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0636D" w14:textId="77777777" w:rsidR="00565AB6" w:rsidRDefault="00565AB6" w:rsidP="00565AB6">
      <w:pPr>
        <w:jc w:val="right"/>
      </w:pPr>
      <w:r w:rsidRPr="00252639">
        <w:rPr>
          <w:noProof/>
          <w:sz w:val="48"/>
          <w:szCs w:val="48"/>
          <w:lang w:eastAsia="en-GB"/>
        </w:rPr>
        <w:drawing>
          <wp:inline distT="0" distB="0" distL="0" distR="0" wp14:anchorId="77E6EDDC" wp14:editId="71401804">
            <wp:extent cx="3127040" cy="786332"/>
            <wp:effectExtent l="25400" t="0" r="0" b="0"/>
            <wp:docPr id="6" name="Picture 0" descr="A4 DAERA Logo pro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 DAERA Logo proces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7040" cy="78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30B16" w14:textId="77777777" w:rsidR="00565AB6" w:rsidRDefault="00565AB6" w:rsidP="00565AB6"/>
    <w:p w14:paraId="032D3791" w14:textId="77777777" w:rsidR="007836DA" w:rsidRDefault="007836DA" w:rsidP="00565AB6"/>
    <w:p w14:paraId="78B970B7" w14:textId="77777777" w:rsidR="005A530C" w:rsidRDefault="005A530C" w:rsidP="00565AB6"/>
    <w:p w14:paraId="7D2621C7" w14:textId="77777777" w:rsidR="005A530C" w:rsidRDefault="005A530C" w:rsidP="00565AB6"/>
    <w:p w14:paraId="3AEAC575" w14:textId="77777777" w:rsidR="005A530C" w:rsidRDefault="005A530C" w:rsidP="00565AB6"/>
    <w:p w14:paraId="5BA5DE36" w14:textId="77777777" w:rsidR="005A530C" w:rsidRDefault="005A530C" w:rsidP="00565AB6"/>
    <w:p w14:paraId="054AAD1D" w14:textId="77777777" w:rsidR="00565AB6" w:rsidRDefault="00565AB6" w:rsidP="00565AB6"/>
    <w:p w14:paraId="3D77CF96" w14:textId="27643F47" w:rsidR="00980C21" w:rsidRPr="000E068C" w:rsidRDefault="00980C21" w:rsidP="00565AB6">
      <w:pPr>
        <w:jc w:val="center"/>
        <w:rPr>
          <w:rFonts w:ascii="Arial" w:hAnsi="Arial" w:cs="Arial"/>
          <w:b/>
          <w:caps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caps/>
          <w:color w:val="1F4E79" w:themeColor="accent1" w:themeShade="80"/>
          <w:sz w:val="24"/>
          <w:szCs w:val="24"/>
        </w:rPr>
        <w:t xml:space="preserve">REVIEW OF </w:t>
      </w:r>
      <w:r w:rsidR="007472DA">
        <w:rPr>
          <w:rFonts w:ascii="Arial" w:hAnsi="Arial" w:cs="Arial"/>
          <w:b/>
          <w:caps/>
          <w:color w:val="1F4E79" w:themeColor="accent1" w:themeShade="80"/>
          <w:sz w:val="24"/>
          <w:szCs w:val="24"/>
        </w:rPr>
        <w:t>Environmental Governance</w:t>
      </w:r>
      <w:r>
        <w:rPr>
          <w:rFonts w:ascii="Arial" w:hAnsi="Arial" w:cs="Arial"/>
          <w:b/>
          <w:caps/>
          <w:color w:val="1F4E79" w:themeColor="accent1" w:themeShade="80"/>
          <w:sz w:val="24"/>
          <w:szCs w:val="24"/>
        </w:rPr>
        <w:t xml:space="preserve"> WITHIN NORTHERN IRELAND – TERMS OF REFERENCE</w:t>
      </w:r>
    </w:p>
    <w:p w14:paraId="418B237C" w14:textId="77777777" w:rsidR="00565AB6" w:rsidRPr="00313C73" w:rsidRDefault="00565AB6" w:rsidP="00565AB6">
      <w:pPr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14:paraId="11DD29DC" w14:textId="310FFA26" w:rsidR="00565AB6" w:rsidRPr="00313C73" w:rsidRDefault="0059112E" w:rsidP="00565AB6">
      <w:pPr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Department of Agriculture, Environment and Rural Affairs Policy </w:t>
      </w:r>
    </w:p>
    <w:p w14:paraId="6C9BA048" w14:textId="77777777" w:rsidR="00565AB6" w:rsidRPr="007F60C6" w:rsidRDefault="00565AB6" w:rsidP="00565AB6"/>
    <w:p w14:paraId="2960CF50" w14:textId="77777777" w:rsidR="00565AB6" w:rsidRPr="007F60C6" w:rsidRDefault="00565AB6" w:rsidP="00565AB6"/>
    <w:p w14:paraId="0550E853" w14:textId="77777777" w:rsidR="005A530C" w:rsidRDefault="005A530C" w:rsidP="00565AB6">
      <w:pPr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14:paraId="0BED69FC" w14:textId="77777777" w:rsidR="005A530C" w:rsidRDefault="005A530C" w:rsidP="00565AB6">
      <w:pPr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14:paraId="2E07AB00" w14:textId="77777777" w:rsidR="005A530C" w:rsidRDefault="005A530C" w:rsidP="00565AB6">
      <w:pPr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14:paraId="7737EE00" w14:textId="77777777" w:rsidR="005A530C" w:rsidRDefault="005A530C" w:rsidP="00565AB6">
      <w:pPr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14:paraId="37B2687E" w14:textId="77777777" w:rsidR="005A530C" w:rsidRDefault="005A530C" w:rsidP="00565AB6">
      <w:pPr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14:paraId="525F723A" w14:textId="77777777" w:rsidR="005A530C" w:rsidRDefault="005A530C" w:rsidP="00565AB6">
      <w:pPr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14:paraId="32AE0DB6" w14:textId="77777777" w:rsidR="005A530C" w:rsidRDefault="005A530C" w:rsidP="00565AB6">
      <w:pPr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14:paraId="5A50D582" w14:textId="77777777" w:rsidR="005A530C" w:rsidRDefault="005A530C" w:rsidP="00565AB6">
      <w:pPr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14:paraId="6A1BC69F" w14:textId="77777777" w:rsidR="005A530C" w:rsidRDefault="005A530C" w:rsidP="00565AB6">
      <w:pPr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14:paraId="469FBF44" w14:textId="77777777" w:rsidR="005A530C" w:rsidRDefault="005A530C" w:rsidP="00565AB6">
      <w:pPr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14:paraId="7979770E" w14:textId="77777777" w:rsidR="005A530C" w:rsidRDefault="005A530C" w:rsidP="00565AB6">
      <w:pPr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14:paraId="3B5204E9" w14:textId="77777777" w:rsidR="00826B18" w:rsidRDefault="00826B18" w:rsidP="00826B18">
      <w:pPr>
        <w:rPr>
          <w:rFonts w:ascii="Arial" w:hAnsi="Arial" w:cs="Arial"/>
          <w:sz w:val="28"/>
        </w:rPr>
      </w:pPr>
    </w:p>
    <w:p w14:paraId="78E27DAF" w14:textId="77777777" w:rsidR="008C2EDF" w:rsidRDefault="008C2EDF" w:rsidP="00826B18">
      <w:pPr>
        <w:rPr>
          <w:rFonts w:ascii="Arial" w:hAnsi="Arial" w:cs="Arial"/>
          <w:sz w:val="28"/>
        </w:rPr>
      </w:pPr>
    </w:p>
    <w:p w14:paraId="197F69DC" w14:textId="77777777" w:rsidR="00685E6B" w:rsidRDefault="00685E6B" w:rsidP="00826B18">
      <w:pPr>
        <w:rPr>
          <w:rFonts w:ascii="Arial" w:hAnsi="Arial" w:cs="Arial"/>
          <w:sz w:val="28"/>
        </w:rPr>
      </w:pPr>
    </w:p>
    <w:p w14:paraId="330A833D" w14:textId="6D60A489" w:rsidR="001875F1" w:rsidRPr="00502048" w:rsidRDefault="00980C21" w:rsidP="00502048">
      <w:pPr>
        <w:spacing w:line="360" w:lineRule="auto"/>
        <w:rPr>
          <w:rFonts w:ascii="Arial" w:hAnsi="Arial" w:cs="Arial"/>
          <w:b/>
          <w:bCs/>
          <w:color w:val="002060"/>
          <w:sz w:val="28"/>
        </w:rPr>
      </w:pPr>
      <w:r w:rsidRPr="00502048">
        <w:rPr>
          <w:rFonts w:ascii="Arial" w:hAnsi="Arial" w:cs="Arial"/>
          <w:b/>
          <w:bCs/>
          <w:color w:val="0070C0"/>
          <w:sz w:val="28"/>
        </w:rPr>
        <w:lastRenderedPageBreak/>
        <w:t>Introduction</w:t>
      </w:r>
    </w:p>
    <w:p w14:paraId="397BBF8D" w14:textId="754F95B3" w:rsidR="007F0DB5" w:rsidRPr="007F0DB5" w:rsidRDefault="00E12F81" w:rsidP="007F0DB5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sz w:val="24"/>
        </w:rPr>
        <w:t>Appendix 2 of t</w:t>
      </w:r>
      <w:r w:rsidR="007F0DB5">
        <w:rPr>
          <w:rFonts w:ascii="Arial" w:hAnsi="Arial" w:cs="Arial"/>
          <w:sz w:val="24"/>
        </w:rPr>
        <w:t xml:space="preserve">he New Decade; New Approach (NDNA) </w:t>
      </w:r>
      <w:r w:rsidR="00303B51">
        <w:rPr>
          <w:rFonts w:ascii="Arial" w:hAnsi="Arial" w:cs="Arial"/>
          <w:sz w:val="24"/>
        </w:rPr>
        <w:t>deal</w:t>
      </w:r>
      <w:r w:rsidR="007F0DB5">
        <w:rPr>
          <w:rFonts w:ascii="Arial" w:hAnsi="Arial" w:cs="Arial"/>
          <w:sz w:val="24"/>
        </w:rPr>
        <w:t xml:space="preserve"> </w:t>
      </w:r>
      <w:r w:rsidR="007F0DB5" w:rsidRPr="007F0DB5">
        <w:rPr>
          <w:rFonts w:ascii="Arial" w:hAnsi="Arial" w:cs="Arial"/>
        </w:rPr>
        <w:t xml:space="preserve">of January 2020 </w:t>
      </w:r>
      <w:r>
        <w:rPr>
          <w:rFonts w:ascii="Arial" w:hAnsi="Arial" w:cs="Arial"/>
        </w:rPr>
        <w:t xml:space="preserve">supported the possible outline of a Programme for Government and </w:t>
      </w:r>
      <w:r w:rsidR="007F0DB5" w:rsidRPr="007F0DB5">
        <w:rPr>
          <w:rFonts w:ascii="Arial" w:hAnsi="Arial" w:cs="Arial"/>
        </w:rPr>
        <w:t>recognised the need for</w:t>
      </w:r>
      <w:r w:rsidR="007F0DB5" w:rsidRPr="007F0DB5">
        <w:rPr>
          <w:rFonts w:ascii="Arial" w:hAnsi="Arial" w:cs="Arial"/>
          <w:b/>
          <w:bCs/>
          <w:i/>
          <w:iCs/>
        </w:rPr>
        <w:t xml:space="preserve"> “a coordinated and strategic approach to the challenge of climate change within the Programme for Government.  Actions and interventions will be required across a wide range of areas in order to address the immediate and longer-term impacts of climate change in a fair and just way.  To this end the Executive will establish an Independent Environmental Protection Agency to oversee this work and ensure targets are met”.</w:t>
      </w:r>
    </w:p>
    <w:p w14:paraId="0AAF8B06" w14:textId="77777777" w:rsidR="007F0DB5" w:rsidRDefault="007F0DB5" w:rsidP="007F0DB5">
      <w:pPr>
        <w:pStyle w:val="ListParagraph"/>
        <w:spacing w:line="360" w:lineRule="auto"/>
        <w:rPr>
          <w:rFonts w:ascii="Arial" w:hAnsi="Arial" w:cs="Arial"/>
          <w:sz w:val="24"/>
        </w:rPr>
      </w:pPr>
    </w:p>
    <w:p w14:paraId="000DF7CD" w14:textId="456F9A32" w:rsidR="00033333" w:rsidRDefault="004A6BEF" w:rsidP="00616B38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</w:rPr>
      </w:pPr>
      <w:r w:rsidRPr="00871978">
        <w:rPr>
          <w:rFonts w:ascii="Arial" w:hAnsi="Arial" w:cs="Arial"/>
          <w:sz w:val="24"/>
        </w:rPr>
        <w:t xml:space="preserve">The Minister for Agriculture, Environment and Rural Affairs </w:t>
      </w:r>
      <w:r w:rsidR="00080283" w:rsidRPr="00871978">
        <w:rPr>
          <w:rFonts w:ascii="Arial" w:hAnsi="Arial" w:cs="Arial"/>
          <w:sz w:val="24"/>
        </w:rPr>
        <w:t>is</w:t>
      </w:r>
      <w:r w:rsidRPr="00871978">
        <w:rPr>
          <w:rFonts w:ascii="Arial" w:hAnsi="Arial" w:cs="Arial"/>
          <w:sz w:val="24"/>
        </w:rPr>
        <w:t xml:space="preserve"> </w:t>
      </w:r>
      <w:r w:rsidR="001E6266" w:rsidRPr="00871978">
        <w:rPr>
          <w:rFonts w:ascii="Arial" w:hAnsi="Arial" w:cs="Arial"/>
          <w:sz w:val="24"/>
        </w:rPr>
        <w:t xml:space="preserve">committed </w:t>
      </w:r>
      <w:r w:rsidRPr="00871978">
        <w:rPr>
          <w:rFonts w:ascii="Arial" w:hAnsi="Arial" w:cs="Arial"/>
          <w:sz w:val="24"/>
        </w:rPr>
        <w:t xml:space="preserve">to </w:t>
      </w:r>
      <w:r w:rsidR="000E7BE2">
        <w:rPr>
          <w:rFonts w:ascii="Arial" w:hAnsi="Arial" w:cs="Arial"/>
          <w:sz w:val="24"/>
        </w:rPr>
        <w:t xml:space="preserve">bringing forward for Executive consideration and Assembly agreement proposals for </w:t>
      </w:r>
      <w:r w:rsidR="001E6266" w:rsidRPr="00871978">
        <w:rPr>
          <w:rFonts w:ascii="Arial" w:hAnsi="Arial" w:cs="Arial"/>
          <w:sz w:val="24"/>
        </w:rPr>
        <w:t xml:space="preserve">improving </w:t>
      </w:r>
      <w:r w:rsidRPr="00871978">
        <w:rPr>
          <w:rFonts w:ascii="Arial" w:hAnsi="Arial" w:cs="Arial"/>
          <w:sz w:val="24"/>
        </w:rPr>
        <w:t>environmental governance within Northern Ireland</w:t>
      </w:r>
      <w:r w:rsidR="001E6266" w:rsidRPr="00871978">
        <w:rPr>
          <w:rFonts w:ascii="Arial" w:hAnsi="Arial" w:cs="Arial"/>
          <w:sz w:val="24"/>
        </w:rPr>
        <w:t xml:space="preserve"> and </w:t>
      </w:r>
      <w:bookmarkStart w:id="0" w:name="_Hlk178063392"/>
      <w:r w:rsidR="001E6266" w:rsidRPr="00871978">
        <w:rPr>
          <w:rFonts w:ascii="Arial" w:hAnsi="Arial" w:cs="Arial"/>
          <w:sz w:val="24"/>
        </w:rPr>
        <w:t xml:space="preserve">is keen </w:t>
      </w:r>
      <w:r w:rsidR="000E7BE2">
        <w:rPr>
          <w:rFonts w:ascii="Arial" w:hAnsi="Arial" w:cs="Arial"/>
          <w:sz w:val="24"/>
        </w:rPr>
        <w:t xml:space="preserve">for such proposals </w:t>
      </w:r>
      <w:r w:rsidR="001E6266" w:rsidRPr="00871978">
        <w:rPr>
          <w:rFonts w:ascii="Arial" w:hAnsi="Arial" w:cs="Arial"/>
          <w:sz w:val="24"/>
        </w:rPr>
        <w:t xml:space="preserve">to </w:t>
      </w:r>
      <w:r w:rsidR="000E7BE2">
        <w:rPr>
          <w:rFonts w:ascii="Arial" w:hAnsi="Arial" w:cs="Arial"/>
          <w:sz w:val="24"/>
        </w:rPr>
        <w:t xml:space="preserve">reflect a thorough </w:t>
      </w:r>
      <w:r w:rsidR="001E6266" w:rsidRPr="00871978">
        <w:rPr>
          <w:rFonts w:ascii="Arial" w:hAnsi="Arial" w:cs="Arial"/>
          <w:sz w:val="24"/>
        </w:rPr>
        <w:t>explor</w:t>
      </w:r>
      <w:r w:rsidR="000E7BE2">
        <w:rPr>
          <w:rFonts w:ascii="Arial" w:hAnsi="Arial" w:cs="Arial"/>
          <w:sz w:val="24"/>
        </w:rPr>
        <w:t>ation of</w:t>
      </w:r>
      <w:r w:rsidR="001E6266" w:rsidRPr="00871978">
        <w:rPr>
          <w:rFonts w:ascii="Arial" w:hAnsi="Arial" w:cs="Arial"/>
          <w:sz w:val="24"/>
        </w:rPr>
        <w:t xml:space="preserve"> models that would deliver </w:t>
      </w:r>
      <w:r w:rsidR="00033333" w:rsidRPr="00871978">
        <w:rPr>
          <w:rFonts w:ascii="Arial" w:hAnsi="Arial" w:cs="Arial"/>
          <w:sz w:val="24"/>
        </w:rPr>
        <w:t xml:space="preserve">greater independence and more enforcement than </w:t>
      </w:r>
      <w:r w:rsidR="000E7BE2">
        <w:rPr>
          <w:rFonts w:ascii="Arial" w:hAnsi="Arial" w:cs="Arial"/>
          <w:sz w:val="24"/>
        </w:rPr>
        <w:t>that which</w:t>
      </w:r>
      <w:r w:rsidR="00033333" w:rsidRPr="00871978">
        <w:rPr>
          <w:rFonts w:ascii="Arial" w:hAnsi="Arial" w:cs="Arial"/>
          <w:sz w:val="24"/>
        </w:rPr>
        <w:t xml:space="preserve"> is currently </w:t>
      </w:r>
      <w:r w:rsidR="000E7BE2">
        <w:rPr>
          <w:rFonts w:ascii="Arial" w:hAnsi="Arial" w:cs="Arial"/>
          <w:sz w:val="24"/>
        </w:rPr>
        <w:t>in place</w:t>
      </w:r>
      <w:r w:rsidRPr="00871978">
        <w:rPr>
          <w:rFonts w:ascii="Arial" w:hAnsi="Arial" w:cs="Arial"/>
          <w:sz w:val="24"/>
        </w:rPr>
        <w:t xml:space="preserve">. </w:t>
      </w:r>
    </w:p>
    <w:bookmarkEnd w:id="0"/>
    <w:p w14:paraId="4E4C78BD" w14:textId="77777777" w:rsidR="00871978" w:rsidRPr="00871978" w:rsidRDefault="00871978" w:rsidP="00871978">
      <w:pPr>
        <w:pStyle w:val="ListParagraph"/>
        <w:rPr>
          <w:rFonts w:ascii="Arial" w:hAnsi="Arial" w:cs="Arial"/>
          <w:sz w:val="24"/>
        </w:rPr>
      </w:pPr>
    </w:p>
    <w:p w14:paraId="35FCAAA3" w14:textId="0A834ABC" w:rsidR="00871978" w:rsidRDefault="00033333" w:rsidP="00871978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There is a need to consider the substantive issues involved in moving to a more robust model of environmental governance</w:t>
      </w:r>
      <w:r w:rsidR="00080283" w:rsidRPr="00080283">
        <w:rPr>
          <w:rFonts w:ascii="Arial" w:hAnsi="Arial" w:cs="Arial"/>
          <w:sz w:val="24"/>
        </w:rPr>
        <w:t xml:space="preserve"> </w:t>
      </w:r>
      <w:r w:rsidR="009230ED">
        <w:rPr>
          <w:rFonts w:ascii="Arial" w:hAnsi="Arial" w:cs="Arial"/>
          <w:sz w:val="24"/>
        </w:rPr>
        <w:t xml:space="preserve">and the Minister is keen to obtain an independent view on this, </w:t>
      </w:r>
      <w:r w:rsidR="00080283" w:rsidRPr="00502048">
        <w:rPr>
          <w:rFonts w:ascii="Arial" w:hAnsi="Arial" w:cs="Arial"/>
          <w:sz w:val="24"/>
        </w:rPr>
        <w:t>to ensure the best possible</w:t>
      </w:r>
      <w:r w:rsidR="00931509">
        <w:rPr>
          <w:rFonts w:ascii="Arial" w:hAnsi="Arial" w:cs="Arial"/>
          <w:sz w:val="24"/>
        </w:rPr>
        <w:t xml:space="preserve"> outcomes can be identified for Executive consideration</w:t>
      </w:r>
      <w:r w:rsidR="00080283" w:rsidRPr="00502048">
        <w:rPr>
          <w:rFonts w:ascii="Arial" w:hAnsi="Arial" w:cs="Arial"/>
          <w:sz w:val="24"/>
        </w:rPr>
        <w:t>.</w:t>
      </w:r>
      <w:r w:rsidR="00871978" w:rsidRPr="00871978">
        <w:rPr>
          <w:rFonts w:ascii="Arial" w:hAnsi="Arial" w:cs="Arial"/>
          <w:sz w:val="24"/>
        </w:rPr>
        <w:t xml:space="preserve"> </w:t>
      </w:r>
      <w:r w:rsidR="00871978">
        <w:rPr>
          <w:rFonts w:ascii="Arial" w:hAnsi="Arial" w:cs="Arial"/>
          <w:sz w:val="24"/>
        </w:rPr>
        <w:t xml:space="preserve">All </w:t>
      </w:r>
      <w:r w:rsidR="001C6AAB">
        <w:rPr>
          <w:rFonts w:ascii="Arial" w:hAnsi="Arial" w:cs="Arial"/>
          <w:sz w:val="24"/>
        </w:rPr>
        <w:t xml:space="preserve">sensible </w:t>
      </w:r>
      <w:r w:rsidR="00871978">
        <w:rPr>
          <w:rFonts w:ascii="Arial" w:hAnsi="Arial" w:cs="Arial"/>
          <w:sz w:val="24"/>
        </w:rPr>
        <w:t>options to improve environmental governance will be considered</w:t>
      </w:r>
      <w:r w:rsidR="00931509">
        <w:rPr>
          <w:rFonts w:ascii="Arial" w:hAnsi="Arial" w:cs="Arial"/>
          <w:sz w:val="24"/>
        </w:rPr>
        <w:t xml:space="preserve"> at this stage</w:t>
      </w:r>
      <w:r w:rsidR="00871978">
        <w:rPr>
          <w:rFonts w:ascii="Arial" w:hAnsi="Arial" w:cs="Arial"/>
          <w:sz w:val="24"/>
        </w:rPr>
        <w:t>.</w:t>
      </w:r>
    </w:p>
    <w:p w14:paraId="4C2272A3" w14:textId="77777777" w:rsidR="00A06C1C" w:rsidRPr="00A06C1C" w:rsidRDefault="00A06C1C" w:rsidP="00A06C1C">
      <w:pPr>
        <w:pStyle w:val="ListParagraph"/>
        <w:rPr>
          <w:rFonts w:ascii="Arial" w:hAnsi="Arial" w:cs="Arial"/>
          <w:sz w:val="24"/>
        </w:rPr>
      </w:pPr>
    </w:p>
    <w:p w14:paraId="63A8571A" w14:textId="6B6E4157" w:rsidR="00A06C1C" w:rsidRDefault="00871978" w:rsidP="00502048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Minister has requested </w:t>
      </w:r>
      <w:r w:rsidR="004718DD">
        <w:rPr>
          <w:rFonts w:ascii="Arial" w:hAnsi="Arial" w:cs="Arial"/>
          <w:sz w:val="24"/>
        </w:rPr>
        <w:t>that an</w:t>
      </w:r>
      <w:r w:rsidR="00A06C1C" w:rsidRPr="00502048">
        <w:rPr>
          <w:rFonts w:ascii="Arial" w:hAnsi="Arial" w:cs="Arial"/>
          <w:sz w:val="24"/>
        </w:rPr>
        <w:t xml:space="preserve"> independent panel </w:t>
      </w:r>
      <w:r>
        <w:rPr>
          <w:rFonts w:ascii="Arial" w:hAnsi="Arial" w:cs="Arial"/>
          <w:sz w:val="24"/>
        </w:rPr>
        <w:t>of three members</w:t>
      </w:r>
      <w:r w:rsidR="004718DD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with appropriate expertise</w:t>
      </w:r>
      <w:r w:rsidR="004718DD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4718DD">
        <w:rPr>
          <w:rFonts w:ascii="Arial" w:hAnsi="Arial" w:cs="Arial"/>
          <w:sz w:val="24"/>
        </w:rPr>
        <w:t>will</w:t>
      </w:r>
      <w:r w:rsidR="00A06C1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oversee</w:t>
      </w:r>
      <w:r w:rsidR="00A06C1C">
        <w:rPr>
          <w:rFonts w:ascii="Arial" w:hAnsi="Arial" w:cs="Arial"/>
          <w:sz w:val="24"/>
        </w:rPr>
        <w:t xml:space="preserve"> </w:t>
      </w:r>
      <w:r w:rsidR="004718DD">
        <w:rPr>
          <w:rFonts w:ascii="Arial" w:hAnsi="Arial" w:cs="Arial"/>
          <w:sz w:val="24"/>
        </w:rPr>
        <w:t>the</w:t>
      </w:r>
      <w:r w:rsidR="00A06C1C">
        <w:rPr>
          <w:rFonts w:ascii="Arial" w:hAnsi="Arial" w:cs="Arial"/>
          <w:sz w:val="24"/>
        </w:rPr>
        <w:t xml:space="preserve"> </w:t>
      </w:r>
      <w:r w:rsidR="004718DD">
        <w:rPr>
          <w:rFonts w:ascii="Arial" w:hAnsi="Arial" w:cs="Arial"/>
          <w:sz w:val="24"/>
        </w:rPr>
        <w:t>independent</w:t>
      </w:r>
      <w:r w:rsidR="004718DD" w:rsidRPr="00502048">
        <w:rPr>
          <w:rFonts w:ascii="Arial" w:hAnsi="Arial" w:cs="Arial"/>
          <w:sz w:val="24"/>
        </w:rPr>
        <w:t xml:space="preserve"> </w:t>
      </w:r>
      <w:r w:rsidR="00A06C1C" w:rsidRPr="00502048">
        <w:rPr>
          <w:rFonts w:ascii="Arial" w:hAnsi="Arial" w:cs="Arial"/>
          <w:sz w:val="24"/>
        </w:rPr>
        <w:t>review of</w:t>
      </w:r>
      <w:r w:rsidR="00931509">
        <w:rPr>
          <w:rFonts w:ascii="Arial" w:hAnsi="Arial" w:cs="Arial"/>
          <w:sz w:val="24"/>
        </w:rPr>
        <w:t xml:space="preserve"> current</w:t>
      </w:r>
      <w:r w:rsidR="00A06C1C" w:rsidRPr="00502048">
        <w:rPr>
          <w:rFonts w:ascii="Arial" w:hAnsi="Arial" w:cs="Arial"/>
          <w:sz w:val="24"/>
        </w:rPr>
        <w:t xml:space="preserve"> </w:t>
      </w:r>
      <w:r w:rsidR="00A06C1C">
        <w:rPr>
          <w:rFonts w:ascii="Arial" w:hAnsi="Arial" w:cs="Arial"/>
          <w:sz w:val="24"/>
        </w:rPr>
        <w:t xml:space="preserve">environmental governance </w:t>
      </w:r>
      <w:r w:rsidR="00931509">
        <w:rPr>
          <w:rFonts w:ascii="Arial" w:hAnsi="Arial" w:cs="Arial"/>
          <w:sz w:val="24"/>
        </w:rPr>
        <w:t xml:space="preserve">arrangements </w:t>
      </w:r>
      <w:r w:rsidR="00A06C1C">
        <w:rPr>
          <w:rFonts w:ascii="Arial" w:hAnsi="Arial" w:cs="Arial"/>
          <w:sz w:val="24"/>
        </w:rPr>
        <w:t>within Northern Ireland</w:t>
      </w:r>
      <w:r>
        <w:rPr>
          <w:rFonts w:ascii="Arial" w:hAnsi="Arial" w:cs="Arial"/>
          <w:sz w:val="24"/>
        </w:rPr>
        <w:t>,</w:t>
      </w:r>
      <w:r w:rsidR="00A06C1C">
        <w:rPr>
          <w:rFonts w:ascii="Arial" w:hAnsi="Arial" w:cs="Arial"/>
          <w:sz w:val="24"/>
        </w:rPr>
        <w:t xml:space="preserve"> </w:t>
      </w:r>
      <w:r w:rsidR="00931509">
        <w:rPr>
          <w:rFonts w:ascii="Arial" w:hAnsi="Arial" w:cs="Arial"/>
          <w:sz w:val="24"/>
        </w:rPr>
        <w:t xml:space="preserve">initiate and consider the responses to </w:t>
      </w:r>
      <w:r w:rsidR="00A06C1C">
        <w:rPr>
          <w:rFonts w:ascii="Arial" w:hAnsi="Arial" w:cs="Arial"/>
          <w:sz w:val="24"/>
        </w:rPr>
        <w:t>a call for evidence</w:t>
      </w:r>
      <w:r>
        <w:rPr>
          <w:rFonts w:ascii="Arial" w:hAnsi="Arial" w:cs="Arial"/>
          <w:sz w:val="24"/>
        </w:rPr>
        <w:t>, and provide recommendations for his consideration</w:t>
      </w:r>
      <w:r w:rsidR="00A06C1C" w:rsidRPr="00502048">
        <w:rPr>
          <w:rFonts w:ascii="Arial" w:hAnsi="Arial" w:cs="Arial"/>
          <w:sz w:val="24"/>
        </w:rPr>
        <w:t>.</w:t>
      </w:r>
    </w:p>
    <w:p w14:paraId="084E0FD4" w14:textId="77777777" w:rsidR="00502048" w:rsidRPr="00502048" w:rsidRDefault="00502048" w:rsidP="00502048">
      <w:pPr>
        <w:pStyle w:val="ListParagraph"/>
        <w:spacing w:line="360" w:lineRule="auto"/>
        <w:rPr>
          <w:rFonts w:ascii="Arial" w:hAnsi="Arial" w:cs="Arial"/>
          <w:sz w:val="24"/>
        </w:rPr>
      </w:pPr>
    </w:p>
    <w:p w14:paraId="41F5E5C6" w14:textId="00214A7F" w:rsidR="00502048" w:rsidRPr="00A06C1C" w:rsidRDefault="009A4A62" w:rsidP="00BB7FF2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</w:rPr>
      </w:pPr>
      <w:r w:rsidRPr="00A06C1C">
        <w:rPr>
          <w:rFonts w:ascii="Arial" w:hAnsi="Arial" w:cs="Arial"/>
          <w:sz w:val="24"/>
        </w:rPr>
        <w:t xml:space="preserve">To </w:t>
      </w:r>
      <w:r w:rsidR="00080283" w:rsidRPr="00A06C1C">
        <w:rPr>
          <w:rFonts w:ascii="Arial" w:hAnsi="Arial" w:cs="Arial"/>
          <w:sz w:val="24"/>
        </w:rPr>
        <w:t>support this</w:t>
      </w:r>
      <w:r w:rsidR="007F0DB5" w:rsidRPr="00A06C1C">
        <w:rPr>
          <w:rFonts w:ascii="Arial" w:hAnsi="Arial" w:cs="Arial"/>
          <w:sz w:val="24"/>
        </w:rPr>
        <w:t xml:space="preserve"> </w:t>
      </w:r>
      <w:r w:rsidR="00080283" w:rsidRPr="00A06C1C">
        <w:rPr>
          <w:rFonts w:ascii="Arial" w:hAnsi="Arial" w:cs="Arial"/>
          <w:sz w:val="24"/>
        </w:rPr>
        <w:t xml:space="preserve">the Department has completed an initial scoping exercise to understand </w:t>
      </w:r>
      <w:r w:rsidRPr="00A06C1C">
        <w:rPr>
          <w:rFonts w:ascii="Arial" w:hAnsi="Arial" w:cs="Arial"/>
          <w:sz w:val="24"/>
        </w:rPr>
        <w:t xml:space="preserve">the current </w:t>
      </w:r>
      <w:r w:rsidR="00080283" w:rsidRPr="00A06C1C">
        <w:rPr>
          <w:rFonts w:ascii="Arial" w:hAnsi="Arial" w:cs="Arial"/>
          <w:sz w:val="24"/>
        </w:rPr>
        <w:t xml:space="preserve">environmental governance </w:t>
      </w:r>
      <w:r w:rsidRPr="00A06C1C">
        <w:rPr>
          <w:rFonts w:ascii="Arial" w:hAnsi="Arial" w:cs="Arial"/>
          <w:sz w:val="24"/>
        </w:rPr>
        <w:t xml:space="preserve">landscape </w:t>
      </w:r>
      <w:r w:rsidR="00080283" w:rsidRPr="00A06C1C">
        <w:rPr>
          <w:rFonts w:ascii="Arial" w:hAnsi="Arial" w:cs="Arial"/>
          <w:sz w:val="24"/>
        </w:rPr>
        <w:t xml:space="preserve">within Northern Ireland, Great </w:t>
      </w:r>
      <w:r w:rsidR="009230ED" w:rsidRPr="00A06C1C">
        <w:rPr>
          <w:rFonts w:ascii="Arial" w:hAnsi="Arial" w:cs="Arial"/>
          <w:sz w:val="24"/>
        </w:rPr>
        <w:t>Britain</w:t>
      </w:r>
      <w:r w:rsidR="00080283" w:rsidRPr="00A06C1C">
        <w:rPr>
          <w:rFonts w:ascii="Arial" w:hAnsi="Arial" w:cs="Arial"/>
          <w:sz w:val="24"/>
        </w:rPr>
        <w:t xml:space="preserve"> and Ireland</w:t>
      </w:r>
      <w:r w:rsidR="00A06C1C">
        <w:rPr>
          <w:rFonts w:ascii="Arial" w:hAnsi="Arial" w:cs="Arial"/>
          <w:sz w:val="24"/>
        </w:rPr>
        <w:t>, t</w:t>
      </w:r>
      <w:r w:rsidR="00A06C1C" w:rsidRPr="00A06C1C">
        <w:rPr>
          <w:rFonts w:ascii="Arial" w:hAnsi="Arial" w:cs="Arial"/>
          <w:sz w:val="24"/>
        </w:rPr>
        <w:t xml:space="preserve">he findings of </w:t>
      </w:r>
      <w:r w:rsidR="00A06C1C">
        <w:rPr>
          <w:rFonts w:ascii="Arial" w:hAnsi="Arial" w:cs="Arial"/>
          <w:sz w:val="24"/>
        </w:rPr>
        <w:t xml:space="preserve">which will be shared with the panel to help inform </w:t>
      </w:r>
      <w:r w:rsidR="00931509">
        <w:rPr>
          <w:rFonts w:ascii="Arial" w:hAnsi="Arial" w:cs="Arial"/>
          <w:sz w:val="24"/>
        </w:rPr>
        <w:t xml:space="preserve">its </w:t>
      </w:r>
      <w:r w:rsidR="00A06C1C">
        <w:rPr>
          <w:rFonts w:ascii="Arial" w:hAnsi="Arial" w:cs="Arial"/>
          <w:sz w:val="24"/>
        </w:rPr>
        <w:t>assessment.</w:t>
      </w:r>
    </w:p>
    <w:p w14:paraId="243936BE" w14:textId="77777777" w:rsidR="00502048" w:rsidRPr="00502048" w:rsidRDefault="00502048" w:rsidP="00502048">
      <w:pPr>
        <w:pStyle w:val="ListParagraph"/>
        <w:spacing w:line="360" w:lineRule="auto"/>
        <w:rPr>
          <w:rFonts w:ascii="Arial" w:hAnsi="Arial" w:cs="Arial"/>
          <w:sz w:val="24"/>
        </w:rPr>
      </w:pPr>
    </w:p>
    <w:p w14:paraId="7233869F" w14:textId="04EDD41B" w:rsidR="001411E3" w:rsidRDefault="00492C02" w:rsidP="006C4318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</w:rPr>
      </w:pPr>
      <w:r w:rsidRPr="001C6AAB">
        <w:rPr>
          <w:rFonts w:ascii="Arial" w:hAnsi="Arial" w:cs="Arial"/>
          <w:sz w:val="24"/>
        </w:rPr>
        <w:lastRenderedPageBreak/>
        <w:t xml:space="preserve">Panel </w:t>
      </w:r>
      <w:r w:rsidR="00980C21" w:rsidRPr="001C6AAB">
        <w:rPr>
          <w:rFonts w:ascii="Arial" w:hAnsi="Arial" w:cs="Arial"/>
          <w:sz w:val="24"/>
        </w:rPr>
        <w:t xml:space="preserve">members </w:t>
      </w:r>
      <w:r w:rsidR="00E12F81">
        <w:rPr>
          <w:rFonts w:ascii="Arial" w:hAnsi="Arial" w:cs="Arial"/>
          <w:sz w:val="24"/>
        </w:rPr>
        <w:t xml:space="preserve">will need to declare any </w:t>
      </w:r>
      <w:r w:rsidR="00980C21" w:rsidRPr="001C6AAB">
        <w:rPr>
          <w:rFonts w:ascii="Arial" w:hAnsi="Arial" w:cs="Arial"/>
          <w:sz w:val="24"/>
        </w:rPr>
        <w:t>conflict</w:t>
      </w:r>
      <w:r w:rsidR="00E12F81">
        <w:rPr>
          <w:rFonts w:ascii="Arial" w:hAnsi="Arial" w:cs="Arial"/>
          <w:sz w:val="24"/>
        </w:rPr>
        <w:t>s</w:t>
      </w:r>
      <w:r w:rsidR="00980C21" w:rsidRPr="001C6AAB">
        <w:rPr>
          <w:rFonts w:ascii="Arial" w:hAnsi="Arial" w:cs="Arial"/>
          <w:sz w:val="24"/>
        </w:rPr>
        <w:t xml:space="preserve"> of interest in respect of </w:t>
      </w:r>
      <w:r w:rsidR="008D5A8E" w:rsidRPr="001C6AAB">
        <w:rPr>
          <w:rFonts w:ascii="Arial" w:hAnsi="Arial" w:cs="Arial"/>
          <w:sz w:val="24"/>
        </w:rPr>
        <w:t xml:space="preserve">the </w:t>
      </w:r>
      <w:r w:rsidR="00980C21" w:rsidRPr="001C6AAB">
        <w:rPr>
          <w:rFonts w:ascii="Arial" w:hAnsi="Arial" w:cs="Arial"/>
          <w:sz w:val="24"/>
        </w:rPr>
        <w:t>D</w:t>
      </w:r>
      <w:r w:rsidR="008D5A8E" w:rsidRPr="001C6AAB">
        <w:rPr>
          <w:rFonts w:ascii="Arial" w:hAnsi="Arial" w:cs="Arial"/>
          <w:sz w:val="24"/>
        </w:rPr>
        <w:t xml:space="preserve">epartment of </w:t>
      </w:r>
      <w:r w:rsidR="00980C21" w:rsidRPr="001C6AAB">
        <w:rPr>
          <w:rFonts w:ascii="Arial" w:hAnsi="Arial" w:cs="Arial"/>
          <w:sz w:val="24"/>
        </w:rPr>
        <w:t>A</w:t>
      </w:r>
      <w:r w:rsidR="008D5A8E" w:rsidRPr="001C6AAB">
        <w:rPr>
          <w:rFonts w:ascii="Arial" w:hAnsi="Arial" w:cs="Arial"/>
          <w:sz w:val="24"/>
        </w:rPr>
        <w:t xml:space="preserve">griculture, </w:t>
      </w:r>
      <w:r w:rsidR="00980C21" w:rsidRPr="001C6AAB">
        <w:rPr>
          <w:rFonts w:ascii="Arial" w:hAnsi="Arial" w:cs="Arial"/>
          <w:sz w:val="24"/>
        </w:rPr>
        <w:t>E</w:t>
      </w:r>
      <w:r w:rsidR="008D5A8E" w:rsidRPr="001C6AAB">
        <w:rPr>
          <w:rFonts w:ascii="Arial" w:hAnsi="Arial" w:cs="Arial"/>
          <w:sz w:val="24"/>
        </w:rPr>
        <w:t xml:space="preserve">nvironment and </w:t>
      </w:r>
      <w:r w:rsidR="00980C21" w:rsidRPr="001C6AAB">
        <w:rPr>
          <w:rFonts w:ascii="Arial" w:hAnsi="Arial" w:cs="Arial"/>
          <w:sz w:val="24"/>
        </w:rPr>
        <w:t>R</w:t>
      </w:r>
      <w:r w:rsidR="008D5A8E" w:rsidRPr="001C6AAB">
        <w:rPr>
          <w:rFonts w:ascii="Arial" w:hAnsi="Arial" w:cs="Arial"/>
          <w:sz w:val="24"/>
        </w:rPr>
        <w:t xml:space="preserve">ural </w:t>
      </w:r>
      <w:r w:rsidR="00980C21" w:rsidRPr="001C6AAB">
        <w:rPr>
          <w:rFonts w:ascii="Arial" w:hAnsi="Arial" w:cs="Arial"/>
          <w:sz w:val="24"/>
        </w:rPr>
        <w:t>A</w:t>
      </w:r>
      <w:r w:rsidR="008D5A8E" w:rsidRPr="001C6AAB">
        <w:rPr>
          <w:rFonts w:ascii="Arial" w:hAnsi="Arial" w:cs="Arial"/>
          <w:sz w:val="24"/>
        </w:rPr>
        <w:t>ffairs (DAERA)</w:t>
      </w:r>
      <w:r w:rsidR="00980C21" w:rsidRPr="001C6AAB">
        <w:rPr>
          <w:rFonts w:ascii="Arial" w:hAnsi="Arial" w:cs="Arial"/>
          <w:sz w:val="24"/>
        </w:rPr>
        <w:t xml:space="preserve"> </w:t>
      </w:r>
      <w:r w:rsidR="008D5A8E" w:rsidRPr="001C6AAB">
        <w:rPr>
          <w:rFonts w:ascii="Arial" w:hAnsi="Arial" w:cs="Arial"/>
          <w:sz w:val="24"/>
        </w:rPr>
        <w:t xml:space="preserve">including its agricultural </w:t>
      </w:r>
      <w:r w:rsidR="00980C21" w:rsidRPr="001C6AAB">
        <w:rPr>
          <w:rFonts w:ascii="Arial" w:hAnsi="Arial" w:cs="Arial"/>
          <w:sz w:val="24"/>
        </w:rPr>
        <w:t>or environmental functions</w:t>
      </w:r>
      <w:r w:rsidR="00E12F81">
        <w:rPr>
          <w:rFonts w:ascii="Arial" w:hAnsi="Arial" w:cs="Arial"/>
          <w:sz w:val="24"/>
        </w:rPr>
        <w:t>, and these will need to be managed appropriately</w:t>
      </w:r>
      <w:r w:rsidRPr="001C6AAB">
        <w:rPr>
          <w:rFonts w:ascii="Arial" w:hAnsi="Arial" w:cs="Arial"/>
          <w:sz w:val="24"/>
        </w:rPr>
        <w:t xml:space="preserve">. The review must deliver value for money and </w:t>
      </w:r>
      <w:r w:rsidR="00980C21" w:rsidRPr="001C6AAB">
        <w:rPr>
          <w:rFonts w:ascii="Arial" w:hAnsi="Arial" w:cs="Arial"/>
          <w:sz w:val="24"/>
        </w:rPr>
        <w:t>will be governed by the Nolan Principles.</w:t>
      </w:r>
      <w:r w:rsidR="001C6AAB" w:rsidRPr="001C6AAB">
        <w:rPr>
          <w:rFonts w:ascii="Arial" w:hAnsi="Arial" w:cs="Arial"/>
          <w:sz w:val="24"/>
        </w:rPr>
        <w:t xml:space="preserve"> </w:t>
      </w:r>
    </w:p>
    <w:p w14:paraId="3DC0639E" w14:textId="77777777" w:rsidR="001411E3" w:rsidRPr="001411E3" w:rsidRDefault="001411E3" w:rsidP="001411E3">
      <w:pPr>
        <w:pStyle w:val="ListParagraph"/>
        <w:rPr>
          <w:rFonts w:ascii="Arial" w:hAnsi="Arial" w:cs="Arial"/>
          <w:sz w:val="24"/>
        </w:rPr>
      </w:pPr>
    </w:p>
    <w:p w14:paraId="41644612" w14:textId="254692C1" w:rsidR="004A6BEF" w:rsidRPr="00502048" w:rsidRDefault="004A6BEF" w:rsidP="00502048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</w:rPr>
      </w:pPr>
      <w:r w:rsidRPr="00502048">
        <w:rPr>
          <w:rFonts w:ascii="Arial" w:hAnsi="Arial" w:cs="Arial"/>
          <w:sz w:val="24"/>
        </w:rPr>
        <w:t xml:space="preserve">All DAERA staff </w:t>
      </w:r>
      <w:r w:rsidR="008D5A8E">
        <w:rPr>
          <w:rFonts w:ascii="Arial" w:hAnsi="Arial" w:cs="Arial"/>
          <w:sz w:val="24"/>
        </w:rPr>
        <w:t xml:space="preserve">engaged in this work </w:t>
      </w:r>
      <w:r w:rsidR="00AB0E0B">
        <w:rPr>
          <w:rFonts w:ascii="Arial" w:hAnsi="Arial" w:cs="Arial"/>
          <w:sz w:val="24"/>
        </w:rPr>
        <w:t xml:space="preserve">will </w:t>
      </w:r>
      <w:r w:rsidRPr="00502048">
        <w:rPr>
          <w:rFonts w:ascii="Arial" w:hAnsi="Arial" w:cs="Arial"/>
          <w:sz w:val="24"/>
        </w:rPr>
        <w:t xml:space="preserve">act </w:t>
      </w:r>
      <w:r w:rsidR="00931509">
        <w:rPr>
          <w:rFonts w:ascii="Arial" w:hAnsi="Arial" w:cs="Arial"/>
          <w:sz w:val="24"/>
        </w:rPr>
        <w:t xml:space="preserve">in line </w:t>
      </w:r>
      <w:r w:rsidRPr="00502048">
        <w:rPr>
          <w:rFonts w:ascii="Arial" w:hAnsi="Arial" w:cs="Arial"/>
          <w:sz w:val="24"/>
        </w:rPr>
        <w:t>with the Northern Ireland Civil Service Code of Ethics.</w:t>
      </w:r>
    </w:p>
    <w:p w14:paraId="35868604" w14:textId="338688D2" w:rsidR="00826B18" w:rsidRPr="00502048" w:rsidRDefault="00980C21" w:rsidP="00502048">
      <w:pPr>
        <w:spacing w:line="360" w:lineRule="auto"/>
        <w:rPr>
          <w:rFonts w:ascii="Arial" w:hAnsi="Arial" w:cs="Arial"/>
          <w:b/>
          <w:bCs/>
          <w:color w:val="0070C0"/>
          <w:sz w:val="28"/>
        </w:rPr>
      </w:pPr>
      <w:r w:rsidRPr="00502048">
        <w:rPr>
          <w:rFonts w:ascii="Arial" w:hAnsi="Arial" w:cs="Arial"/>
          <w:b/>
          <w:bCs/>
          <w:color w:val="0070C0"/>
          <w:sz w:val="28"/>
        </w:rPr>
        <w:t>Purpose and Scope</w:t>
      </w:r>
      <w:r w:rsidR="0059112E" w:rsidRPr="00502048">
        <w:rPr>
          <w:rFonts w:ascii="Arial" w:hAnsi="Arial" w:cs="Arial"/>
          <w:b/>
          <w:bCs/>
          <w:color w:val="0070C0"/>
          <w:sz w:val="28"/>
        </w:rPr>
        <w:t xml:space="preserve"> </w:t>
      </w:r>
      <w:r w:rsidR="00826B18" w:rsidRPr="00502048">
        <w:rPr>
          <w:rFonts w:ascii="Arial" w:hAnsi="Arial" w:cs="Arial"/>
          <w:b/>
          <w:bCs/>
          <w:color w:val="0070C0"/>
          <w:sz w:val="28"/>
        </w:rPr>
        <w:t xml:space="preserve"> </w:t>
      </w:r>
    </w:p>
    <w:p w14:paraId="3EDCFE32" w14:textId="5EA426C5" w:rsidR="0021017A" w:rsidRDefault="00980C21" w:rsidP="00502048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</w:rPr>
      </w:pPr>
      <w:bookmarkStart w:id="1" w:name="_Hlk163742731"/>
      <w:r w:rsidRPr="00502048">
        <w:rPr>
          <w:rFonts w:ascii="Arial" w:hAnsi="Arial" w:cs="Arial"/>
          <w:sz w:val="24"/>
        </w:rPr>
        <w:t>The panel will provide a robust and objective review of environmental governance within Northern Ireland</w:t>
      </w:r>
      <w:r w:rsidR="008D5A8E">
        <w:rPr>
          <w:rFonts w:ascii="Arial" w:hAnsi="Arial" w:cs="Arial"/>
          <w:sz w:val="24"/>
        </w:rPr>
        <w:t xml:space="preserve"> and bring forward proposals </w:t>
      </w:r>
      <w:r w:rsidR="00B46B56">
        <w:rPr>
          <w:rFonts w:ascii="Arial" w:hAnsi="Arial" w:cs="Arial"/>
          <w:sz w:val="24"/>
        </w:rPr>
        <w:t xml:space="preserve">for </w:t>
      </w:r>
      <w:r w:rsidR="00931509">
        <w:rPr>
          <w:rFonts w:ascii="Arial" w:hAnsi="Arial" w:cs="Arial"/>
          <w:sz w:val="24"/>
        </w:rPr>
        <w:t xml:space="preserve">improving environmental governance (which may include proposals for </w:t>
      </w:r>
      <w:r w:rsidR="0037113F">
        <w:rPr>
          <w:rFonts w:ascii="Arial" w:hAnsi="Arial" w:cs="Arial"/>
          <w:sz w:val="24"/>
        </w:rPr>
        <w:t xml:space="preserve">establishing </w:t>
      </w:r>
      <w:r w:rsidR="00B46B56">
        <w:rPr>
          <w:rFonts w:ascii="Arial" w:hAnsi="Arial" w:cs="Arial"/>
          <w:sz w:val="24"/>
        </w:rPr>
        <w:t xml:space="preserve">an Independent Environmental Protection Agency </w:t>
      </w:r>
      <w:r w:rsidR="00502049">
        <w:rPr>
          <w:rFonts w:ascii="Arial" w:hAnsi="Arial" w:cs="Arial"/>
          <w:sz w:val="24"/>
        </w:rPr>
        <w:t xml:space="preserve">in Northern Ireland, </w:t>
      </w:r>
      <w:r w:rsidR="00B46B56">
        <w:rPr>
          <w:rFonts w:ascii="Arial" w:hAnsi="Arial" w:cs="Arial"/>
          <w:sz w:val="24"/>
        </w:rPr>
        <w:t>including the potential shape</w:t>
      </w:r>
      <w:r w:rsidR="003E4F13">
        <w:rPr>
          <w:rFonts w:ascii="Arial" w:hAnsi="Arial" w:cs="Arial"/>
          <w:sz w:val="24"/>
        </w:rPr>
        <w:t xml:space="preserve">, </w:t>
      </w:r>
      <w:r w:rsidR="0037113F">
        <w:rPr>
          <w:rFonts w:ascii="Arial" w:hAnsi="Arial" w:cs="Arial"/>
          <w:sz w:val="24"/>
        </w:rPr>
        <w:t xml:space="preserve">policy </w:t>
      </w:r>
      <w:r w:rsidR="003E4F13">
        <w:rPr>
          <w:rFonts w:ascii="Arial" w:hAnsi="Arial" w:cs="Arial"/>
          <w:sz w:val="24"/>
        </w:rPr>
        <w:t xml:space="preserve">and legal </w:t>
      </w:r>
      <w:r w:rsidR="00B46B56">
        <w:rPr>
          <w:rFonts w:ascii="Arial" w:hAnsi="Arial" w:cs="Arial"/>
          <w:sz w:val="24"/>
        </w:rPr>
        <w:t>responsibility of such an organisation</w:t>
      </w:r>
      <w:r w:rsidR="00931509">
        <w:rPr>
          <w:rFonts w:ascii="Arial" w:hAnsi="Arial" w:cs="Arial"/>
          <w:sz w:val="24"/>
        </w:rPr>
        <w:t>)</w:t>
      </w:r>
      <w:r w:rsidR="008D5A8E">
        <w:rPr>
          <w:rFonts w:ascii="Arial" w:hAnsi="Arial" w:cs="Arial"/>
          <w:sz w:val="24"/>
        </w:rPr>
        <w:t>.</w:t>
      </w:r>
    </w:p>
    <w:p w14:paraId="08A882B6" w14:textId="77777777" w:rsidR="00502048" w:rsidRPr="00502048" w:rsidRDefault="00502048" w:rsidP="00502048">
      <w:pPr>
        <w:pStyle w:val="ListParagraph"/>
        <w:spacing w:line="360" w:lineRule="auto"/>
        <w:rPr>
          <w:rFonts w:ascii="Arial" w:hAnsi="Arial" w:cs="Arial"/>
          <w:sz w:val="24"/>
        </w:rPr>
      </w:pPr>
    </w:p>
    <w:p w14:paraId="58108E02" w14:textId="1F652E68" w:rsidR="008D5A8E" w:rsidRDefault="008D5A8E" w:rsidP="008B54B3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</w:rPr>
      </w:pPr>
      <w:r w:rsidRPr="007F0DB5">
        <w:rPr>
          <w:rFonts w:ascii="Arial" w:hAnsi="Arial" w:cs="Arial"/>
          <w:sz w:val="24"/>
        </w:rPr>
        <w:t>T</w:t>
      </w:r>
      <w:r w:rsidR="0021017A" w:rsidRPr="007F0DB5">
        <w:rPr>
          <w:rFonts w:ascii="Arial" w:hAnsi="Arial" w:cs="Arial"/>
          <w:sz w:val="24"/>
        </w:rPr>
        <w:t xml:space="preserve">he panel will </w:t>
      </w:r>
      <w:r w:rsidRPr="007F0DB5">
        <w:rPr>
          <w:rFonts w:ascii="Arial" w:hAnsi="Arial" w:cs="Arial"/>
          <w:sz w:val="24"/>
        </w:rPr>
        <w:t xml:space="preserve">lead </w:t>
      </w:r>
      <w:r w:rsidR="0021017A" w:rsidRPr="007F0DB5">
        <w:rPr>
          <w:rFonts w:ascii="Arial" w:hAnsi="Arial" w:cs="Arial"/>
          <w:sz w:val="24"/>
        </w:rPr>
        <w:t xml:space="preserve">a call for evidence </w:t>
      </w:r>
      <w:r w:rsidRPr="007F0DB5">
        <w:rPr>
          <w:rFonts w:ascii="Arial" w:hAnsi="Arial" w:cs="Arial"/>
          <w:sz w:val="24"/>
        </w:rPr>
        <w:t xml:space="preserve">on </w:t>
      </w:r>
      <w:r w:rsidR="004718DD">
        <w:rPr>
          <w:rFonts w:ascii="Arial" w:hAnsi="Arial" w:cs="Arial"/>
          <w:sz w:val="24"/>
        </w:rPr>
        <w:t xml:space="preserve">improving </w:t>
      </w:r>
      <w:r w:rsidRPr="007F0DB5">
        <w:rPr>
          <w:rFonts w:ascii="Arial" w:hAnsi="Arial" w:cs="Arial"/>
          <w:sz w:val="24"/>
        </w:rPr>
        <w:t xml:space="preserve">environmental governance within Northern Ireland and will use </w:t>
      </w:r>
      <w:r w:rsidR="00A06C1C">
        <w:rPr>
          <w:rFonts w:ascii="Arial" w:hAnsi="Arial" w:cs="Arial"/>
          <w:sz w:val="24"/>
        </w:rPr>
        <w:t xml:space="preserve">information </w:t>
      </w:r>
      <w:r w:rsidRPr="007F0DB5">
        <w:rPr>
          <w:rFonts w:ascii="Arial" w:hAnsi="Arial" w:cs="Arial"/>
          <w:sz w:val="24"/>
        </w:rPr>
        <w:t>gathered</w:t>
      </w:r>
      <w:r w:rsidR="007F0DB5" w:rsidRPr="007F0DB5">
        <w:rPr>
          <w:rFonts w:ascii="Arial" w:hAnsi="Arial" w:cs="Arial"/>
          <w:sz w:val="24"/>
        </w:rPr>
        <w:t xml:space="preserve"> from this</w:t>
      </w:r>
      <w:r w:rsidR="00A06C1C">
        <w:rPr>
          <w:rFonts w:ascii="Arial" w:hAnsi="Arial" w:cs="Arial"/>
          <w:sz w:val="24"/>
        </w:rPr>
        <w:t xml:space="preserve"> process</w:t>
      </w:r>
      <w:r w:rsidRPr="007F0DB5">
        <w:rPr>
          <w:rFonts w:ascii="Arial" w:hAnsi="Arial" w:cs="Arial"/>
          <w:sz w:val="24"/>
        </w:rPr>
        <w:t xml:space="preserve">, along with any other relevant factors </w:t>
      </w:r>
      <w:r w:rsidR="007F0DB5" w:rsidRPr="007F0DB5">
        <w:rPr>
          <w:rFonts w:ascii="Arial" w:hAnsi="Arial" w:cs="Arial"/>
          <w:sz w:val="24"/>
        </w:rPr>
        <w:t xml:space="preserve">such as resources (funding and people), environmental degradation and current deterrents, </w:t>
      </w:r>
      <w:r w:rsidRPr="007F0DB5">
        <w:rPr>
          <w:rFonts w:ascii="Arial" w:hAnsi="Arial" w:cs="Arial"/>
          <w:sz w:val="24"/>
        </w:rPr>
        <w:t xml:space="preserve">to inform </w:t>
      </w:r>
      <w:r w:rsidR="00DB5AEB">
        <w:rPr>
          <w:rFonts w:ascii="Arial" w:hAnsi="Arial" w:cs="Arial"/>
          <w:sz w:val="24"/>
        </w:rPr>
        <w:t>its</w:t>
      </w:r>
      <w:r w:rsidR="00244E72">
        <w:rPr>
          <w:rFonts w:ascii="Arial" w:hAnsi="Arial" w:cs="Arial"/>
          <w:sz w:val="24"/>
        </w:rPr>
        <w:t xml:space="preserve"> </w:t>
      </w:r>
      <w:r w:rsidRPr="007F0DB5">
        <w:rPr>
          <w:rFonts w:ascii="Arial" w:hAnsi="Arial" w:cs="Arial"/>
          <w:sz w:val="24"/>
        </w:rPr>
        <w:t>recommendations</w:t>
      </w:r>
      <w:r w:rsidR="0021017A" w:rsidRPr="007F0DB5">
        <w:rPr>
          <w:rFonts w:ascii="Arial" w:hAnsi="Arial" w:cs="Arial"/>
          <w:sz w:val="24"/>
        </w:rPr>
        <w:t xml:space="preserve">. </w:t>
      </w:r>
    </w:p>
    <w:p w14:paraId="3AFB2484" w14:textId="77777777" w:rsidR="007F0DB5" w:rsidRPr="007F0DB5" w:rsidRDefault="007F0DB5" w:rsidP="007F0DB5">
      <w:pPr>
        <w:pStyle w:val="ListParagraph"/>
        <w:spacing w:line="360" w:lineRule="auto"/>
        <w:rPr>
          <w:rFonts w:ascii="Arial" w:hAnsi="Arial" w:cs="Arial"/>
          <w:sz w:val="24"/>
        </w:rPr>
      </w:pPr>
    </w:p>
    <w:bookmarkEnd w:id="1"/>
    <w:p w14:paraId="2F2965C9" w14:textId="4BBC1297" w:rsidR="008D5A8E" w:rsidRDefault="008D5A8E" w:rsidP="008D5A8E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</w:rPr>
      </w:pPr>
      <w:r w:rsidRPr="00502048">
        <w:rPr>
          <w:rFonts w:ascii="Arial" w:hAnsi="Arial" w:cs="Arial"/>
          <w:sz w:val="24"/>
        </w:rPr>
        <w:t xml:space="preserve">The panel will provide </w:t>
      </w:r>
      <w:r w:rsidR="00DB5AEB">
        <w:rPr>
          <w:rFonts w:ascii="Arial" w:hAnsi="Arial" w:cs="Arial"/>
          <w:sz w:val="24"/>
        </w:rPr>
        <w:t xml:space="preserve">its </w:t>
      </w:r>
      <w:r w:rsidR="00A06C1C">
        <w:rPr>
          <w:rFonts w:ascii="Arial" w:hAnsi="Arial" w:cs="Arial"/>
          <w:sz w:val="24"/>
        </w:rPr>
        <w:t>independent r</w:t>
      </w:r>
      <w:r w:rsidRPr="00502048">
        <w:rPr>
          <w:rFonts w:ascii="Arial" w:hAnsi="Arial" w:cs="Arial"/>
          <w:sz w:val="24"/>
        </w:rPr>
        <w:t>ecommendation</w:t>
      </w:r>
      <w:r w:rsidR="00A06C1C">
        <w:rPr>
          <w:rFonts w:ascii="Arial" w:hAnsi="Arial" w:cs="Arial"/>
          <w:sz w:val="24"/>
        </w:rPr>
        <w:t>s</w:t>
      </w:r>
      <w:r w:rsidRPr="00502048">
        <w:rPr>
          <w:rFonts w:ascii="Arial" w:hAnsi="Arial" w:cs="Arial"/>
          <w:sz w:val="24"/>
        </w:rPr>
        <w:t xml:space="preserve"> </w:t>
      </w:r>
      <w:r w:rsidR="00A06C1C">
        <w:rPr>
          <w:rFonts w:ascii="Arial" w:hAnsi="Arial" w:cs="Arial"/>
          <w:sz w:val="24"/>
        </w:rPr>
        <w:t xml:space="preserve">to the Department </w:t>
      </w:r>
      <w:r w:rsidRPr="00502048">
        <w:rPr>
          <w:rFonts w:ascii="Arial" w:hAnsi="Arial" w:cs="Arial"/>
          <w:sz w:val="24"/>
        </w:rPr>
        <w:t xml:space="preserve">based on </w:t>
      </w:r>
      <w:r w:rsidR="00744D1E">
        <w:rPr>
          <w:rFonts w:ascii="Arial" w:hAnsi="Arial" w:cs="Arial"/>
          <w:sz w:val="24"/>
        </w:rPr>
        <w:t xml:space="preserve">its </w:t>
      </w:r>
      <w:r w:rsidR="00A06C1C">
        <w:rPr>
          <w:rFonts w:ascii="Arial" w:hAnsi="Arial" w:cs="Arial"/>
          <w:sz w:val="24"/>
        </w:rPr>
        <w:t>own assessment and findings and DAERA will not be seeking to influence th</w:t>
      </w:r>
      <w:r w:rsidR="00492C02">
        <w:rPr>
          <w:rFonts w:ascii="Arial" w:hAnsi="Arial" w:cs="Arial"/>
          <w:sz w:val="24"/>
        </w:rPr>
        <w:t>ese</w:t>
      </w:r>
      <w:r w:rsidR="00A06C1C">
        <w:rPr>
          <w:rFonts w:ascii="Arial" w:hAnsi="Arial" w:cs="Arial"/>
          <w:sz w:val="24"/>
        </w:rPr>
        <w:t xml:space="preserve"> in any way</w:t>
      </w:r>
      <w:r w:rsidRPr="00502048">
        <w:rPr>
          <w:rFonts w:ascii="Arial" w:hAnsi="Arial" w:cs="Arial"/>
          <w:sz w:val="24"/>
        </w:rPr>
        <w:t xml:space="preserve">. </w:t>
      </w:r>
    </w:p>
    <w:p w14:paraId="504158B0" w14:textId="77777777" w:rsidR="0037113F" w:rsidRPr="00502049" w:rsidRDefault="0037113F" w:rsidP="00502049">
      <w:pPr>
        <w:pStyle w:val="ListParagraph"/>
        <w:rPr>
          <w:rFonts w:ascii="Arial" w:hAnsi="Arial" w:cs="Arial"/>
          <w:sz w:val="24"/>
        </w:rPr>
      </w:pPr>
    </w:p>
    <w:p w14:paraId="604EF607" w14:textId="250A8D3A" w:rsidR="0037113F" w:rsidRPr="00502048" w:rsidRDefault="0037113F" w:rsidP="008D5A8E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Stakeholder Reference Group will be established to support the work of the panel.  Membership of this group is still to be confirmed.</w:t>
      </w:r>
    </w:p>
    <w:p w14:paraId="2977C681" w14:textId="77777777" w:rsidR="00244E72" w:rsidRDefault="00244E72">
      <w:pPr>
        <w:rPr>
          <w:rFonts w:ascii="Arial" w:hAnsi="Arial" w:cs="Arial"/>
          <w:b/>
          <w:bCs/>
          <w:color w:val="0070C0"/>
          <w:sz w:val="28"/>
        </w:rPr>
      </w:pPr>
      <w:r>
        <w:rPr>
          <w:rFonts w:ascii="Arial" w:hAnsi="Arial" w:cs="Arial"/>
          <w:b/>
          <w:bCs/>
          <w:color w:val="0070C0"/>
          <w:sz w:val="28"/>
        </w:rPr>
        <w:br w:type="page"/>
      </w:r>
    </w:p>
    <w:p w14:paraId="49A4EA29" w14:textId="2F1DE8C6" w:rsidR="00E974B4" w:rsidRPr="00502048" w:rsidRDefault="00980C21" w:rsidP="00492C02">
      <w:pPr>
        <w:spacing w:after="240"/>
        <w:rPr>
          <w:rFonts w:ascii="Arial" w:hAnsi="Arial" w:cs="Arial"/>
          <w:b/>
          <w:bCs/>
          <w:color w:val="0070C0"/>
          <w:sz w:val="28"/>
        </w:rPr>
      </w:pPr>
      <w:r w:rsidRPr="00502048">
        <w:rPr>
          <w:rFonts w:ascii="Arial" w:hAnsi="Arial" w:cs="Arial"/>
          <w:b/>
          <w:bCs/>
          <w:color w:val="0070C0"/>
          <w:sz w:val="28"/>
        </w:rPr>
        <w:lastRenderedPageBreak/>
        <w:t>Aims and Objectives</w:t>
      </w:r>
    </w:p>
    <w:p w14:paraId="6ECDA1A7" w14:textId="566C8868" w:rsidR="0021017A" w:rsidRPr="00AA1134" w:rsidRDefault="0021017A" w:rsidP="008069E1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</w:rPr>
      </w:pPr>
      <w:r w:rsidRPr="00AA1134">
        <w:rPr>
          <w:rFonts w:ascii="Arial" w:hAnsi="Arial" w:cs="Arial"/>
          <w:sz w:val="24"/>
        </w:rPr>
        <w:t xml:space="preserve">DAERA envisages a short, focused, review of environmental governance </w:t>
      </w:r>
      <w:r w:rsidR="00AA1134">
        <w:rPr>
          <w:rFonts w:ascii="Arial" w:hAnsi="Arial" w:cs="Arial"/>
          <w:sz w:val="24"/>
        </w:rPr>
        <w:t>in Northern Ireland</w:t>
      </w:r>
      <w:r w:rsidR="00DB5AEB">
        <w:rPr>
          <w:rFonts w:ascii="Arial" w:hAnsi="Arial" w:cs="Arial"/>
          <w:sz w:val="24"/>
        </w:rPr>
        <w:t xml:space="preserve"> which will</w:t>
      </w:r>
      <w:r w:rsidR="00AA1134" w:rsidRPr="00AA1134">
        <w:rPr>
          <w:rFonts w:ascii="Arial" w:hAnsi="Arial" w:cs="Arial"/>
          <w:sz w:val="24"/>
        </w:rPr>
        <w:t xml:space="preserve">, provide recommendations </w:t>
      </w:r>
      <w:r w:rsidR="00DB5AEB">
        <w:rPr>
          <w:rFonts w:ascii="Arial" w:hAnsi="Arial" w:cs="Arial"/>
          <w:sz w:val="24"/>
        </w:rPr>
        <w:t xml:space="preserve">for improvement, including recommendations </w:t>
      </w:r>
      <w:r w:rsidR="00AA1134" w:rsidRPr="00AA1134">
        <w:rPr>
          <w:rFonts w:ascii="Arial" w:hAnsi="Arial" w:cs="Arial"/>
          <w:sz w:val="24"/>
        </w:rPr>
        <w:t xml:space="preserve">on </w:t>
      </w:r>
      <w:r w:rsidR="004718DD">
        <w:rPr>
          <w:rFonts w:ascii="Arial" w:hAnsi="Arial" w:cs="Arial"/>
          <w:sz w:val="24"/>
        </w:rPr>
        <w:t xml:space="preserve">potentially </w:t>
      </w:r>
      <w:r w:rsidR="00502049">
        <w:rPr>
          <w:rFonts w:ascii="Arial" w:hAnsi="Arial" w:cs="Arial"/>
          <w:sz w:val="24"/>
        </w:rPr>
        <w:t xml:space="preserve">establishing an Independent Environmental </w:t>
      </w:r>
      <w:r w:rsidR="003F5E0E">
        <w:rPr>
          <w:rFonts w:ascii="Arial" w:hAnsi="Arial" w:cs="Arial"/>
          <w:sz w:val="24"/>
        </w:rPr>
        <w:t>P</w:t>
      </w:r>
      <w:r w:rsidR="00502049">
        <w:rPr>
          <w:rFonts w:ascii="Arial" w:hAnsi="Arial" w:cs="Arial"/>
          <w:sz w:val="24"/>
        </w:rPr>
        <w:t>rotection Agency</w:t>
      </w:r>
      <w:r w:rsidR="00AA1134">
        <w:rPr>
          <w:rFonts w:ascii="Arial" w:hAnsi="Arial" w:cs="Arial"/>
          <w:sz w:val="24"/>
        </w:rPr>
        <w:t xml:space="preserve"> in </w:t>
      </w:r>
      <w:r w:rsidR="00AA1134" w:rsidRPr="00AA1134">
        <w:rPr>
          <w:rFonts w:ascii="Arial" w:hAnsi="Arial" w:cs="Arial"/>
          <w:sz w:val="24"/>
        </w:rPr>
        <w:t>Northern Ireland.</w:t>
      </w:r>
      <w:r w:rsidR="00AA1134">
        <w:rPr>
          <w:rFonts w:ascii="Arial" w:hAnsi="Arial" w:cs="Arial"/>
          <w:sz w:val="24"/>
        </w:rPr>
        <w:t xml:space="preserve"> </w:t>
      </w:r>
      <w:r w:rsidR="0034536F" w:rsidRPr="00AA1134">
        <w:rPr>
          <w:rFonts w:ascii="Arial" w:hAnsi="Arial" w:cs="Arial"/>
          <w:sz w:val="24"/>
        </w:rPr>
        <w:t>Th</w:t>
      </w:r>
      <w:r w:rsidR="00F931A7" w:rsidRPr="00AA1134">
        <w:rPr>
          <w:rFonts w:ascii="Arial" w:hAnsi="Arial" w:cs="Arial"/>
          <w:sz w:val="24"/>
        </w:rPr>
        <w:t>is</w:t>
      </w:r>
      <w:r w:rsidR="0034536F" w:rsidRPr="00AA1134">
        <w:rPr>
          <w:rFonts w:ascii="Arial" w:hAnsi="Arial" w:cs="Arial"/>
          <w:sz w:val="24"/>
        </w:rPr>
        <w:t xml:space="preserve"> </w:t>
      </w:r>
      <w:r w:rsidR="00F931A7" w:rsidRPr="00AA1134">
        <w:rPr>
          <w:rFonts w:ascii="Arial" w:hAnsi="Arial" w:cs="Arial"/>
          <w:sz w:val="24"/>
        </w:rPr>
        <w:t>work</w:t>
      </w:r>
      <w:r w:rsidR="0034536F" w:rsidRPr="00AA1134">
        <w:rPr>
          <w:rFonts w:ascii="Arial" w:hAnsi="Arial" w:cs="Arial"/>
          <w:sz w:val="24"/>
        </w:rPr>
        <w:t xml:space="preserve"> will</w:t>
      </w:r>
      <w:r w:rsidR="00F931A7" w:rsidRPr="00AA1134">
        <w:rPr>
          <w:rFonts w:ascii="Arial" w:hAnsi="Arial" w:cs="Arial"/>
          <w:sz w:val="24"/>
        </w:rPr>
        <w:t xml:space="preserve"> include</w:t>
      </w:r>
      <w:r w:rsidR="0034536F" w:rsidRPr="00AA1134">
        <w:rPr>
          <w:rFonts w:ascii="Arial" w:hAnsi="Arial" w:cs="Arial"/>
          <w:sz w:val="24"/>
        </w:rPr>
        <w:t>:</w:t>
      </w:r>
    </w:p>
    <w:p w14:paraId="0254B998" w14:textId="77777777" w:rsidR="00502048" w:rsidRPr="00502048" w:rsidRDefault="00502048" w:rsidP="00502048">
      <w:pPr>
        <w:pStyle w:val="ListParagraph"/>
        <w:spacing w:line="360" w:lineRule="auto"/>
        <w:rPr>
          <w:rFonts w:ascii="Arial" w:hAnsi="Arial" w:cs="Arial"/>
          <w:sz w:val="24"/>
        </w:rPr>
      </w:pPr>
    </w:p>
    <w:p w14:paraId="69515335" w14:textId="6ED7185B" w:rsidR="00F931A7" w:rsidRDefault="00F931A7" w:rsidP="00FF39F2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brief review of current environmental governance within Northern Ireland </w:t>
      </w:r>
      <w:r w:rsidR="00AA1134">
        <w:rPr>
          <w:rFonts w:ascii="Arial" w:hAnsi="Arial" w:cs="Arial"/>
          <w:sz w:val="24"/>
        </w:rPr>
        <w:t>- this</w:t>
      </w:r>
      <w:r>
        <w:rPr>
          <w:rFonts w:ascii="Arial" w:hAnsi="Arial" w:cs="Arial"/>
          <w:sz w:val="24"/>
        </w:rPr>
        <w:t xml:space="preserve"> will be supported by the Department’s </w:t>
      </w:r>
      <w:r w:rsidR="00AA1134">
        <w:rPr>
          <w:rFonts w:ascii="Arial" w:hAnsi="Arial" w:cs="Arial"/>
          <w:sz w:val="24"/>
        </w:rPr>
        <w:t xml:space="preserve">own </w:t>
      </w:r>
      <w:r>
        <w:rPr>
          <w:rFonts w:ascii="Arial" w:hAnsi="Arial" w:cs="Arial"/>
          <w:sz w:val="24"/>
        </w:rPr>
        <w:t xml:space="preserve">initial scoping </w:t>
      </w:r>
      <w:r w:rsidR="003F5E0E">
        <w:rPr>
          <w:rFonts w:ascii="Arial" w:hAnsi="Arial" w:cs="Arial"/>
          <w:sz w:val="24"/>
        </w:rPr>
        <w:t>exercise</w:t>
      </w:r>
      <w:r>
        <w:rPr>
          <w:rFonts w:ascii="Arial" w:hAnsi="Arial" w:cs="Arial"/>
          <w:sz w:val="24"/>
        </w:rPr>
        <w:t>.</w:t>
      </w:r>
    </w:p>
    <w:p w14:paraId="104109FD" w14:textId="21946209" w:rsidR="00FF39F2" w:rsidRPr="00FF39F2" w:rsidRDefault="00F931A7" w:rsidP="00FF39F2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FF39F2" w:rsidRPr="00FF39F2">
        <w:rPr>
          <w:rFonts w:ascii="Arial" w:hAnsi="Arial" w:cs="Arial"/>
          <w:sz w:val="24"/>
        </w:rPr>
        <w:t xml:space="preserve"> call for evidence</w:t>
      </w:r>
      <w:r>
        <w:rPr>
          <w:rFonts w:ascii="Arial" w:hAnsi="Arial" w:cs="Arial"/>
          <w:sz w:val="24"/>
        </w:rPr>
        <w:t>.</w:t>
      </w:r>
    </w:p>
    <w:p w14:paraId="08F10DD5" w14:textId="43B84F14" w:rsidR="0021017A" w:rsidRPr="00502048" w:rsidRDefault="00DB6582" w:rsidP="00502048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Engag</w:t>
      </w:r>
      <w:r w:rsidR="00F931A7">
        <w:rPr>
          <w:rFonts w:ascii="Arial" w:hAnsi="Arial" w:cs="Arial"/>
          <w:sz w:val="24"/>
        </w:rPr>
        <w:t>ement</w:t>
      </w:r>
      <w:r>
        <w:rPr>
          <w:rFonts w:ascii="Arial" w:hAnsi="Arial" w:cs="Arial"/>
          <w:sz w:val="24"/>
        </w:rPr>
        <w:t xml:space="preserve"> with interested parties / stakeholder</w:t>
      </w:r>
      <w:r w:rsidR="00AB0E0B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to </w:t>
      </w:r>
      <w:r w:rsidR="00F931A7">
        <w:rPr>
          <w:rFonts w:ascii="Arial" w:hAnsi="Arial" w:cs="Arial"/>
          <w:sz w:val="24"/>
        </w:rPr>
        <w:t>take</w:t>
      </w:r>
      <w:r w:rsidR="00AA1134">
        <w:rPr>
          <w:rFonts w:ascii="Arial" w:hAnsi="Arial" w:cs="Arial"/>
          <w:sz w:val="24"/>
        </w:rPr>
        <w:t xml:space="preserve"> views/opinions and </w:t>
      </w:r>
      <w:r>
        <w:rPr>
          <w:rFonts w:ascii="Arial" w:hAnsi="Arial" w:cs="Arial"/>
          <w:sz w:val="24"/>
        </w:rPr>
        <w:t>i</w:t>
      </w:r>
      <w:r w:rsidR="0034536F" w:rsidRPr="00502048">
        <w:rPr>
          <w:rFonts w:ascii="Arial" w:hAnsi="Arial" w:cs="Arial"/>
          <w:sz w:val="24"/>
        </w:rPr>
        <w:t xml:space="preserve">dentify </w:t>
      </w:r>
      <w:r w:rsidR="00F931A7">
        <w:rPr>
          <w:rFonts w:ascii="Arial" w:hAnsi="Arial" w:cs="Arial"/>
          <w:sz w:val="24"/>
        </w:rPr>
        <w:t>best</w:t>
      </w:r>
      <w:r w:rsidR="0034536F" w:rsidRPr="00502048">
        <w:rPr>
          <w:rFonts w:ascii="Arial" w:hAnsi="Arial" w:cs="Arial"/>
          <w:sz w:val="24"/>
        </w:rPr>
        <w:t xml:space="preserve"> practice in related work areas from other parts of the UK, Ireland, or elsewhere.</w:t>
      </w:r>
    </w:p>
    <w:p w14:paraId="189FE19C" w14:textId="3421E361" w:rsidR="00502048" w:rsidRDefault="00502048" w:rsidP="00502048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Explor</w:t>
      </w:r>
      <w:r w:rsidR="00AA1134">
        <w:rPr>
          <w:rFonts w:ascii="Arial" w:hAnsi="Arial" w:cs="Arial"/>
          <w:sz w:val="24"/>
        </w:rPr>
        <w:t>ing</w:t>
      </w:r>
      <w:r w:rsidRPr="00502048">
        <w:rPr>
          <w:rFonts w:ascii="Arial" w:hAnsi="Arial" w:cs="Arial"/>
          <w:sz w:val="24"/>
        </w:rPr>
        <w:t xml:space="preserve"> as many options as possible within the timeframe </w:t>
      </w:r>
      <w:r w:rsidR="00AA1134">
        <w:rPr>
          <w:rFonts w:ascii="Arial" w:hAnsi="Arial" w:cs="Arial"/>
          <w:sz w:val="24"/>
        </w:rPr>
        <w:t>available</w:t>
      </w:r>
      <w:r w:rsidRPr="00502048">
        <w:rPr>
          <w:rFonts w:ascii="Arial" w:hAnsi="Arial" w:cs="Arial"/>
          <w:sz w:val="24"/>
        </w:rPr>
        <w:t xml:space="preserve"> to ensure that the recommended approach put forward has been given the appropriate consideration</w:t>
      </w:r>
      <w:r>
        <w:rPr>
          <w:rFonts w:ascii="Arial" w:hAnsi="Arial" w:cs="Arial"/>
          <w:sz w:val="24"/>
        </w:rPr>
        <w:t>.</w:t>
      </w:r>
    </w:p>
    <w:p w14:paraId="5C01572A" w14:textId="7844F517" w:rsidR="00980C21" w:rsidRPr="000C4B45" w:rsidRDefault="00502048" w:rsidP="00980C21">
      <w:pPr>
        <w:pStyle w:val="ListParagraph"/>
        <w:numPr>
          <w:ilvl w:val="0"/>
          <w:numId w:val="43"/>
        </w:numPr>
        <w:spacing w:line="360" w:lineRule="auto"/>
        <w:rPr>
          <w:rFonts w:ascii="Arial" w:hAnsi="Arial" w:cs="Arial"/>
          <w:sz w:val="24"/>
        </w:rPr>
      </w:pPr>
      <w:r w:rsidRPr="00502048">
        <w:rPr>
          <w:rFonts w:ascii="Arial" w:hAnsi="Arial" w:cs="Arial"/>
          <w:sz w:val="24"/>
        </w:rPr>
        <w:t>Consider</w:t>
      </w:r>
      <w:r w:rsidR="00AA1134">
        <w:rPr>
          <w:rFonts w:ascii="Arial" w:hAnsi="Arial" w:cs="Arial"/>
          <w:sz w:val="24"/>
        </w:rPr>
        <w:t>ation</w:t>
      </w:r>
      <w:r w:rsidRPr="00502048">
        <w:rPr>
          <w:rFonts w:ascii="Arial" w:hAnsi="Arial" w:cs="Arial"/>
          <w:sz w:val="24"/>
        </w:rPr>
        <w:t xml:space="preserve"> </w:t>
      </w:r>
      <w:r w:rsidR="00AA1134">
        <w:rPr>
          <w:rFonts w:ascii="Arial" w:hAnsi="Arial" w:cs="Arial"/>
          <w:sz w:val="24"/>
        </w:rPr>
        <w:t xml:space="preserve">of </w:t>
      </w:r>
      <w:r w:rsidRPr="00502048">
        <w:rPr>
          <w:rFonts w:ascii="Arial" w:hAnsi="Arial" w:cs="Arial"/>
          <w:sz w:val="24"/>
        </w:rPr>
        <w:t xml:space="preserve">the linkages and interdependencies between the </w:t>
      </w:r>
      <w:r>
        <w:rPr>
          <w:rFonts w:ascii="Arial" w:hAnsi="Arial" w:cs="Arial"/>
          <w:sz w:val="24"/>
        </w:rPr>
        <w:t>environmental governance</w:t>
      </w:r>
      <w:r w:rsidRPr="00502048">
        <w:rPr>
          <w:rFonts w:ascii="Arial" w:hAnsi="Arial" w:cs="Arial"/>
          <w:sz w:val="24"/>
        </w:rPr>
        <w:t xml:space="preserve"> being considered and other functions and business needs within DAERA</w:t>
      </w:r>
      <w:r w:rsidR="00244E72">
        <w:rPr>
          <w:rFonts w:ascii="Arial" w:hAnsi="Arial" w:cs="Arial"/>
          <w:sz w:val="24"/>
        </w:rPr>
        <w:t xml:space="preserve"> and other relevant </w:t>
      </w:r>
      <w:r w:rsidR="004718DD">
        <w:rPr>
          <w:rFonts w:ascii="Arial" w:hAnsi="Arial" w:cs="Arial"/>
          <w:sz w:val="24"/>
        </w:rPr>
        <w:t>organisations</w:t>
      </w:r>
      <w:r>
        <w:rPr>
          <w:rFonts w:ascii="Arial" w:hAnsi="Arial" w:cs="Arial"/>
          <w:sz w:val="24"/>
        </w:rPr>
        <w:t xml:space="preserve">. </w:t>
      </w:r>
    </w:p>
    <w:p w14:paraId="0EB92B00" w14:textId="1E696D67" w:rsidR="007461C1" w:rsidRPr="00502048" w:rsidRDefault="00980C21" w:rsidP="00502048">
      <w:pPr>
        <w:spacing w:line="360" w:lineRule="auto"/>
        <w:rPr>
          <w:rFonts w:ascii="Arial" w:hAnsi="Arial" w:cs="Arial"/>
          <w:b/>
          <w:bCs/>
          <w:color w:val="0070C0"/>
          <w:sz w:val="28"/>
          <w:szCs w:val="28"/>
        </w:rPr>
      </w:pPr>
      <w:r w:rsidRPr="00502048">
        <w:rPr>
          <w:rFonts w:ascii="Arial" w:hAnsi="Arial" w:cs="Arial"/>
          <w:b/>
          <w:bCs/>
          <w:color w:val="0070C0"/>
          <w:sz w:val="28"/>
          <w:szCs w:val="28"/>
        </w:rPr>
        <w:t xml:space="preserve">Approach and </w:t>
      </w:r>
      <w:r w:rsidR="000C4B45">
        <w:rPr>
          <w:rFonts w:ascii="Arial" w:hAnsi="Arial" w:cs="Arial"/>
          <w:b/>
          <w:bCs/>
          <w:color w:val="0070C0"/>
          <w:sz w:val="28"/>
          <w:szCs w:val="28"/>
        </w:rPr>
        <w:t>S</w:t>
      </w:r>
      <w:r w:rsidRPr="00502048">
        <w:rPr>
          <w:rFonts w:ascii="Arial" w:hAnsi="Arial" w:cs="Arial"/>
          <w:b/>
          <w:bCs/>
          <w:color w:val="0070C0"/>
          <w:sz w:val="28"/>
          <w:szCs w:val="28"/>
        </w:rPr>
        <w:t xml:space="preserve">ecretariat </w:t>
      </w:r>
      <w:r w:rsidR="000C4B45">
        <w:rPr>
          <w:rFonts w:ascii="Arial" w:hAnsi="Arial" w:cs="Arial"/>
          <w:b/>
          <w:bCs/>
          <w:color w:val="0070C0"/>
          <w:sz w:val="28"/>
          <w:szCs w:val="28"/>
        </w:rPr>
        <w:t>S</w:t>
      </w:r>
      <w:r w:rsidRPr="00502048">
        <w:rPr>
          <w:rFonts w:ascii="Arial" w:hAnsi="Arial" w:cs="Arial"/>
          <w:b/>
          <w:bCs/>
          <w:color w:val="0070C0"/>
          <w:sz w:val="28"/>
          <w:szCs w:val="28"/>
        </w:rPr>
        <w:t>upport</w:t>
      </w:r>
    </w:p>
    <w:p w14:paraId="224112B1" w14:textId="1C6F7AE3" w:rsidR="000C4B45" w:rsidRDefault="00DB6582" w:rsidP="000C4B45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</w:rPr>
      </w:pPr>
      <w:r w:rsidRPr="000C4B45">
        <w:rPr>
          <w:rFonts w:ascii="Arial" w:hAnsi="Arial" w:cs="Arial"/>
          <w:sz w:val="24"/>
        </w:rPr>
        <w:t xml:space="preserve">The review will be delivered on the basis of good project management and governance arrangements. Progress will be </w:t>
      </w:r>
      <w:r w:rsidR="00AA1134">
        <w:rPr>
          <w:rFonts w:ascii="Arial" w:hAnsi="Arial" w:cs="Arial"/>
          <w:sz w:val="24"/>
        </w:rPr>
        <w:t xml:space="preserve">monitored by and </w:t>
      </w:r>
      <w:r w:rsidRPr="000C4B45">
        <w:rPr>
          <w:rFonts w:ascii="Arial" w:hAnsi="Arial" w:cs="Arial"/>
          <w:sz w:val="24"/>
        </w:rPr>
        <w:t xml:space="preserve">reported to </w:t>
      </w:r>
      <w:r w:rsidR="00AA1134">
        <w:rPr>
          <w:rFonts w:ascii="Arial" w:hAnsi="Arial" w:cs="Arial"/>
          <w:sz w:val="24"/>
        </w:rPr>
        <w:t>DAERA’s</w:t>
      </w:r>
      <w:r w:rsidRPr="000C4B45">
        <w:rPr>
          <w:rFonts w:ascii="Arial" w:hAnsi="Arial" w:cs="Arial"/>
          <w:sz w:val="24"/>
        </w:rPr>
        <w:t xml:space="preserve"> Environmental Governance Division</w:t>
      </w:r>
      <w:r w:rsidR="00AB0E0B">
        <w:rPr>
          <w:rFonts w:ascii="Arial" w:hAnsi="Arial" w:cs="Arial"/>
          <w:sz w:val="24"/>
        </w:rPr>
        <w:t xml:space="preserve"> (EGD)</w:t>
      </w:r>
      <w:r w:rsidRPr="000C4B45">
        <w:rPr>
          <w:rFonts w:ascii="Arial" w:hAnsi="Arial" w:cs="Arial"/>
          <w:sz w:val="24"/>
        </w:rPr>
        <w:t xml:space="preserve"> </w:t>
      </w:r>
      <w:r w:rsidR="00AA1134">
        <w:rPr>
          <w:rFonts w:ascii="Arial" w:hAnsi="Arial" w:cs="Arial"/>
          <w:sz w:val="24"/>
        </w:rPr>
        <w:t>wh</w:t>
      </w:r>
      <w:r w:rsidR="00DB5AEB">
        <w:rPr>
          <w:rFonts w:ascii="Arial" w:hAnsi="Arial" w:cs="Arial"/>
          <w:sz w:val="24"/>
        </w:rPr>
        <w:t>ich</w:t>
      </w:r>
      <w:r w:rsidR="00AA1134">
        <w:rPr>
          <w:rFonts w:ascii="Arial" w:hAnsi="Arial" w:cs="Arial"/>
          <w:sz w:val="24"/>
        </w:rPr>
        <w:t xml:space="preserve"> will provide regular updates </w:t>
      </w:r>
      <w:r w:rsidRPr="000C4B45">
        <w:rPr>
          <w:rFonts w:ascii="Arial" w:hAnsi="Arial" w:cs="Arial"/>
          <w:sz w:val="24"/>
        </w:rPr>
        <w:t xml:space="preserve">to the Permanent Secretary and the Minister. </w:t>
      </w:r>
    </w:p>
    <w:p w14:paraId="4263E77C" w14:textId="77777777" w:rsidR="000C4B45" w:rsidRPr="000C4B45" w:rsidRDefault="000C4B45" w:rsidP="000C4B45">
      <w:pPr>
        <w:pStyle w:val="ListParagraph"/>
        <w:spacing w:line="360" w:lineRule="auto"/>
        <w:rPr>
          <w:rFonts w:ascii="Arial" w:hAnsi="Arial" w:cs="Arial"/>
          <w:sz w:val="24"/>
        </w:rPr>
      </w:pPr>
    </w:p>
    <w:p w14:paraId="4A0E83EA" w14:textId="0630B7E4" w:rsidR="000C4B45" w:rsidRPr="000C4B45" w:rsidRDefault="00DB6582" w:rsidP="000C4B45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</w:rPr>
      </w:pPr>
      <w:r w:rsidRPr="000C4B45">
        <w:rPr>
          <w:rFonts w:ascii="Arial" w:hAnsi="Arial" w:cs="Arial"/>
          <w:sz w:val="24"/>
        </w:rPr>
        <w:t>To deliver the above will require the independent chair/panel to engage with relevant key stakeholders at relevant stages of the review and where appropriate. This is likely to include, but is not limited to:</w:t>
      </w:r>
    </w:p>
    <w:p w14:paraId="5A6AB0D3" w14:textId="77777777" w:rsidR="000C4B45" w:rsidRPr="000C4B45" w:rsidRDefault="000C4B45" w:rsidP="000C4B45">
      <w:pPr>
        <w:pStyle w:val="ListParagraph"/>
        <w:spacing w:line="360" w:lineRule="auto"/>
        <w:rPr>
          <w:rFonts w:ascii="Arial" w:hAnsi="Arial" w:cs="Arial"/>
          <w:sz w:val="24"/>
        </w:rPr>
      </w:pPr>
    </w:p>
    <w:p w14:paraId="5B8C6B1D" w14:textId="36477A92" w:rsidR="00DB6582" w:rsidRPr="00DB6582" w:rsidRDefault="00DB6582" w:rsidP="009F0CCD">
      <w:pPr>
        <w:pStyle w:val="ListParagraph"/>
        <w:numPr>
          <w:ilvl w:val="0"/>
          <w:numId w:val="44"/>
        </w:numPr>
        <w:spacing w:line="360" w:lineRule="auto"/>
        <w:ind w:left="1134" w:hanging="425"/>
        <w:rPr>
          <w:rFonts w:ascii="Arial" w:hAnsi="Arial" w:cs="Arial"/>
          <w:sz w:val="24"/>
        </w:rPr>
      </w:pPr>
      <w:r w:rsidRPr="00DB6582">
        <w:rPr>
          <w:rFonts w:ascii="Arial" w:hAnsi="Arial" w:cs="Arial"/>
          <w:sz w:val="24"/>
        </w:rPr>
        <w:t xml:space="preserve">Minister and </w:t>
      </w:r>
      <w:r w:rsidR="00744D1E">
        <w:rPr>
          <w:rFonts w:ascii="Arial" w:hAnsi="Arial" w:cs="Arial"/>
          <w:sz w:val="24"/>
        </w:rPr>
        <w:t>senior staff</w:t>
      </w:r>
      <w:r w:rsidR="009F0CCD">
        <w:rPr>
          <w:rFonts w:ascii="Arial" w:hAnsi="Arial" w:cs="Arial"/>
          <w:sz w:val="24"/>
        </w:rPr>
        <w:t>.</w:t>
      </w:r>
    </w:p>
    <w:p w14:paraId="34F62DEC" w14:textId="62AF9651" w:rsidR="00DB6582" w:rsidRDefault="00DB6582" w:rsidP="009F0CCD">
      <w:pPr>
        <w:pStyle w:val="ListParagraph"/>
        <w:numPr>
          <w:ilvl w:val="0"/>
          <w:numId w:val="44"/>
        </w:numPr>
        <w:spacing w:line="360" w:lineRule="auto"/>
        <w:ind w:left="1134" w:hanging="425"/>
        <w:rPr>
          <w:rFonts w:ascii="Arial" w:hAnsi="Arial" w:cs="Arial"/>
          <w:sz w:val="24"/>
        </w:rPr>
      </w:pPr>
      <w:r w:rsidRPr="00DB6582">
        <w:rPr>
          <w:rFonts w:ascii="Arial" w:hAnsi="Arial" w:cs="Arial"/>
          <w:sz w:val="24"/>
        </w:rPr>
        <w:t xml:space="preserve">Relevant DAERA management and </w:t>
      </w:r>
      <w:r w:rsidR="009F0CCD" w:rsidRPr="00DB6582">
        <w:rPr>
          <w:rFonts w:ascii="Arial" w:hAnsi="Arial" w:cs="Arial"/>
          <w:sz w:val="24"/>
        </w:rPr>
        <w:t>staff</w:t>
      </w:r>
      <w:r w:rsidR="003F5E0E">
        <w:rPr>
          <w:rFonts w:ascii="Arial" w:hAnsi="Arial" w:cs="Arial"/>
          <w:sz w:val="24"/>
        </w:rPr>
        <w:t xml:space="preserve">, including </w:t>
      </w:r>
      <w:r w:rsidR="00744D1E">
        <w:rPr>
          <w:rFonts w:ascii="Arial" w:hAnsi="Arial" w:cs="Arial"/>
          <w:sz w:val="24"/>
        </w:rPr>
        <w:t xml:space="preserve">in </w:t>
      </w:r>
      <w:r w:rsidR="003F5E0E">
        <w:rPr>
          <w:rFonts w:ascii="Arial" w:hAnsi="Arial" w:cs="Arial"/>
          <w:sz w:val="24"/>
        </w:rPr>
        <w:t>the NI Environment Agency</w:t>
      </w:r>
      <w:r w:rsidR="00744D1E">
        <w:rPr>
          <w:rFonts w:ascii="Arial" w:hAnsi="Arial" w:cs="Arial"/>
          <w:sz w:val="24"/>
        </w:rPr>
        <w:t xml:space="preserve"> and Forest Service</w:t>
      </w:r>
      <w:r w:rsidR="009F0CCD" w:rsidRPr="00DB6582">
        <w:rPr>
          <w:rFonts w:ascii="Arial" w:hAnsi="Arial" w:cs="Arial"/>
          <w:sz w:val="24"/>
        </w:rPr>
        <w:t>.</w:t>
      </w:r>
    </w:p>
    <w:p w14:paraId="7E16840C" w14:textId="3A58DE1B" w:rsidR="00244E72" w:rsidRPr="00DB6582" w:rsidRDefault="00244E72" w:rsidP="009F0CCD">
      <w:pPr>
        <w:pStyle w:val="ListParagraph"/>
        <w:numPr>
          <w:ilvl w:val="0"/>
          <w:numId w:val="44"/>
        </w:numPr>
        <w:spacing w:line="360" w:lineRule="auto"/>
        <w:ind w:left="1134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Relevant NICS departments.</w:t>
      </w:r>
    </w:p>
    <w:p w14:paraId="634C9046" w14:textId="1F79BD25" w:rsidR="00DB6582" w:rsidRPr="00DB6582" w:rsidRDefault="00DB6582" w:rsidP="009F0CCD">
      <w:pPr>
        <w:pStyle w:val="ListParagraph"/>
        <w:numPr>
          <w:ilvl w:val="0"/>
          <w:numId w:val="44"/>
        </w:numPr>
        <w:spacing w:line="360" w:lineRule="auto"/>
        <w:ind w:left="1134" w:hanging="425"/>
        <w:rPr>
          <w:rFonts w:ascii="Arial" w:hAnsi="Arial" w:cs="Arial"/>
          <w:sz w:val="24"/>
        </w:rPr>
      </w:pPr>
      <w:r w:rsidRPr="00DB6582">
        <w:rPr>
          <w:rFonts w:ascii="Arial" w:hAnsi="Arial" w:cs="Arial"/>
          <w:sz w:val="24"/>
        </w:rPr>
        <w:lastRenderedPageBreak/>
        <w:t xml:space="preserve">Relevant DAERA </w:t>
      </w:r>
      <w:r w:rsidR="00492C02" w:rsidRPr="00DB6582">
        <w:rPr>
          <w:rFonts w:ascii="Arial" w:hAnsi="Arial" w:cs="Arial"/>
          <w:sz w:val="24"/>
        </w:rPr>
        <w:t>A</w:t>
      </w:r>
      <w:r w:rsidR="00492C02">
        <w:rPr>
          <w:rFonts w:ascii="Arial" w:hAnsi="Arial" w:cs="Arial"/>
          <w:sz w:val="24"/>
        </w:rPr>
        <w:t>rm’s</w:t>
      </w:r>
      <w:r w:rsidR="00492C02" w:rsidRPr="00DB6582">
        <w:rPr>
          <w:rFonts w:ascii="Arial" w:hAnsi="Arial" w:cs="Arial"/>
          <w:sz w:val="24"/>
        </w:rPr>
        <w:t xml:space="preserve"> </w:t>
      </w:r>
      <w:r w:rsidR="00492C02">
        <w:rPr>
          <w:rFonts w:ascii="Arial" w:hAnsi="Arial" w:cs="Arial"/>
          <w:sz w:val="24"/>
        </w:rPr>
        <w:t xml:space="preserve">Length </w:t>
      </w:r>
      <w:r w:rsidR="009F0CCD" w:rsidRPr="00DB6582">
        <w:rPr>
          <w:rFonts w:ascii="Arial" w:hAnsi="Arial" w:cs="Arial"/>
          <w:sz w:val="24"/>
        </w:rPr>
        <w:t>B</w:t>
      </w:r>
      <w:r w:rsidR="009F0CCD">
        <w:rPr>
          <w:rFonts w:ascii="Arial" w:hAnsi="Arial" w:cs="Arial"/>
          <w:sz w:val="24"/>
        </w:rPr>
        <w:t>odie</w:t>
      </w:r>
      <w:r w:rsidR="009F0CCD" w:rsidRPr="00DB6582">
        <w:rPr>
          <w:rFonts w:ascii="Arial" w:hAnsi="Arial" w:cs="Arial"/>
          <w:sz w:val="24"/>
        </w:rPr>
        <w:t>s.</w:t>
      </w:r>
    </w:p>
    <w:p w14:paraId="5741EFBA" w14:textId="443C24D7" w:rsidR="00DB6582" w:rsidRPr="00DB6582" w:rsidRDefault="00DB6582" w:rsidP="009F0CCD">
      <w:pPr>
        <w:pStyle w:val="ListParagraph"/>
        <w:numPr>
          <w:ilvl w:val="0"/>
          <w:numId w:val="44"/>
        </w:numPr>
        <w:spacing w:line="360" w:lineRule="auto"/>
        <w:ind w:left="1134" w:hanging="425"/>
        <w:rPr>
          <w:rFonts w:ascii="Arial" w:hAnsi="Arial" w:cs="Arial"/>
          <w:sz w:val="24"/>
        </w:rPr>
      </w:pPr>
      <w:r w:rsidRPr="00DB6582">
        <w:rPr>
          <w:rFonts w:ascii="Arial" w:hAnsi="Arial" w:cs="Arial"/>
          <w:sz w:val="24"/>
        </w:rPr>
        <w:t>Environmental stakeholders</w:t>
      </w:r>
      <w:r w:rsidR="009F0CCD">
        <w:rPr>
          <w:rFonts w:ascii="Arial" w:hAnsi="Arial" w:cs="Arial"/>
          <w:sz w:val="24"/>
        </w:rPr>
        <w:t>.</w:t>
      </w:r>
    </w:p>
    <w:p w14:paraId="620F7E8A" w14:textId="6B91A177" w:rsidR="00DB6582" w:rsidRDefault="00DB6582" w:rsidP="009F0CCD">
      <w:pPr>
        <w:pStyle w:val="ListParagraph"/>
        <w:numPr>
          <w:ilvl w:val="0"/>
          <w:numId w:val="44"/>
        </w:numPr>
        <w:spacing w:line="360" w:lineRule="auto"/>
        <w:ind w:left="1134" w:hanging="425"/>
        <w:rPr>
          <w:rFonts w:ascii="Arial" w:hAnsi="Arial" w:cs="Arial"/>
          <w:sz w:val="24"/>
        </w:rPr>
      </w:pPr>
      <w:r w:rsidRPr="00DB6582">
        <w:rPr>
          <w:rFonts w:ascii="Arial" w:hAnsi="Arial" w:cs="Arial"/>
          <w:sz w:val="24"/>
        </w:rPr>
        <w:t>Partner organisations such as, Environmental Protection Agency (Ireland), Environment Agency (England), S</w:t>
      </w:r>
      <w:r w:rsidR="009F0CCD">
        <w:rPr>
          <w:rFonts w:ascii="Arial" w:hAnsi="Arial" w:cs="Arial"/>
          <w:sz w:val="24"/>
        </w:rPr>
        <w:t xml:space="preserve">cottish </w:t>
      </w:r>
      <w:r w:rsidRPr="00DB6582">
        <w:rPr>
          <w:rFonts w:ascii="Arial" w:hAnsi="Arial" w:cs="Arial"/>
          <w:sz w:val="24"/>
        </w:rPr>
        <w:t>E</w:t>
      </w:r>
      <w:r w:rsidR="009F0CCD">
        <w:rPr>
          <w:rFonts w:ascii="Arial" w:hAnsi="Arial" w:cs="Arial"/>
          <w:sz w:val="24"/>
        </w:rPr>
        <w:t xml:space="preserve">nvironment </w:t>
      </w:r>
      <w:r w:rsidRPr="00DB6582">
        <w:rPr>
          <w:rFonts w:ascii="Arial" w:hAnsi="Arial" w:cs="Arial"/>
          <w:sz w:val="24"/>
        </w:rPr>
        <w:t>P</w:t>
      </w:r>
      <w:r w:rsidR="009F0CCD">
        <w:rPr>
          <w:rFonts w:ascii="Arial" w:hAnsi="Arial" w:cs="Arial"/>
          <w:sz w:val="24"/>
        </w:rPr>
        <w:t xml:space="preserve">rotection </w:t>
      </w:r>
      <w:r w:rsidRPr="00DB6582">
        <w:rPr>
          <w:rFonts w:ascii="Arial" w:hAnsi="Arial" w:cs="Arial"/>
          <w:sz w:val="24"/>
        </w:rPr>
        <w:t>A</w:t>
      </w:r>
      <w:r w:rsidR="009F0CCD">
        <w:rPr>
          <w:rFonts w:ascii="Arial" w:hAnsi="Arial" w:cs="Arial"/>
          <w:sz w:val="24"/>
        </w:rPr>
        <w:t>gency</w:t>
      </w:r>
      <w:r w:rsidRPr="00DB6582">
        <w:rPr>
          <w:rFonts w:ascii="Arial" w:hAnsi="Arial" w:cs="Arial"/>
          <w:sz w:val="24"/>
        </w:rPr>
        <w:t xml:space="preserve"> (Scotland), </w:t>
      </w:r>
      <w:r w:rsidR="009F0CCD">
        <w:rPr>
          <w:rFonts w:ascii="Arial" w:hAnsi="Arial" w:cs="Arial"/>
          <w:sz w:val="24"/>
        </w:rPr>
        <w:t xml:space="preserve">Natural Resources Wales (Wales), </w:t>
      </w:r>
      <w:r w:rsidRPr="00DB6582">
        <w:rPr>
          <w:rFonts w:ascii="Arial" w:hAnsi="Arial" w:cs="Arial"/>
          <w:sz w:val="24"/>
        </w:rPr>
        <w:t>Council for Nature Conservation &amp; The Countryside</w:t>
      </w:r>
      <w:r w:rsidR="009F0CCD">
        <w:rPr>
          <w:rFonts w:ascii="Arial" w:hAnsi="Arial" w:cs="Arial"/>
          <w:sz w:val="24"/>
        </w:rPr>
        <w:t xml:space="preserve"> and</w:t>
      </w:r>
      <w:r w:rsidRPr="00DB6582">
        <w:rPr>
          <w:rFonts w:ascii="Arial" w:hAnsi="Arial" w:cs="Arial"/>
          <w:sz w:val="24"/>
        </w:rPr>
        <w:t xml:space="preserve"> Joint Nature Conservation Committee.</w:t>
      </w:r>
    </w:p>
    <w:p w14:paraId="15C15943" w14:textId="77777777" w:rsidR="00156E01" w:rsidRPr="006725CC" w:rsidRDefault="00244E72" w:rsidP="009F0CCD">
      <w:pPr>
        <w:pStyle w:val="ListParagraph"/>
        <w:numPr>
          <w:ilvl w:val="0"/>
          <w:numId w:val="44"/>
        </w:numPr>
        <w:spacing w:line="360" w:lineRule="auto"/>
        <w:ind w:left="1134" w:hanging="425"/>
        <w:rPr>
          <w:rFonts w:ascii="Arial" w:hAnsi="Arial" w:cs="Arial"/>
          <w:sz w:val="24"/>
        </w:rPr>
      </w:pPr>
      <w:r w:rsidRPr="006725CC">
        <w:rPr>
          <w:rFonts w:ascii="Arial" w:hAnsi="Arial" w:cs="Arial"/>
          <w:sz w:val="24"/>
        </w:rPr>
        <w:t>Business organisations, farm businesses and their representatives</w:t>
      </w:r>
      <w:r w:rsidR="00156E01" w:rsidRPr="006725CC">
        <w:rPr>
          <w:rFonts w:ascii="Arial" w:hAnsi="Arial" w:cs="Arial"/>
          <w:sz w:val="24"/>
        </w:rPr>
        <w:t>.</w:t>
      </w:r>
    </w:p>
    <w:p w14:paraId="792F0D6A" w14:textId="032A7404" w:rsidR="00244E72" w:rsidRPr="006725CC" w:rsidRDefault="00156E01" w:rsidP="009F0CCD">
      <w:pPr>
        <w:pStyle w:val="ListParagraph"/>
        <w:numPr>
          <w:ilvl w:val="0"/>
          <w:numId w:val="44"/>
        </w:numPr>
        <w:spacing w:line="360" w:lineRule="auto"/>
        <w:ind w:left="1134" w:hanging="425"/>
        <w:rPr>
          <w:rFonts w:ascii="Arial" w:hAnsi="Arial" w:cs="Arial"/>
          <w:sz w:val="24"/>
        </w:rPr>
      </w:pPr>
      <w:r w:rsidRPr="006725CC">
        <w:rPr>
          <w:rFonts w:ascii="Arial" w:hAnsi="Arial" w:cs="Arial"/>
          <w:sz w:val="24"/>
        </w:rPr>
        <w:t>R</w:t>
      </w:r>
      <w:r w:rsidR="00244E72" w:rsidRPr="006725CC">
        <w:rPr>
          <w:rFonts w:ascii="Arial" w:hAnsi="Arial" w:cs="Arial"/>
          <w:sz w:val="24"/>
        </w:rPr>
        <w:t>ural communities.</w:t>
      </w:r>
    </w:p>
    <w:p w14:paraId="6A0BF30F" w14:textId="5512902A" w:rsidR="00244E72" w:rsidRPr="006725CC" w:rsidRDefault="00244E72" w:rsidP="009F0CCD">
      <w:pPr>
        <w:pStyle w:val="ListParagraph"/>
        <w:numPr>
          <w:ilvl w:val="0"/>
          <w:numId w:val="44"/>
        </w:numPr>
        <w:spacing w:line="360" w:lineRule="auto"/>
        <w:ind w:left="1134" w:hanging="425"/>
        <w:rPr>
          <w:rFonts w:ascii="Arial" w:hAnsi="Arial" w:cs="Arial"/>
          <w:sz w:val="24"/>
        </w:rPr>
      </w:pPr>
      <w:r w:rsidRPr="006725CC">
        <w:rPr>
          <w:rFonts w:ascii="Arial" w:hAnsi="Arial" w:cs="Arial"/>
          <w:sz w:val="24"/>
        </w:rPr>
        <w:t>Office for Environmental Protection.</w:t>
      </w:r>
    </w:p>
    <w:p w14:paraId="5C1B94EC" w14:textId="64F23F12" w:rsidR="00244E72" w:rsidRPr="006725CC" w:rsidRDefault="00D911A0" w:rsidP="009F0CCD">
      <w:pPr>
        <w:pStyle w:val="ListParagraph"/>
        <w:numPr>
          <w:ilvl w:val="0"/>
          <w:numId w:val="44"/>
        </w:numPr>
        <w:spacing w:line="360" w:lineRule="auto"/>
        <w:ind w:left="1134" w:hanging="425"/>
        <w:rPr>
          <w:rFonts w:ascii="Arial" w:hAnsi="Arial" w:cs="Arial"/>
          <w:sz w:val="24"/>
        </w:rPr>
      </w:pPr>
      <w:r w:rsidRPr="006725CC">
        <w:rPr>
          <w:rFonts w:ascii="Arial" w:hAnsi="Arial" w:cs="Arial"/>
          <w:sz w:val="24"/>
        </w:rPr>
        <w:t>NI Local Government Association</w:t>
      </w:r>
      <w:r w:rsidR="00244E72" w:rsidRPr="006725CC">
        <w:rPr>
          <w:rFonts w:ascii="Arial" w:hAnsi="Arial" w:cs="Arial"/>
          <w:sz w:val="24"/>
        </w:rPr>
        <w:t>.</w:t>
      </w:r>
    </w:p>
    <w:p w14:paraId="456F2689" w14:textId="6CD76933" w:rsidR="00244E72" w:rsidRPr="006725CC" w:rsidRDefault="00244E72" w:rsidP="009F0CCD">
      <w:pPr>
        <w:pStyle w:val="ListParagraph"/>
        <w:numPr>
          <w:ilvl w:val="0"/>
          <w:numId w:val="44"/>
        </w:numPr>
        <w:spacing w:line="360" w:lineRule="auto"/>
        <w:ind w:left="1134" w:hanging="425"/>
        <w:rPr>
          <w:rFonts w:ascii="Arial" w:hAnsi="Arial" w:cs="Arial"/>
          <w:sz w:val="24"/>
        </w:rPr>
      </w:pPr>
      <w:r w:rsidRPr="006725CC">
        <w:rPr>
          <w:rFonts w:ascii="Arial" w:hAnsi="Arial" w:cs="Arial"/>
          <w:sz w:val="24"/>
        </w:rPr>
        <w:t>Food Standards Agency.</w:t>
      </w:r>
    </w:p>
    <w:p w14:paraId="08DCEB23" w14:textId="2B805E23" w:rsidR="00D911A0" w:rsidRPr="006725CC" w:rsidRDefault="00D911A0" w:rsidP="009F0CCD">
      <w:pPr>
        <w:pStyle w:val="ListParagraph"/>
        <w:numPr>
          <w:ilvl w:val="0"/>
          <w:numId w:val="44"/>
        </w:numPr>
        <w:spacing w:line="360" w:lineRule="auto"/>
        <w:ind w:left="1134" w:hanging="425"/>
        <w:rPr>
          <w:rFonts w:ascii="Arial" w:hAnsi="Arial" w:cs="Arial"/>
          <w:sz w:val="24"/>
        </w:rPr>
      </w:pPr>
      <w:r w:rsidRPr="006725CC">
        <w:rPr>
          <w:rFonts w:ascii="Arial" w:hAnsi="Arial" w:cs="Arial"/>
          <w:sz w:val="24"/>
        </w:rPr>
        <w:t>NI Chamber of Commerce and Industry.</w:t>
      </w:r>
    </w:p>
    <w:p w14:paraId="2B39CBED" w14:textId="06461A5F" w:rsidR="00696350" w:rsidRPr="006725CC" w:rsidRDefault="00696350" w:rsidP="009F0CCD">
      <w:pPr>
        <w:pStyle w:val="ListParagraph"/>
        <w:numPr>
          <w:ilvl w:val="0"/>
          <w:numId w:val="44"/>
        </w:numPr>
        <w:spacing w:line="360" w:lineRule="auto"/>
        <w:ind w:left="1134" w:hanging="425"/>
        <w:rPr>
          <w:rFonts w:ascii="Arial" w:hAnsi="Arial" w:cs="Arial"/>
          <w:sz w:val="24"/>
        </w:rPr>
      </w:pPr>
      <w:r w:rsidRPr="006725CC">
        <w:rPr>
          <w:rFonts w:ascii="Arial" w:hAnsi="Arial" w:cs="Arial"/>
          <w:sz w:val="24"/>
        </w:rPr>
        <w:t xml:space="preserve">Youth groups within Northern Ireland such as the Northern Ireland Youth Forum and Young Farmers’ Clubs </w:t>
      </w:r>
      <w:r w:rsidR="00D911A0" w:rsidRPr="006725CC">
        <w:rPr>
          <w:rFonts w:ascii="Arial" w:hAnsi="Arial" w:cs="Arial"/>
          <w:sz w:val="24"/>
        </w:rPr>
        <w:t>o</w:t>
      </w:r>
      <w:r w:rsidRPr="006725CC">
        <w:rPr>
          <w:rFonts w:ascii="Arial" w:hAnsi="Arial" w:cs="Arial"/>
          <w:sz w:val="24"/>
        </w:rPr>
        <w:t>f Ulster.</w:t>
      </w:r>
    </w:p>
    <w:p w14:paraId="0C693ECF" w14:textId="77777777" w:rsidR="000C4B45" w:rsidRPr="00DB6582" w:rsidRDefault="000C4B45" w:rsidP="000C4B45">
      <w:pPr>
        <w:pStyle w:val="ListParagraph"/>
        <w:spacing w:line="360" w:lineRule="auto"/>
        <w:rPr>
          <w:rFonts w:ascii="Arial" w:hAnsi="Arial" w:cs="Arial"/>
          <w:sz w:val="24"/>
        </w:rPr>
      </w:pPr>
    </w:p>
    <w:p w14:paraId="1743C131" w14:textId="4F181471" w:rsidR="00DB6582" w:rsidRPr="000C4B45" w:rsidRDefault="000C4B45" w:rsidP="000C4B45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</w:rPr>
      </w:pPr>
      <w:r w:rsidRPr="000C4B45">
        <w:rPr>
          <w:rFonts w:ascii="Arial" w:hAnsi="Arial" w:cs="Arial"/>
          <w:sz w:val="24"/>
        </w:rPr>
        <w:t xml:space="preserve">Appropriate Secretariat support will be provided by </w:t>
      </w:r>
      <w:r w:rsidR="00AB0E0B">
        <w:rPr>
          <w:rFonts w:ascii="Arial" w:hAnsi="Arial" w:cs="Arial"/>
          <w:sz w:val="24"/>
        </w:rPr>
        <w:t xml:space="preserve">EGD </w:t>
      </w:r>
      <w:r w:rsidRPr="000C4B45">
        <w:rPr>
          <w:rFonts w:ascii="Arial" w:hAnsi="Arial" w:cs="Arial"/>
          <w:sz w:val="24"/>
        </w:rPr>
        <w:t xml:space="preserve">within DAERA. </w:t>
      </w:r>
    </w:p>
    <w:p w14:paraId="235C2D6B" w14:textId="77777777" w:rsidR="003F5E0E" w:rsidRDefault="003F5E0E">
      <w:pPr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br w:type="page"/>
      </w:r>
    </w:p>
    <w:p w14:paraId="40DCD640" w14:textId="4CCE59E9" w:rsidR="0066464D" w:rsidRPr="00502048" w:rsidRDefault="00980C21" w:rsidP="00502048">
      <w:pPr>
        <w:spacing w:line="360" w:lineRule="auto"/>
        <w:rPr>
          <w:rFonts w:ascii="Arial" w:hAnsi="Arial" w:cs="Arial"/>
          <w:b/>
          <w:bCs/>
          <w:color w:val="0070C0"/>
          <w:sz w:val="28"/>
          <w:szCs w:val="28"/>
        </w:rPr>
      </w:pPr>
      <w:r w:rsidRPr="00502048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 xml:space="preserve">Outputs and </w:t>
      </w:r>
      <w:r w:rsidR="000C4B45">
        <w:rPr>
          <w:rFonts w:ascii="Arial" w:hAnsi="Arial" w:cs="Arial"/>
          <w:b/>
          <w:bCs/>
          <w:color w:val="0070C0"/>
          <w:sz w:val="28"/>
          <w:szCs w:val="28"/>
        </w:rPr>
        <w:t>T</w:t>
      </w:r>
      <w:r w:rsidRPr="00502048">
        <w:rPr>
          <w:rFonts w:ascii="Arial" w:hAnsi="Arial" w:cs="Arial"/>
          <w:b/>
          <w:bCs/>
          <w:color w:val="0070C0"/>
          <w:sz w:val="28"/>
          <w:szCs w:val="28"/>
        </w:rPr>
        <w:t>imescale</w:t>
      </w:r>
    </w:p>
    <w:p w14:paraId="7B0052E5" w14:textId="3CC5A1AE" w:rsidR="00994EE4" w:rsidRDefault="00FF39F2" w:rsidP="00994EE4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</w:rPr>
      </w:pPr>
      <w:r w:rsidRPr="00FF39F2">
        <w:rPr>
          <w:rFonts w:ascii="Arial" w:hAnsi="Arial" w:cs="Arial"/>
          <w:sz w:val="24"/>
        </w:rPr>
        <w:t>The chair/panel will be expected to prepare a detailed report which fully meets the aims and objectives outlined above, along with any supporting material and evidence provided as supplementary reading appended to the report.</w:t>
      </w:r>
      <w:r w:rsidR="00994EE4">
        <w:rPr>
          <w:rFonts w:ascii="Arial" w:hAnsi="Arial" w:cs="Arial"/>
          <w:sz w:val="24"/>
        </w:rPr>
        <w:t xml:space="preserve"> The report should include consideration of the potential </w:t>
      </w:r>
      <w:r w:rsidR="00994EE4" w:rsidRPr="00871978">
        <w:rPr>
          <w:rFonts w:ascii="Arial" w:hAnsi="Arial" w:cs="Arial"/>
          <w:sz w:val="24"/>
        </w:rPr>
        <w:t xml:space="preserve">models </w:t>
      </w:r>
      <w:r w:rsidR="00994EE4">
        <w:rPr>
          <w:rFonts w:ascii="Arial" w:hAnsi="Arial" w:cs="Arial"/>
          <w:sz w:val="24"/>
        </w:rPr>
        <w:t>to improve environmental governance and make recommendations on the way forward</w:t>
      </w:r>
      <w:r w:rsidR="004718DD">
        <w:rPr>
          <w:rFonts w:ascii="Arial" w:hAnsi="Arial" w:cs="Arial"/>
          <w:sz w:val="24"/>
        </w:rPr>
        <w:t xml:space="preserve">. These could include the establishment of </w:t>
      </w:r>
      <w:r w:rsidR="00994EE4">
        <w:rPr>
          <w:rFonts w:ascii="Arial" w:hAnsi="Arial" w:cs="Arial"/>
          <w:sz w:val="24"/>
        </w:rPr>
        <w:t xml:space="preserve">an Independent Environmental Protection Agency in Northern Ireland, including </w:t>
      </w:r>
      <w:r w:rsidR="004718DD">
        <w:rPr>
          <w:rFonts w:ascii="Arial" w:hAnsi="Arial" w:cs="Arial"/>
          <w:sz w:val="24"/>
        </w:rPr>
        <w:t xml:space="preserve">proposals for </w:t>
      </w:r>
      <w:r w:rsidR="00994EE4">
        <w:rPr>
          <w:rFonts w:ascii="Arial" w:hAnsi="Arial" w:cs="Arial"/>
          <w:sz w:val="24"/>
        </w:rPr>
        <w:t>the potential shape, policy and legal responsibility of such an organisation. In doing so, the estimated costs, deliverability and timeframes for implementation of each the options should be considered.</w:t>
      </w:r>
    </w:p>
    <w:p w14:paraId="77F51DC3" w14:textId="77777777" w:rsidR="00FF39F2" w:rsidRPr="00FF39F2" w:rsidRDefault="00FF39F2" w:rsidP="00FF39F2">
      <w:pPr>
        <w:pStyle w:val="ListParagraph"/>
        <w:spacing w:line="360" w:lineRule="auto"/>
        <w:rPr>
          <w:rFonts w:ascii="Arial" w:hAnsi="Arial" w:cs="Arial"/>
          <w:sz w:val="24"/>
        </w:rPr>
      </w:pPr>
    </w:p>
    <w:p w14:paraId="56325877" w14:textId="0FB7565B" w:rsidR="00FF39F2" w:rsidRPr="00FF39F2" w:rsidRDefault="00FF39F2" w:rsidP="00994EE4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</w:rPr>
      </w:pPr>
      <w:r w:rsidRPr="00FF39F2">
        <w:rPr>
          <w:rFonts w:ascii="Arial" w:hAnsi="Arial" w:cs="Arial"/>
          <w:sz w:val="24"/>
        </w:rPr>
        <w:t>In addition to the detailed report, a summary report and slide presentation, covering key messages must also be provided at the end of the review. The chair/panel may also be required to provide presentations of the key messages/findings and recommendations of the work to stakeholders.  Depending on its scale, it may be necessary to provide an ‘easy read’ version of the report.</w:t>
      </w:r>
    </w:p>
    <w:p w14:paraId="04734BDF" w14:textId="77777777" w:rsidR="00FF39F2" w:rsidRPr="00FF39F2" w:rsidRDefault="00FF39F2" w:rsidP="00FF39F2">
      <w:pPr>
        <w:pStyle w:val="ListParagraph"/>
        <w:spacing w:line="360" w:lineRule="auto"/>
        <w:rPr>
          <w:rFonts w:ascii="Arial" w:hAnsi="Arial" w:cs="Arial"/>
          <w:sz w:val="24"/>
        </w:rPr>
      </w:pPr>
    </w:p>
    <w:p w14:paraId="308786F9" w14:textId="7458DB68" w:rsidR="00FF39F2" w:rsidRPr="00FF39F2" w:rsidRDefault="00FF39F2" w:rsidP="00994EE4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</w:rPr>
      </w:pPr>
      <w:r w:rsidRPr="00FF39F2">
        <w:rPr>
          <w:rFonts w:ascii="Arial" w:hAnsi="Arial" w:cs="Arial"/>
          <w:sz w:val="24"/>
        </w:rPr>
        <w:t>In addition, it is now an obligation that content on departmental websites meets accessibility standards. This report should be prepared in a way that meets those standards.  Guidance will be provided in this regard.</w:t>
      </w:r>
    </w:p>
    <w:p w14:paraId="37BEDF41" w14:textId="77777777" w:rsidR="00FF39F2" w:rsidRPr="00FF39F2" w:rsidRDefault="00FF39F2" w:rsidP="00FF39F2">
      <w:pPr>
        <w:pStyle w:val="ListParagraph"/>
        <w:spacing w:line="360" w:lineRule="auto"/>
        <w:rPr>
          <w:rFonts w:ascii="Arial" w:hAnsi="Arial" w:cs="Arial"/>
          <w:sz w:val="24"/>
        </w:rPr>
      </w:pPr>
    </w:p>
    <w:p w14:paraId="7C4014ED" w14:textId="071E12C7" w:rsidR="00FF39F2" w:rsidRPr="00FF39F2" w:rsidRDefault="00FF39F2" w:rsidP="00994EE4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</w:rPr>
      </w:pPr>
      <w:r w:rsidRPr="00FF39F2">
        <w:rPr>
          <w:rFonts w:ascii="Arial" w:hAnsi="Arial" w:cs="Arial"/>
          <w:sz w:val="24"/>
        </w:rPr>
        <w:t xml:space="preserve">On completion, the findings, recommendations and key paperwork associated with the review shall be provided to </w:t>
      </w:r>
      <w:r w:rsidR="00744D1E">
        <w:rPr>
          <w:rFonts w:ascii="Arial" w:hAnsi="Arial" w:cs="Arial"/>
          <w:sz w:val="24"/>
        </w:rPr>
        <w:t xml:space="preserve">the </w:t>
      </w:r>
      <w:r w:rsidRPr="00FF39F2">
        <w:rPr>
          <w:rFonts w:ascii="Arial" w:hAnsi="Arial" w:cs="Arial"/>
          <w:sz w:val="24"/>
        </w:rPr>
        <w:t>DAERA</w:t>
      </w:r>
      <w:r w:rsidR="00744D1E">
        <w:rPr>
          <w:rFonts w:ascii="Arial" w:hAnsi="Arial" w:cs="Arial"/>
          <w:sz w:val="24"/>
        </w:rPr>
        <w:t xml:space="preserve"> Minister</w:t>
      </w:r>
      <w:r w:rsidRPr="00FF39F2">
        <w:rPr>
          <w:rFonts w:ascii="Arial" w:hAnsi="Arial" w:cs="Arial"/>
          <w:sz w:val="24"/>
        </w:rPr>
        <w:t>. The nature of the material to be provided will be agreed with the review team at the commencement of the assignment.</w:t>
      </w:r>
    </w:p>
    <w:p w14:paraId="105DDEFC" w14:textId="77777777" w:rsidR="00FF39F2" w:rsidRPr="00FF39F2" w:rsidRDefault="00FF39F2" w:rsidP="00FF39F2">
      <w:pPr>
        <w:pStyle w:val="ListParagraph"/>
        <w:spacing w:line="360" w:lineRule="auto"/>
        <w:rPr>
          <w:rFonts w:ascii="Arial" w:hAnsi="Arial" w:cs="Arial"/>
          <w:sz w:val="24"/>
        </w:rPr>
      </w:pPr>
    </w:p>
    <w:p w14:paraId="0A36501C" w14:textId="645A9B5E" w:rsidR="00FF39F2" w:rsidRPr="00FF39F2" w:rsidRDefault="00FF39F2" w:rsidP="00994EE4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</w:rPr>
      </w:pPr>
      <w:r w:rsidRPr="00FF39F2">
        <w:rPr>
          <w:rFonts w:ascii="Arial" w:hAnsi="Arial" w:cs="Arial"/>
          <w:sz w:val="24"/>
        </w:rPr>
        <w:t xml:space="preserve">The chair/panel will provide regular updates to DAERA at times </w:t>
      </w:r>
      <w:r w:rsidR="009F0CCD">
        <w:rPr>
          <w:rFonts w:ascii="Arial" w:hAnsi="Arial" w:cs="Arial"/>
          <w:sz w:val="24"/>
        </w:rPr>
        <w:t xml:space="preserve">and in a manner </w:t>
      </w:r>
      <w:r w:rsidRPr="00FF39F2">
        <w:rPr>
          <w:rFonts w:ascii="Arial" w:hAnsi="Arial" w:cs="Arial"/>
          <w:sz w:val="24"/>
        </w:rPr>
        <w:t>to be agreed at the outset of the review.</w:t>
      </w:r>
      <w:r w:rsidR="00994EE4">
        <w:rPr>
          <w:rFonts w:ascii="Arial" w:hAnsi="Arial" w:cs="Arial"/>
          <w:sz w:val="24"/>
        </w:rPr>
        <w:t xml:space="preserve"> The findings/reports should be shared with DAERA first and publication of the report should be handled in discussion with DAERA.</w:t>
      </w:r>
    </w:p>
    <w:p w14:paraId="3D6FEF26" w14:textId="77777777" w:rsidR="00FF39F2" w:rsidRPr="00FF39F2" w:rsidRDefault="00FF39F2" w:rsidP="00FF39F2">
      <w:pPr>
        <w:pStyle w:val="ListParagraph"/>
        <w:spacing w:line="360" w:lineRule="auto"/>
        <w:rPr>
          <w:rFonts w:ascii="Arial" w:hAnsi="Arial" w:cs="Arial"/>
          <w:sz w:val="24"/>
        </w:rPr>
      </w:pPr>
    </w:p>
    <w:p w14:paraId="644DF574" w14:textId="104838C9" w:rsidR="00FF39F2" w:rsidRPr="006725CC" w:rsidRDefault="003F5E0E" w:rsidP="00994EE4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b/>
          <w:bCs/>
          <w:sz w:val="24"/>
        </w:rPr>
      </w:pPr>
      <w:r w:rsidRPr="003F5E0E">
        <w:rPr>
          <w:rFonts w:ascii="Arial" w:hAnsi="Arial" w:cs="Arial"/>
          <w:sz w:val="24"/>
        </w:rPr>
        <w:lastRenderedPageBreak/>
        <w:t xml:space="preserve">An interim report must be </w:t>
      </w:r>
      <w:r w:rsidRPr="006725CC">
        <w:rPr>
          <w:rFonts w:ascii="Arial" w:hAnsi="Arial" w:cs="Arial"/>
          <w:sz w:val="24"/>
        </w:rPr>
        <w:t xml:space="preserve">completed </w:t>
      </w:r>
      <w:r w:rsidR="00D911A0" w:rsidRPr="006725CC">
        <w:rPr>
          <w:rFonts w:ascii="Arial" w:hAnsi="Arial" w:cs="Arial"/>
          <w:b/>
          <w:bCs/>
          <w:sz w:val="24"/>
        </w:rPr>
        <w:t>spring</w:t>
      </w:r>
      <w:r w:rsidR="00696350" w:rsidRPr="006725CC">
        <w:rPr>
          <w:rFonts w:ascii="Arial" w:hAnsi="Arial" w:cs="Arial"/>
          <w:b/>
          <w:bCs/>
          <w:sz w:val="24"/>
        </w:rPr>
        <w:t xml:space="preserve"> 2025,</w:t>
      </w:r>
      <w:r w:rsidR="00696350" w:rsidRPr="006725CC">
        <w:rPr>
          <w:rFonts w:ascii="Arial" w:hAnsi="Arial" w:cs="Arial"/>
          <w:sz w:val="24"/>
        </w:rPr>
        <w:t xml:space="preserve"> </w:t>
      </w:r>
      <w:r w:rsidRPr="006725CC">
        <w:rPr>
          <w:rFonts w:ascii="Arial" w:hAnsi="Arial" w:cs="Arial"/>
          <w:sz w:val="24"/>
        </w:rPr>
        <w:t>and t</w:t>
      </w:r>
      <w:r w:rsidR="00FF39F2" w:rsidRPr="006725CC">
        <w:rPr>
          <w:rFonts w:ascii="Arial" w:hAnsi="Arial" w:cs="Arial"/>
          <w:sz w:val="24"/>
        </w:rPr>
        <w:t xml:space="preserve">he review </w:t>
      </w:r>
      <w:r w:rsidR="001C6AAB" w:rsidRPr="006725CC">
        <w:rPr>
          <w:rFonts w:ascii="Arial" w:hAnsi="Arial" w:cs="Arial"/>
          <w:sz w:val="24"/>
        </w:rPr>
        <w:t xml:space="preserve">must </w:t>
      </w:r>
      <w:r w:rsidR="00FF39F2" w:rsidRPr="006725CC">
        <w:rPr>
          <w:rFonts w:ascii="Arial" w:hAnsi="Arial" w:cs="Arial"/>
          <w:sz w:val="24"/>
        </w:rPr>
        <w:t xml:space="preserve">be completed </w:t>
      </w:r>
      <w:r w:rsidRPr="006725CC">
        <w:rPr>
          <w:rFonts w:ascii="Arial" w:hAnsi="Arial" w:cs="Arial"/>
          <w:sz w:val="24"/>
        </w:rPr>
        <w:t xml:space="preserve">in full </w:t>
      </w:r>
      <w:r w:rsidR="00696350" w:rsidRPr="006725CC">
        <w:rPr>
          <w:rFonts w:ascii="Arial" w:hAnsi="Arial" w:cs="Arial"/>
          <w:sz w:val="24"/>
        </w:rPr>
        <w:t xml:space="preserve">by </w:t>
      </w:r>
      <w:r w:rsidR="00696350" w:rsidRPr="006725CC">
        <w:rPr>
          <w:rFonts w:ascii="Arial" w:hAnsi="Arial" w:cs="Arial"/>
          <w:b/>
          <w:bCs/>
          <w:sz w:val="24"/>
        </w:rPr>
        <w:t>summer 2025.</w:t>
      </w:r>
    </w:p>
    <w:p w14:paraId="0A1719BB" w14:textId="77777777" w:rsidR="001411E3" w:rsidRPr="006725CC" w:rsidRDefault="001411E3" w:rsidP="001411E3">
      <w:pPr>
        <w:pStyle w:val="ListParagraph"/>
        <w:rPr>
          <w:rFonts w:ascii="Arial" w:hAnsi="Arial" w:cs="Arial"/>
          <w:sz w:val="24"/>
        </w:rPr>
      </w:pPr>
    </w:p>
    <w:p w14:paraId="684E2051" w14:textId="77777777" w:rsidR="001411E3" w:rsidRPr="001411E3" w:rsidRDefault="001411E3" w:rsidP="00994EE4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</w:rPr>
      </w:pPr>
      <w:r w:rsidRPr="006725CC">
        <w:rPr>
          <w:rFonts w:ascii="Arial" w:hAnsi="Arial" w:cs="Arial"/>
          <w:sz w:val="24"/>
        </w:rPr>
        <w:t xml:space="preserve">Any variation to agreed costs or timelines </w:t>
      </w:r>
      <w:r w:rsidRPr="001411E3">
        <w:rPr>
          <w:rFonts w:ascii="Arial" w:hAnsi="Arial" w:cs="Arial"/>
          <w:sz w:val="24"/>
        </w:rPr>
        <w:t>for the review and report must be agreed in advance with the Department.</w:t>
      </w:r>
    </w:p>
    <w:p w14:paraId="3D48EA9C" w14:textId="77777777" w:rsidR="00345F7D" w:rsidRPr="00345F7D" w:rsidRDefault="00345F7D" w:rsidP="00345F7D">
      <w:pPr>
        <w:pStyle w:val="ListParagraph"/>
        <w:rPr>
          <w:rFonts w:ascii="Arial" w:hAnsi="Arial" w:cs="Arial"/>
          <w:sz w:val="24"/>
        </w:rPr>
      </w:pPr>
    </w:p>
    <w:p w14:paraId="723D85F5" w14:textId="6EC74DFA" w:rsidR="00345F7D" w:rsidRDefault="00345F7D" w:rsidP="00994EE4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</w:rPr>
      </w:pPr>
      <w:r w:rsidRPr="00345F7D">
        <w:rPr>
          <w:rFonts w:ascii="Arial" w:hAnsi="Arial" w:cs="Arial"/>
          <w:sz w:val="24"/>
        </w:rPr>
        <w:t xml:space="preserve">The final </w:t>
      </w:r>
      <w:r w:rsidR="009F0CCD">
        <w:rPr>
          <w:rFonts w:ascii="Arial" w:hAnsi="Arial" w:cs="Arial"/>
          <w:sz w:val="24"/>
        </w:rPr>
        <w:t>r</w:t>
      </w:r>
      <w:r w:rsidRPr="00345F7D">
        <w:rPr>
          <w:rFonts w:ascii="Arial" w:hAnsi="Arial" w:cs="Arial"/>
          <w:sz w:val="24"/>
        </w:rPr>
        <w:t xml:space="preserve">eport </w:t>
      </w:r>
      <w:r w:rsidR="009F0CCD">
        <w:rPr>
          <w:rFonts w:ascii="Arial" w:hAnsi="Arial" w:cs="Arial"/>
          <w:sz w:val="24"/>
        </w:rPr>
        <w:t xml:space="preserve">including </w:t>
      </w:r>
      <w:r w:rsidRPr="00345F7D">
        <w:rPr>
          <w:rFonts w:ascii="Arial" w:hAnsi="Arial" w:cs="Arial"/>
          <w:sz w:val="24"/>
        </w:rPr>
        <w:t xml:space="preserve">findings and recommendations will be considered by </w:t>
      </w:r>
      <w:r w:rsidR="002B3DC2">
        <w:rPr>
          <w:rFonts w:ascii="Arial" w:hAnsi="Arial" w:cs="Arial"/>
          <w:sz w:val="24"/>
        </w:rPr>
        <w:t>the Department</w:t>
      </w:r>
      <w:r w:rsidR="009F0CCD">
        <w:rPr>
          <w:rFonts w:ascii="Arial" w:hAnsi="Arial" w:cs="Arial"/>
          <w:sz w:val="24"/>
        </w:rPr>
        <w:t xml:space="preserve"> and f</w:t>
      </w:r>
      <w:r w:rsidRPr="00345F7D">
        <w:rPr>
          <w:rFonts w:ascii="Arial" w:hAnsi="Arial" w:cs="Arial"/>
          <w:sz w:val="24"/>
        </w:rPr>
        <w:t xml:space="preserve">ollowing analysis, a set of proposals will be presented to the </w:t>
      </w:r>
      <w:r>
        <w:rPr>
          <w:rFonts w:ascii="Arial" w:hAnsi="Arial" w:cs="Arial"/>
          <w:sz w:val="24"/>
        </w:rPr>
        <w:t>Minister</w:t>
      </w:r>
      <w:r w:rsidR="009F0CCD">
        <w:rPr>
          <w:rFonts w:ascii="Arial" w:hAnsi="Arial" w:cs="Arial"/>
          <w:sz w:val="24"/>
        </w:rPr>
        <w:t xml:space="preserve"> for </w:t>
      </w:r>
      <w:r w:rsidR="00744D1E">
        <w:rPr>
          <w:rFonts w:ascii="Arial" w:hAnsi="Arial" w:cs="Arial"/>
          <w:sz w:val="24"/>
        </w:rPr>
        <w:t>his</w:t>
      </w:r>
      <w:r w:rsidR="009F0CCD">
        <w:rPr>
          <w:rFonts w:ascii="Arial" w:hAnsi="Arial" w:cs="Arial"/>
          <w:sz w:val="24"/>
        </w:rPr>
        <w:t xml:space="preserve"> consideration.</w:t>
      </w:r>
    </w:p>
    <w:p w14:paraId="00A2B472" w14:textId="77777777" w:rsidR="00BB7A68" w:rsidRPr="00BB7A68" w:rsidRDefault="00BB7A68" w:rsidP="00BB7A68">
      <w:pPr>
        <w:pStyle w:val="ListParagraph"/>
        <w:rPr>
          <w:rFonts w:ascii="Arial" w:hAnsi="Arial" w:cs="Arial"/>
          <w:sz w:val="24"/>
        </w:rPr>
      </w:pPr>
    </w:p>
    <w:p w14:paraId="6229BEE7" w14:textId="3EBCA93F" w:rsidR="001C6AAB" w:rsidRPr="001411E3" w:rsidRDefault="00BB7A68" w:rsidP="00994EE4">
      <w:pPr>
        <w:pStyle w:val="ListParagraph"/>
        <w:numPr>
          <w:ilvl w:val="0"/>
          <w:numId w:val="40"/>
        </w:numPr>
        <w:spacing w:line="360" w:lineRule="auto"/>
        <w:rPr>
          <w:rFonts w:ascii="Arial" w:hAnsi="Arial" w:cs="Arial"/>
          <w:sz w:val="24"/>
        </w:rPr>
      </w:pPr>
      <w:r w:rsidRPr="001411E3">
        <w:rPr>
          <w:rFonts w:ascii="Arial" w:hAnsi="Arial" w:cs="Arial"/>
          <w:sz w:val="24"/>
        </w:rPr>
        <w:t xml:space="preserve">It is important to note that the Minister will consider the recommendations provided by the </w:t>
      </w:r>
      <w:r w:rsidR="001C6AAB" w:rsidRPr="001411E3">
        <w:rPr>
          <w:rFonts w:ascii="Arial" w:hAnsi="Arial" w:cs="Arial"/>
          <w:sz w:val="24"/>
        </w:rPr>
        <w:t>panel</w:t>
      </w:r>
      <w:r w:rsidRPr="001411E3">
        <w:rPr>
          <w:rFonts w:ascii="Arial" w:hAnsi="Arial" w:cs="Arial"/>
          <w:sz w:val="24"/>
        </w:rPr>
        <w:t xml:space="preserve"> but </w:t>
      </w:r>
      <w:r w:rsidR="00744D1E">
        <w:rPr>
          <w:rFonts w:ascii="Arial" w:hAnsi="Arial" w:cs="Arial"/>
          <w:sz w:val="24"/>
        </w:rPr>
        <w:t>will not</w:t>
      </w:r>
      <w:r w:rsidR="009F0CCD" w:rsidRPr="001411E3">
        <w:rPr>
          <w:rFonts w:ascii="Arial" w:hAnsi="Arial" w:cs="Arial"/>
          <w:sz w:val="24"/>
        </w:rPr>
        <w:t xml:space="preserve"> be </w:t>
      </w:r>
      <w:r w:rsidRPr="001411E3">
        <w:rPr>
          <w:rFonts w:ascii="Arial" w:hAnsi="Arial" w:cs="Arial"/>
          <w:sz w:val="24"/>
        </w:rPr>
        <w:t xml:space="preserve">bound by them. </w:t>
      </w:r>
      <w:r w:rsidR="001411E3" w:rsidRPr="001411E3">
        <w:rPr>
          <w:rFonts w:ascii="Arial" w:hAnsi="Arial" w:cs="Arial"/>
          <w:sz w:val="24"/>
        </w:rPr>
        <w:t>A preferred approach will need to be agreed with the Executive and then the Assembly.</w:t>
      </w:r>
    </w:p>
    <w:sectPr w:rsidR="001C6AAB" w:rsidRPr="001411E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DAAD1" w14:textId="77777777" w:rsidR="009501B5" w:rsidRDefault="009501B5" w:rsidP="00F57199">
      <w:pPr>
        <w:spacing w:after="0" w:line="240" w:lineRule="auto"/>
      </w:pPr>
      <w:r>
        <w:separator/>
      </w:r>
    </w:p>
  </w:endnote>
  <w:endnote w:type="continuationSeparator" w:id="0">
    <w:p w14:paraId="197FF52B" w14:textId="77777777" w:rsidR="009501B5" w:rsidRDefault="009501B5" w:rsidP="00F57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6096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22B28" w14:textId="77777777" w:rsidR="00C13BE7" w:rsidRDefault="00C13B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56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F4E3FFF" w14:textId="77777777" w:rsidR="00C13BE7" w:rsidRDefault="00C13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71497" w14:textId="77777777" w:rsidR="009501B5" w:rsidRDefault="009501B5" w:rsidP="00F57199">
      <w:pPr>
        <w:spacing w:after="0" w:line="240" w:lineRule="auto"/>
      </w:pPr>
      <w:r>
        <w:separator/>
      </w:r>
    </w:p>
  </w:footnote>
  <w:footnote w:type="continuationSeparator" w:id="0">
    <w:p w14:paraId="05AABF9C" w14:textId="77777777" w:rsidR="009501B5" w:rsidRDefault="009501B5" w:rsidP="00F57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071B"/>
    <w:multiLevelType w:val="multilevel"/>
    <w:tmpl w:val="255A5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032EC7"/>
    <w:multiLevelType w:val="hybridMultilevel"/>
    <w:tmpl w:val="A58C9AAA"/>
    <w:lvl w:ilvl="0" w:tplc="E446F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14031"/>
    <w:multiLevelType w:val="hybridMultilevel"/>
    <w:tmpl w:val="A68AAD40"/>
    <w:lvl w:ilvl="0" w:tplc="2E54A644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2BC7"/>
    <w:multiLevelType w:val="multilevel"/>
    <w:tmpl w:val="77743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F5C6510"/>
    <w:multiLevelType w:val="multilevel"/>
    <w:tmpl w:val="4E22E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0A373B"/>
    <w:multiLevelType w:val="hybridMultilevel"/>
    <w:tmpl w:val="029C5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A579C"/>
    <w:multiLevelType w:val="hybridMultilevel"/>
    <w:tmpl w:val="A0C89476"/>
    <w:lvl w:ilvl="0" w:tplc="E446F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1194B"/>
    <w:multiLevelType w:val="hybridMultilevel"/>
    <w:tmpl w:val="F0BC1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5674D"/>
    <w:multiLevelType w:val="hybridMultilevel"/>
    <w:tmpl w:val="866ED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8463A"/>
    <w:multiLevelType w:val="hybridMultilevel"/>
    <w:tmpl w:val="A6E654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4535"/>
    <w:multiLevelType w:val="multilevel"/>
    <w:tmpl w:val="4E22E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6E029A0"/>
    <w:multiLevelType w:val="hybridMultilevel"/>
    <w:tmpl w:val="21181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E3063"/>
    <w:multiLevelType w:val="multilevel"/>
    <w:tmpl w:val="AE36C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3F0361D"/>
    <w:multiLevelType w:val="hybridMultilevel"/>
    <w:tmpl w:val="6C989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F0DEB"/>
    <w:multiLevelType w:val="hybridMultilevel"/>
    <w:tmpl w:val="3968A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14EAB"/>
    <w:multiLevelType w:val="hybridMultilevel"/>
    <w:tmpl w:val="5A248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37A63"/>
    <w:multiLevelType w:val="hybridMultilevel"/>
    <w:tmpl w:val="0332D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44E07"/>
    <w:multiLevelType w:val="hybridMultilevel"/>
    <w:tmpl w:val="2B864140"/>
    <w:lvl w:ilvl="0" w:tplc="E446F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822F1"/>
    <w:multiLevelType w:val="hybridMultilevel"/>
    <w:tmpl w:val="8424F4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662D5"/>
    <w:multiLevelType w:val="hybridMultilevel"/>
    <w:tmpl w:val="BE8EF406"/>
    <w:lvl w:ilvl="0" w:tplc="2E54A644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36E5F"/>
    <w:multiLevelType w:val="hybridMultilevel"/>
    <w:tmpl w:val="0A3E2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448BA"/>
    <w:multiLevelType w:val="hybridMultilevel"/>
    <w:tmpl w:val="9244CC4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912C8"/>
    <w:multiLevelType w:val="hybridMultilevel"/>
    <w:tmpl w:val="836C3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61882"/>
    <w:multiLevelType w:val="hybridMultilevel"/>
    <w:tmpl w:val="F1F4D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65E78"/>
    <w:multiLevelType w:val="hybridMultilevel"/>
    <w:tmpl w:val="D5F84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E3A53"/>
    <w:multiLevelType w:val="hybridMultilevel"/>
    <w:tmpl w:val="689827B6"/>
    <w:lvl w:ilvl="0" w:tplc="2E54A644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C6739"/>
    <w:multiLevelType w:val="hybridMultilevel"/>
    <w:tmpl w:val="7B308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876A6"/>
    <w:multiLevelType w:val="multilevel"/>
    <w:tmpl w:val="4E22E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86260FE"/>
    <w:multiLevelType w:val="hybridMultilevel"/>
    <w:tmpl w:val="89087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30639"/>
    <w:multiLevelType w:val="hybridMultilevel"/>
    <w:tmpl w:val="CD64E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C2D58"/>
    <w:multiLevelType w:val="hybridMultilevel"/>
    <w:tmpl w:val="5708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A0D53"/>
    <w:multiLevelType w:val="multilevel"/>
    <w:tmpl w:val="AE36C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D002559"/>
    <w:multiLevelType w:val="hybridMultilevel"/>
    <w:tmpl w:val="203CF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C3711"/>
    <w:multiLevelType w:val="hybridMultilevel"/>
    <w:tmpl w:val="6CDC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B7F9B"/>
    <w:multiLevelType w:val="hybridMultilevel"/>
    <w:tmpl w:val="EE387AEE"/>
    <w:lvl w:ilvl="0" w:tplc="242E513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B01F3F"/>
    <w:multiLevelType w:val="multilevel"/>
    <w:tmpl w:val="255A5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8BE1732"/>
    <w:multiLevelType w:val="hybridMultilevel"/>
    <w:tmpl w:val="05283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315EF"/>
    <w:multiLevelType w:val="hybridMultilevel"/>
    <w:tmpl w:val="46A21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107F2"/>
    <w:multiLevelType w:val="hybridMultilevel"/>
    <w:tmpl w:val="93D24C62"/>
    <w:lvl w:ilvl="0" w:tplc="1054A62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866A44"/>
    <w:multiLevelType w:val="hybridMultilevel"/>
    <w:tmpl w:val="112AE1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931EFC"/>
    <w:multiLevelType w:val="hybridMultilevel"/>
    <w:tmpl w:val="3B463B92"/>
    <w:lvl w:ilvl="0" w:tplc="66203452">
      <w:start w:val="1"/>
      <w:numFmt w:val="lowerRoman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81E8D"/>
    <w:multiLevelType w:val="hybridMultilevel"/>
    <w:tmpl w:val="7F9622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D3460"/>
    <w:multiLevelType w:val="hybridMultilevel"/>
    <w:tmpl w:val="21DA0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11174"/>
    <w:multiLevelType w:val="hybridMultilevel"/>
    <w:tmpl w:val="A58C904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14579"/>
    <w:multiLevelType w:val="hybridMultilevel"/>
    <w:tmpl w:val="E3364C14"/>
    <w:lvl w:ilvl="0" w:tplc="2E54A644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E718C"/>
    <w:multiLevelType w:val="hybridMultilevel"/>
    <w:tmpl w:val="39747CC8"/>
    <w:lvl w:ilvl="0" w:tplc="2708E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7444C"/>
    <w:multiLevelType w:val="multilevel"/>
    <w:tmpl w:val="ACC221EE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69602448">
    <w:abstractNumId w:val="3"/>
  </w:num>
  <w:num w:numId="2" w16cid:durableId="2010785291">
    <w:abstractNumId w:val="34"/>
  </w:num>
  <w:num w:numId="3" w16cid:durableId="1572614322">
    <w:abstractNumId w:val="28"/>
  </w:num>
  <w:num w:numId="4" w16cid:durableId="801002161">
    <w:abstractNumId w:val="0"/>
  </w:num>
  <w:num w:numId="5" w16cid:durableId="463163917">
    <w:abstractNumId w:val="46"/>
  </w:num>
  <w:num w:numId="6" w16cid:durableId="510949587">
    <w:abstractNumId w:val="20"/>
  </w:num>
  <w:num w:numId="7" w16cid:durableId="1168448860">
    <w:abstractNumId w:val="25"/>
  </w:num>
  <w:num w:numId="8" w16cid:durableId="87502926">
    <w:abstractNumId w:val="44"/>
  </w:num>
  <w:num w:numId="9" w16cid:durableId="492767465">
    <w:abstractNumId w:val="13"/>
  </w:num>
  <w:num w:numId="10" w16cid:durableId="961231088">
    <w:abstractNumId w:val="16"/>
  </w:num>
  <w:num w:numId="11" w16cid:durableId="1537546540">
    <w:abstractNumId w:val="8"/>
  </w:num>
  <w:num w:numId="12" w16cid:durableId="205027101">
    <w:abstractNumId w:val="19"/>
  </w:num>
  <w:num w:numId="13" w16cid:durableId="1960600259">
    <w:abstractNumId w:val="36"/>
  </w:num>
  <w:num w:numId="14" w16cid:durableId="709691274">
    <w:abstractNumId w:val="11"/>
  </w:num>
  <w:num w:numId="15" w16cid:durableId="285159928">
    <w:abstractNumId w:val="26"/>
  </w:num>
  <w:num w:numId="16" w16cid:durableId="1833569568">
    <w:abstractNumId w:val="5"/>
  </w:num>
  <w:num w:numId="17" w16cid:durableId="944117620">
    <w:abstractNumId w:val="15"/>
  </w:num>
  <w:num w:numId="18" w16cid:durableId="1344355820">
    <w:abstractNumId w:val="24"/>
  </w:num>
  <w:num w:numId="19" w16cid:durableId="928586653">
    <w:abstractNumId w:val="2"/>
  </w:num>
  <w:num w:numId="20" w16cid:durableId="973634878">
    <w:abstractNumId w:val="14"/>
  </w:num>
  <w:num w:numId="21" w16cid:durableId="419789125">
    <w:abstractNumId w:val="45"/>
  </w:num>
  <w:num w:numId="22" w16cid:durableId="883978821">
    <w:abstractNumId w:val="6"/>
  </w:num>
  <w:num w:numId="23" w16cid:durableId="1048144678">
    <w:abstractNumId w:val="22"/>
  </w:num>
  <w:num w:numId="24" w16cid:durableId="182285279">
    <w:abstractNumId w:val="42"/>
  </w:num>
  <w:num w:numId="25" w16cid:durableId="734090524">
    <w:abstractNumId w:val="17"/>
  </w:num>
  <w:num w:numId="26" w16cid:durableId="25303366">
    <w:abstractNumId w:val="1"/>
  </w:num>
  <w:num w:numId="27" w16cid:durableId="897012732">
    <w:abstractNumId w:val="18"/>
  </w:num>
  <w:num w:numId="28" w16cid:durableId="2087026504">
    <w:abstractNumId w:val="43"/>
  </w:num>
  <w:num w:numId="29" w16cid:durableId="1898782659">
    <w:abstractNumId w:val="21"/>
  </w:num>
  <w:num w:numId="30" w16cid:durableId="974720794">
    <w:abstractNumId w:val="9"/>
  </w:num>
  <w:num w:numId="31" w16cid:durableId="2114326544">
    <w:abstractNumId w:val="23"/>
  </w:num>
  <w:num w:numId="32" w16cid:durableId="1159229472">
    <w:abstractNumId w:val="30"/>
  </w:num>
  <w:num w:numId="33" w16cid:durableId="1571690148">
    <w:abstractNumId w:val="35"/>
  </w:num>
  <w:num w:numId="34" w16cid:durableId="1063718350">
    <w:abstractNumId w:val="29"/>
  </w:num>
  <w:num w:numId="35" w16cid:durableId="173423329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7923196">
    <w:abstractNumId w:val="41"/>
  </w:num>
  <w:num w:numId="37" w16cid:durableId="446703150">
    <w:abstractNumId w:val="32"/>
  </w:num>
  <w:num w:numId="38" w16cid:durableId="429742735">
    <w:abstractNumId w:val="7"/>
  </w:num>
  <w:num w:numId="39" w16cid:durableId="961570284">
    <w:abstractNumId w:val="33"/>
  </w:num>
  <w:num w:numId="40" w16cid:durableId="1480459863">
    <w:abstractNumId w:val="31"/>
  </w:num>
  <w:num w:numId="41" w16cid:durableId="1747417957">
    <w:abstractNumId w:val="10"/>
  </w:num>
  <w:num w:numId="42" w16cid:durableId="113596305">
    <w:abstractNumId w:val="4"/>
  </w:num>
  <w:num w:numId="43" w16cid:durableId="1181626507">
    <w:abstractNumId w:val="39"/>
  </w:num>
  <w:num w:numId="44" w16cid:durableId="2071072300">
    <w:abstractNumId w:val="37"/>
  </w:num>
  <w:num w:numId="45" w16cid:durableId="1221095696">
    <w:abstractNumId w:val="27"/>
  </w:num>
  <w:num w:numId="46" w16cid:durableId="1804149547">
    <w:abstractNumId w:val="38"/>
  </w:num>
  <w:num w:numId="47" w16cid:durableId="303432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B6"/>
    <w:rsid w:val="00004396"/>
    <w:rsid w:val="00017D63"/>
    <w:rsid w:val="00022493"/>
    <w:rsid w:val="00023A74"/>
    <w:rsid w:val="0002506D"/>
    <w:rsid w:val="000277E9"/>
    <w:rsid w:val="00033333"/>
    <w:rsid w:val="00037DD9"/>
    <w:rsid w:val="00040440"/>
    <w:rsid w:val="000455A9"/>
    <w:rsid w:val="00064699"/>
    <w:rsid w:val="00074323"/>
    <w:rsid w:val="00075021"/>
    <w:rsid w:val="000779C8"/>
    <w:rsid w:val="00080283"/>
    <w:rsid w:val="00082929"/>
    <w:rsid w:val="00085805"/>
    <w:rsid w:val="000969E5"/>
    <w:rsid w:val="000979E3"/>
    <w:rsid w:val="000B5C8E"/>
    <w:rsid w:val="000C4B45"/>
    <w:rsid w:val="000D28F0"/>
    <w:rsid w:val="000E068C"/>
    <w:rsid w:val="000E1B37"/>
    <w:rsid w:val="000E7BE2"/>
    <w:rsid w:val="0010352E"/>
    <w:rsid w:val="001047B6"/>
    <w:rsid w:val="00117E80"/>
    <w:rsid w:val="00122F98"/>
    <w:rsid w:val="00124F88"/>
    <w:rsid w:val="00125881"/>
    <w:rsid w:val="00132B9C"/>
    <w:rsid w:val="001411E3"/>
    <w:rsid w:val="0014492B"/>
    <w:rsid w:val="00153BA9"/>
    <w:rsid w:val="001557FB"/>
    <w:rsid w:val="00156E01"/>
    <w:rsid w:val="001754F6"/>
    <w:rsid w:val="001875F1"/>
    <w:rsid w:val="001A37FE"/>
    <w:rsid w:val="001B10B0"/>
    <w:rsid w:val="001B6E79"/>
    <w:rsid w:val="001B735A"/>
    <w:rsid w:val="001C2366"/>
    <w:rsid w:val="001C6AAB"/>
    <w:rsid w:val="001D1BEB"/>
    <w:rsid w:val="001E0A0D"/>
    <w:rsid w:val="001E6266"/>
    <w:rsid w:val="001E67AA"/>
    <w:rsid w:val="001E6D21"/>
    <w:rsid w:val="001F07CC"/>
    <w:rsid w:val="001F5F0E"/>
    <w:rsid w:val="0021017A"/>
    <w:rsid w:val="00217C3D"/>
    <w:rsid w:val="00221802"/>
    <w:rsid w:val="002235A3"/>
    <w:rsid w:val="00233DC3"/>
    <w:rsid w:val="002420EB"/>
    <w:rsid w:val="00242409"/>
    <w:rsid w:val="002437CC"/>
    <w:rsid w:val="00244339"/>
    <w:rsid w:val="00244E72"/>
    <w:rsid w:val="00257DA4"/>
    <w:rsid w:val="002759B7"/>
    <w:rsid w:val="00286EFC"/>
    <w:rsid w:val="002926A6"/>
    <w:rsid w:val="002B3DC2"/>
    <w:rsid w:val="002C335B"/>
    <w:rsid w:val="002D6766"/>
    <w:rsid w:val="002E0088"/>
    <w:rsid w:val="002E00ED"/>
    <w:rsid w:val="002E7DB2"/>
    <w:rsid w:val="00303B51"/>
    <w:rsid w:val="00307F6E"/>
    <w:rsid w:val="0032676C"/>
    <w:rsid w:val="003427FB"/>
    <w:rsid w:val="00342C23"/>
    <w:rsid w:val="003436E0"/>
    <w:rsid w:val="0034536F"/>
    <w:rsid w:val="00345F7D"/>
    <w:rsid w:val="00346C91"/>
    <w:rsid w:val="00354476"/>
    <w:rsid w:val="00354D62"/>
    <w:rsid w:val="003647DB"/>
    <w:rsid w:val="0037113F"/>
    <w:rsid w:val="0037604B"/>
    <w:rsid w:val="003855BB"/>
    <w:rsid w:val="003B1E4E"/>
    <w:rsid w:val="003E4F13"/>
    <w:rsid w:val="003F5E0E"/>
    <w:rsid w:val="003F6F60"/>
    <w:rsid w:val="004002A3"/>
    <w:rsid w:val="004004FF"/>
    <w:rsid w:val="00400789"/>
    <w:rsid w:val="004325F3"/>
    <w:rsid w:val="004352B6"/>
    <w:rsid w:val="004451E4"/>
    <w:rsid w:val="00464400"/>
    <w:rsid w:val="004656B5"/>
    <w:rsid w:val="00466503"/>
    <w:rsid w:val="004718DD"/>
    <w:rsid w:val="004829B0"/>
    <w:rsid w:val="00492C02"/>
    <w:rsid w:val="00493106"/>
    <w:rsid w:val="004A0525"/>
    <w:rsid w:val="004A6BEF"/>
    <w:rsid w:val="004B4887"/>
    <w:rsid w:val="004C747E"/>
    <w:rsid w:val="004D287D"/>
    <w:rsid w:val="004D393F"/>
    <w:rsid w:val="004D3EAA"/>
    <w:rsid w:val="004E1AB6"/>
    <w:rsid w:val="004F5989"/>
    <w:rsid w:val="00502048"/>
    <w:rsid w:val="00502049"/>
    <w:rsid w:val="005051C3"/>
    <w:rsid w:val="0050536F"/>
    <w:rsid w:val="005100CA"/>
    <w:rsid w:val="00517FE8"/>
    <w:rsid w:val="0055146F"/>
    <w:rsid w:val="00553854"/>
    <w:rsid w:val="00553C73"/>
    <w:rsid w:val="00554AE9"/>
    <w:rsid w:val="00565AB6"/>
    <w:rsid w:val="00572C88"/>
    <w:rsid w:val="0058174A"/>
    <w:rsid w:val="0059112E"/>
    <w:rsid w:val="005A3B3F"/>
    <w:rsid w:val="005A493B"/>
    <w:rsid w:val="005A530C"/>
    <w:rsid w:val="005A74F7"/>
    <w:rsid w:val="005C47AA"/>
    <w:rsid w:val="005D0BBC"/>
    <w:rsid w:val="005D1333"/>
    <w:rsid w:val="005D36AE"/>
    <w:rsid w:val="005E02CB"/>
    <w:rsid w:val="005E2367"/>
    <w:rsid w:val="005F49B7"/>
    <w:rsid w:val="005F7543"/>
    <w:rsid w:val="00604043"/>
    <w:rsid w:val="00606307"/>
    <w:rsid w:val="0063241E"/>
    <w:rsid w:val="006358E8"/>
    <w:rsid w:val="00636284"/>
    <w:rsid w:val="006414F2"/>
    <w:rsid w:val="00644633"/>
    <w:rsid w:val="006509F0"/>
    <w:rsid w:val="00661829"/>
    <w:rsid w:val="0066367C"/>
    <w:rsid w:val="0066464D"/>
    <w:rsid w:val="00664E0D"/>
    <w:rsid w:val="006725CC"/>
    <w:rsid w:val="00685E6B"/>
    <w:rsid w:val="00696350"/>
    <w:rsid w:val="006A2AE7"/>
    <w:rsid w:val="006B75A1"/>
    <w:rsid w:val="006D18EA"/>
    <w:rsid w:val="006D3D8E"/>
    <w:rsid w:val="006E0089"/>
    <w:rsid w:val="006E2CA9"/>
    <w:rsid w:val="006F577F"/>
    <w:rsid w:val="006F75D9"/>
    <w:rsid w:val="00717E05"/>
    <w:rsid w:val="007226DB"/>
    <w:rsid w:val="00726DFF"/>
    <w:rsid w:val="00731525"/>
    <w:rsid w:val="00744C96"/>
    <w:rsid w:val="00744D1E"/>
    <w:rsid w:val="007461C1"/>
    <w:rsid w:val="007472DA"/>
    <w:rsid w:val="00747BA3"/>
    <w:rsid w:val="0075403D"/>
    <w:rsid w:val="00763A73"/>
    <w:rsid w:val="0076521C"/>
    <w:rsid w:val="00765733"/>
    <w:rsid w:val="00772B35"/>
    <w:rsid w:val="007806AF"/>
    <w:rsid w:val="00782B3F"/>
    <w:rsid w:val="007836DA"/>
    <w:rsid w:val="0079500D"/>
    <w:rsid w:val="007D0633"/>
    <w:rsid w:val="007D54ED"/>
    <w:rsid w:val="007E3C2C"/>
    <w:rsid w:val="007E5321"/>
    <w:rsid w:val="007F0DB5"/>
    <w:rsid w:val="007F7374"/>
    <w:rsid w:val="007F7EEB"/>
    <w:rsid w:val="008053B9"/>
    <w:rsid w:val="00813279"/>
    <w:rsid w:val="00825638"/>
    <w:rsid w:val="00826B18"/>
    <w:rsid w:val="00850674"/>
    <w:rsid w:val="0085425F"/>
    <w:rsid w:val="008564E7"/>
    <w:rsid w:val="00865727"/>
    <w:rsid w:val="00871978"/>
    <w:rsid w:val="0088487C"/>
    <w:rsid w:val="00886CF0"/>
    <w:rsid w:val="00893D1E"/>
    <w:rsid w:val="008A4378"/>
    <w:rsid w:val="008A59C5"/>
    <w:rsid w:val="008B200E"/>
    <w:rsid w:val="008C2EDF"/>
    <w:rsid w:val="008C3913"/>
    <w:rsid w:val="008C3F4F"/>
    <w:rsid w:val="008D5A8E"/>
    <w:rsid w:val="008F0AB7"/>
    <w:rsid w:val="00907C4A"/>
    <w:rsid w:val="00910AB5"/>
    <w:rsid w:val="009148CD"/>
    <w:rsid w:val="00915B50"/>
    <w:rsid w:val="009230ED"/>
    <w:rsid w:val="00930F5F"/>
    <w:rsid w:val="00931509"/>
    <w:rsid w:val="00937BCA"/>
    <w:rsid w:val="009430D6"/>
    <w:rsid w:val="009501B5"/>
    <w:rsid w:val="00953C9F"/>
    <w:rsid w:val="009643D3"/>
    <w:rsid w:val="00967C85"/>
    <w:rsid w:val="0097331A"/>
    <w:rsid w:val="00980C21"/>
    <w:rsid w:val="009810F6"/>
    <w:rsid w:val="00986894"/>
    <w:rsid w:val="00994EE4"/>
    <w:rsid w:val="009A0797"/>
    <w:rsid w:val="009A2160"/>
    <w:rsid w:val="009A4A62"/>
    <w:rsid w:val="009B3FD7"/>
    <w:rsid w:val="009C0003"/>
    <w:rsid w:val="009D2C5C"/>
    <w:rsid w:val="009E008B"/>
    <w:rsid w:val="009E2112"/>
    <w:rsid w:val="009F0CCD"/>
    <w:rsid w:val="009F4C85"/>
    <w:rsid w:val="009F518B"/>
    <w:rsid w:val="009F5BEF"/>
    <w:rsid w:val="00A06C1C"/>
    <w:rsid w:val="00A218F0"/>
    <w:rsid w:val="00A312B0"/>
    <w:rsid w:val="00A36495"/>
    <w:rsid w:val="00A533FB"/>
    <w:rsid w:val="00A6048A"/>
    <w:rsid w:val="00A672CE"/>
    <w:rsid w:val="00A73438"/>
    <w:rsid w:val="00A84308"/>
    <w:rsid w:val="00A90DB8"/>
    <w:rsid w:val="00AA1134"/>
    <w:rsid w:val="00AA11C9"/>
    <w:rsid w:val="00AA7834"/>
    <w:rsid w:val="00AB0E0B"/>
    <w:rsid w:val="00AB58D9"/>
    <w:rsid w:val="00AC06B8"/>
    <w:rsid w:val="00AD495D"/>
    <w:rsid w:val="00AE795D"/>
    <w:rsid w:val="00AF24E4"/>
    <w:rsid w:val="00AF2665"/>
    <w:rsid w:val="00AF5A2B"/>
    <w:rsid w:val="00AF728A"/>
    <w:rsid w:val="00B04FAB"/>
    <w:rsid w:val="00B05819"/>
    <w:rsid w:val="00B232A0"/>
    <w:rsid w:val="00B24209"/>
    <w:rsid w:val="00B3115E"/>
    <w:rsid w:val="00B33D14"/>
    <w:rsid w:val="00B46B56"/>
    <w:rsid w:val="00B479D9"/>
    <w:rsid w:val="00B52E34"/>
    <w:rsid w:val="00B55120"/>
    <w:rsid w:val="00B77704"/>
    <w:rsid w:val="00B92ADF"/>
    <w:rsid w:val="00B97B86"/>
    <w:rsid w:val="00BA7C96"/>
    <w:rsid w:val="00BB2C7F"/>
    <w:rsid w:val="00BB5037"/>
    <w:rsid w:val="00BB7A68"/>
    <w:rsid w:val="00BE5FEF"/>
    <w:rsid w:val="00BF4018"/>
    <w:rsid w:val="00BF437A"/>
    <w:rsid w:val="00C0068E"/>
    <w:rsid w:val="00C0103A"/>
    <w:rsid w:val="00C02751"/>
    <w:rsid w:val="00C06C8B"/>
    <w:rsid w:val="00C13BE7"/>
    <w:rsid w:val="00C311F2"/>
    <w:rsid w:val="00C31D45"/>
    <w:rsid w:val="00C358CF"/>
    <w:rsid w:val="00C35A63"/>
    <w:rsid w:val="00C449D5"/>
    <w:rsid w:val="00C4769D"/>
    <w:rsid w:val="00C66923"/>
    <w:rsid w:val="00CC02BF"/>
    <w:rsid w:val="00CC336B"/>
    <w:rsid w:val="00CD0288"/>
    <w:rsid w:val="00CD04D9"/>
    <w:rsid w:val="00CD1CCE"/>
    <w:rsid w:val="00CE19AB"/>
    <w:rsid w:val="00CE314E"/>
    <w:rsid w:val="00CE750E"/>
    <w:rsid w:val="00D022AF"/>
    <w:rsid w:val="00D033C4"/>
    <w:rsid w:val="00D05729"/>
    <w:rsid w:val="00D12725"/>
    <w:rsid w:val="00D1771B"/>
    <w:rsid w:val="00D27F4D"/>
    <w:rsid w:val="00D36C19"/>
    <w:rsid w:val="00D4135E"/>
    <w:rsid w:val="00D61087"/>
    <w:rsid w:val="00D61576"/>
    <w:rsid w:val="00D65E70"/>
    <w:rsid w:val="00D733B2"/>
    <w:rsid w:val="00D911A0"/>
    <w:rsid w:val="00D926BD"/>
    <w:rsid w:val="00DA77D8"/>
    <w:rsid w:val="00DB2E9A"/>
    <w:rsid w:val="00DB4C2A"/>
    <w:rsid w:val="00DB4DBA"/>
    <w:rsid w:val="00DB5579"/>
    <w:rsid w:val="00DB58BB"/>
    <w:rsid w:val="00DB5AEB"/>
    <w:rsid w:val="00DB6582"/>
    <w:rsid w:val="00DC08D4"/>
    <w:rsid w:val="00DD2550"/>
    <w:rsid w:val="00DD5E41"/>
    <w:rsid w:val="00DE1987"/>
    <w:rsid w:val="00DE1CED"/>
    <w:rsid w:val="00DF5B38"/>
    <w:rsid w:val="00E06F9C"/>
    <w:rsid w:val="00E12F81"/>
    <w:rsid w:val="00E2603A"/>
    <w:rsid w:val="00E31A9C"/>
    <w:rsid w:val="00E50D7A"/>
    <w:rsid w:val="00E51FD4"/>
    <w:rsid w:val="00E6057A"/>
    <w:rsid w:val="00E7450D"/>
    <w:rsid w:val="00E74C3E"/>
    <w:rsid w:val="00E75537"/>
    <w:rsid w:val="00E85774"/>
    <w:rsid w:val="00E90199"/>
    <w:rsid w:val="00E95C9B"/>
    <w:rsid w:val="00E95F6B"/>
    <w:rsid w:val="00E9650C"/>
    <w:rsid w:val="00E974B4"/>
    <w:rsid w:val="00EA06B5"/>
    <w:rsid w:val="00EA47D4"/>
    <w:rsid w:val="00EA77D4"/>
    <w:rsid w:val="00EA7AD0"/>
    <w:rsid w:val="00EB3ADF"/>
    <w:rsid w:val="00EC0EEF"/>
    <w:rsid w:val="00EC6764"/>
    <w:rsid w:val="00ED6866"/>
    <w:rsid w:val="00F04563"/>
    <w:rsid w:val="00F06EA6"/>
    <w:rsid w:val="00F26C79"/>
    <w:rsid w:val="00F33F79"/>
    <w:rsid w:val="00F36BB7"/>
    <w:rsid w:val="00F462B2"/>
    <w:rsid w:val="00F468CA"/>
    <w:rsid w:val="00F57199"/>
    <w:rsid w:val="00F60FAD"/>
    <w:rsid w:val="00F6168E"/>
    <w:rsid w:val="00F732BC"/>
    <w:rsid w:val="00F73ABF"/>
    <w:rsid w:val="00F7484D"/>
    <w:rsid w:val="00F7623E"/>
    <w:rsid w:val="00F762A6"/>
    <w:rsid w:val="00F83771"/>
    <w:rsid w:val="00F929D6"/>
    <w:rsid w:val="00F931A7"/>
    <w:rsid w:val="00FA03E7"/>
    <w:rsid w:val="00FA0EE2"/>
    <w:rsid w:val="00FA4507"/>
    <w:rsid w:val="00FA6E67"/>
    <w:rsid w:val="00FB1322"/>
    <w:rsid w:val="00FB46A7"/>
    <w:rsid w:val="00FB523F"/>
    <w:rsid w:val="00FD2A1F"/>
    <w:rsid w:val="00FE0E4B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E2E62"/>
  <w15:chartTrackingRefBased/>
  <w15:docId w15:val="{DEF8648F-A654-4951-9B09-81D27DF6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Style,List Paragraph1,Dot pt,List Paragraph Char Char Char,Indicator Text,Numbered Para 1,Bullet Points,MAIN CONTENT,OBC Bullet,List Paragraph11,List Paragraph12,F5 List Paragraph,Colorful List - Accent 11,Normal numbered,Bullet 1"/>
    <w:basedOn w:val="Normal"/>
    <w:link w:val="ListParagraphChar"/>
    <w:qFormat/>
    <w:rsid w:val="00826B18"/>
    <w:pPr>
      <w:ind w:left="720"/>
      <w:contextualSpacing/>
    </w:pPr>
  </w:style>
  <w:style w:type="table" w:styleId="TableGrid">
    <w:name w:val="Table Grid"/>
    <w:basedOn w:val="TableNormal"/>
    <w:uiPriority w:val="39"/>
    <w:rsid w:val="00F5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7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199"/>
  </w:style>
  <w:style w:type="paragraph" w:styleId="Footer">
    <w:name w:val="footer"/>
    <w:basedOn w:val="Normal"/>
    <w:link w:val="FooterChar"/>
    <w:uiPriority w:val="99"/>
    <w:unhideWhenUsed/>
    <w:rsid w:val="00F57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199"/>
  </w:style>
  <w:style w:type="character" w:styleId="CommentReference">
    <w:name w:val="annotation reference"/>
    <w:basedOn w:val="DefaultParagraphFont"/>
    <w:uiPriority w:val="99"/>
    <w:semiHidden/>
    <w:unhideWhenUsed/>
    <w:rsid w:val="001B6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E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E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E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2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A1F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Style Char,List Paragraph1 Char,Dot pt Char,List Paragraph Char Char Char Char,Indicator Text Char,Numbered Para 1 Char,Bullet Points Char,MAIN CONTENT Char,OBC Bullet Char,List Paragraph11 Char,List Paragraph12 Char"/>
    <w:link w:val="ListParagraph"/>
    <w:qFormat/>
    <w:locked/>
    <w:rsid w:val="00B52E34"/>
  </w:style>
  <w:style w:type="paragraph" w:styleId="NormalWeb">
    <w:name w:val="Normal (Web)"/>
    <w:basedOn w:val="Normal"/>
    <w:uiPriority w:val="99"/>
    <w:semiHidden/>
    <w:unhideWhenUsed/>
    <w:rsid w:val="007F0DB5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47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77856-4ACD-4893-81F4-286F972D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1255</Words>
  <Characters>7221</Characters>
  <Application>Microsoft Office Word</Application>
  <DocSecurity>0</DocSecurity>
  <Lines>277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Conway</dc:creator>
  <cp:keywords/>
  <dc:description/>
  <cp:lastModifiedBy>Livingstone, Jonathan</cp:lastModifiedBy>
  <cp:revision>2</cp:revision>
  <dcterms:created xsi:type="dcterms:W3CDTF">2024-11-19T09:15:00Z</dcterms:created>
  <dcterms:modified xsi:type="dcterms:W3CDTF">2024-11-19T09:15:00Z</dcterms:modified>
</cp:coreProperties>
</file>