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3D275" w14:textId="54C75E36" w:rsidR="00472F38" w:rsidRDefault="009D78AA">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34688" behindDoc="1" locked="0" layoutInCell="0" allowOverlap="1" wp14:anchorId="4C712139" wp14:editId="0BF15CA0">
            <wp:simplePos x="0" y="0"/>
            <wp:positionH relativeFrom="page">
              <wp:align>left</wp:align>
            </wp:positionH>
            <wp:positionV relativeFrom="page">
              <wp:align>top</wp:align>
            </wp:positionV>
            <wp:extent cx="7560310" cy="8873836"/>
            <wp:effectExtent l="0" t="0" r="254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62046" cy="8875874"/>
                    </a:xfrm>
                    <a:prstGeom prst="rect">
                      <a:avLst/>
                    </a:prstGeom>
                    <a:noFill/>
                  </pic:spPr>
                </pic:pic>
              </a:graphicData>
            </a:graphic>
            <wp14:sizeRelV relativeFrom="margin">
              <wp14:pctHeight>0</wp14:pctHeight>
            </wp14:sizeRelV>
          </wp:anchor>
        </w:drawing>
      </w:r>
      <w:r w:rsidR="000F7F1D">
        <w:rPr>
          <w:rFonts w:ascii="Times New Roman" w:hAnsi="Times New Roman"/>
          <w:sz w:val="24"/>
          <w:szCs w:val="24"/>
        </w:rPr>
        <w:t>-</w:t>
      </w:r>
    </w:p>
    <w:p w14:paraId="529D793E"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E4115D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1EFBC8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520AF1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1EA88C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D8D4E2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0FCC3B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BECA27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020788E"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8BDBF9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26B11A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091877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A07B35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4789EF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276918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9BA3CF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8C2984A" w14:textId="77777777" w:rsidR="00472F38" w:rsidRDefault="00472F38">
      <w:pPr>
        <w:widowControl w:val="0"/>
        <w:autoSpaceDE w:val="0"/>
        <w:autoSpaceDN w:val="0"/>
        <w:adjustRightInd w:val="0"/>
        <w:spacing w:after="0" w:line="307" w:lineRule="exact"/>
        <w:rPr>
          <w:rFonts w:ascii="Times New Roman" w:hAnsi="Times New Roman"/>
          <w:sz w:val="24"/>
          <w:szCs w:val="24"/>
        </w:rPr>
      </w:pPr>
    </w:p>
    <w:p w14:paraId="46535229" w14:textId="77777777" w:rsidR="00472F38" w:rsidRDefault="00472F38">
      <w:pPr>
        <w:widowControl w:val="0"/>
        <w:autoSpaceDE w:val="0"/>
        <w:autoSpaceDN w:val="0"/>
        <w:adjustRightInd w:val="0"/>
        <w:spacing w:after="0" w:line="88" w:lineRule="exact"/>
        <w:rPr>
          <w:rFonts w:ascii="Times New Roman" w:hAnsi="Times New Roman"/>
          <w:sz w:val="24"/>
          <w:szCs w:val="24"/>
        </w:rPr>
      </w:pPr>
    </w:p>
    <w:p w14:paraId="0583C178" w14:textId="77777777" w:rsidR="00472F38" w:rsidRDefault="00472F38" w:rsidP="00A1257D">
      <w:pPr>
        <w:widowControl w:val="0"/>
        <w:autoSpaceDE w:val="0"/>
        <w:autoSpaceDN w:val="0"/>
        <w:adjustRightInd w:val="0"/>
        <w:spacing w:after="0" w:line="240" w:lineRule="auto"/>
        <w:rPr>
          <w:rFonts w:ascii="Times New Roman" w:hAnsi="Times New Roman"/>
          <w:sz w:val="24"/>
          <w:szCs w:val="24"/>
        </w:rPr>
      </w:pPr>
      <w:r>
        <w:rPr>
          <w:rFonts w:ascii="Arial" w:hAnsi="Arial" w:cs="Arial"/>
          <w:color w:val="6D1185"/>
          <w:sz w:val="65"/>
          <w:szCs w:val="65"/>
        </w:rPr>
        <w:t>Guide to Land Eligibility</w:t>
      </w:r>
    </w:p>
    <w:p w14:paraId="2AA1D284" w14:textId="77777777" w:rsidR="00757391" w:rsidRDefault="00757391">
      <w:pPr>
        <w:widowControl w:val="0"/>
        <w:autoSpaceDE w:val="0"/>
        <w:autoSpaceDN w:val="0"/>
        <w:adjustRightInd w:val="0"/>
        <w:spacing w:after="0" w:line="240" w:lineRule="auto"/>
        <w:rPr>
          <w:rFonts w:ascii="Times New Roman" w:hAnsi="Times New Roman"/>
          <w:sz w:val="24"/>
          <w:szCs w:val="24"/>
        </w:rPr>
      </w:pPr>
    </w:p>
    <w:p w14:paraId="1D15D517" w14:textId="77777777" w:rsidR="00757391" w:rsidRPr="00757391" w:rsidRDefault="00757391" w:rsidP="00757391">
      <w:pPr>
        <w:rPr>
          <w:rFonts w:ascii="Times New Roman" w:hAnsi="Times New Roman"/>
          <w:sz w:val="24"/>
          <w:szCs w:val="24"/>
        </w:rPr>
      </w:pPr>
    </w:p>
    <w:p w14:paraId="393D3964" w14:textId="77777777" w:rsidR="00757391" w:rsidRPr="00757391" w:rsidRDefault="00757391" w:rsidP="00757391">
      <w:pPr>
        <w:rPr>
          <w:rFonts w:ascii="Times New Roman" w:hAnsi="Times New Roman"/>
          <w:sz w:val="24"/>
          <w:szCs w:val="24"/>
        </w:rPr>
      </w:pPr>
    </w:p>
    <w:p w14:paraId="7CCF8120" w14:textId="77777777" w:rsidR="00757391" w:rsidRPr="00757391" w:rsidRDefault="00757391" w:rsidP="00757391">
      <w:pPr>
        <w:rPr>
          <w:rFonts w:ascii="Times New Roman" w:hAnsi="Times New Roman"/>
          <w:sz w:val="24"/>
          <w:szCs w:val="24"/>
        </w:rPr>
      </w:pPr>
    </w:p>
    <w:p w14:paraId="3F99939F" w14:textId="77777777" w:rsidR="00757391" w:rsidRPr="00757391" w:rsidRDefault="00757391" w:rsidP="00757391">
      <w:pPr>
        <w:rPr>
          <w:rFonts w:ascii="Times New Roman" w:hAnsi="Times New Roman"/>
          <w:sz w:val="24"/>
          <w:szCs w:val="24"/>
        </w:rPr>
      </w:pPr>
    </w:p>
    <w:p w14:paraId="01C1234A" w14:textId="77777777" w:rsidR="00757391" w:rsidRPr="00757391" w:rsidRDefault="00757391" w:rsidP="00757391">
      <w:pPr>
        <w:rPr>
          <w:rFonts w:ascii="Times New Roman" w:hAnsi="Times New Roman"/>
          <w:sz w:val="24"/>
          <w:szCs w:val="24"/>
        </w:rPr>
      </w:pPr>
    </w:p>
    <w:p w14:paraId="69739044" w14:textId="77777777" w:rsidR="00757391" w:rsidRPr="00757391" w:rsidRDefault="00757391" w:rsidP="00757391">
      <w:pPr>
        <w:rPr>
          <w:rFonts w:ascii="Times New Roman" w:hAnsi="Times New Roman"/>
          <w:sz w:val="24"/>
          <w:szCs w:val="24"/>
        </w:rPr>
      </w:pPr>
    </w:p>
    <w:p w14:paraId="11727E5D" w14:textId="77777777" w:rsidR="00757391" w:rsidRPr="00757391" w:rsidRDefault="00757391" w:rsidP="00757391">
      <w:pPr>
        <w:rPr>
          <w:rFonts w:ascii="Times New Roman" w:hAnsi="Times New Roman"/>
          <w:sz w:val="24"/>
          <w:szCs w:val="24"/>
        </w:rPr>
      </w:pPr>
    </w:p>
    <w:p w14:paraId="7066715A" w14:textId="77777777" w:rsidR="00757391" w:rsidRPr="00757391" w:rsidRDefault="00757391" w:rsidP="00757391">
      <w:pPr>
        <w:rPr>
          <w:rFonts w:ascii="Times New Roman" w:hAnsi="Times New Roman"/>
          <w:sz w:val="24"/>
          <w:szCs w:val="24"/>
        </w:rPr>
      </w:pPr>
    </w:p>
    <w:p w14:paraId="2517730C" w14:textId="77777777" w:rsidR="00757391" w:rsidRPr="00757391" w:rsidRDefault="00757391" w:rsidP="00757391">
      <w:pPr>
        <w:rPr>
          <w:rFonts w:ascii="Times New Roman" w:hAnsi="Times New Roman"/>
          <w:sz w:val="24"/>
          <w:szCs w:val="24"/>
        </w:rPr>
      </w:pPr>
    </w:p>
    <w:p w14:paraId="0FA555D3" w14:textId="77777777" w:rsidR="00757391" w:rsidRDefault="00757391" w:rsidP="00757391">
      <w:pPr>
        <w:rPr>
          <w:rFonts w:ascii="Times New Roman" w:hAnsi="Times New Roman"/>
          <w:sz w:val="24"/>
          <w:szCs w:val="24"/>
        </w:rPr>
      </w:pPr>
    </w:p>
    <w:p w14:paraId="54DA378C" w14:textId="520F5AEE" w:rsidR="00757391" w:rsidRDefault="00757391" w:rsidP="00757391">
      <w:pPr>
        <w:rPr>
          <w:rFonts w:ascii="Times New Roman" w:hAnsi="Times New Roman"/>
          <w:sz w:val="24"/>
          <w:szCs w:val="24"/>
        </w:rPr>
      </w:pPr>
    </w:p>
    <w:p w14:paraId="5291E307" w14:textId="77777777" w:rsidR="00472F38" w:rsidRDefault="00472F38">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41BF765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92B7F3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4BBF66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9E8F20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89A1F9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BBA689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94ABA53" w14:textId="0CFD2B40" w:rsidR="00AA66FE" w:rsidRDefault="00AA66FE">
      <w:pPr>
        <w:spacing w:after="0" w:line="240" w:lineRule="auto"/>
        <w:rPr>
          <w:rFonts w:ascii="Times New Roman" w:hAnsi="Times New Roman"/>
          <w:sz w:val="24"/>
          <w:szCs w:val="24"/>
        </w:rPr>
      </w:pPr>
      <w:r>
        <w:rPr>
          <w:rFonts w:ascii="Times New Roman" w:hAnsi="Times New Roman"/>
          <w:sz w:val="24"/>
          <w:szCs w:val="24"/>
        </w:rPr>
        <w:br w:type="page"/>
      </w:r>
    </w:p>
    <w:p w14:paraId="4B21C209" w14:textId="77777777" w:rsidR="00472F38" w:rsidRDefault="00472F38">
      <w:pPr>
        <w:widowControl w:val="0"/>
        <w:autoSpaceDE w:val="0"/>
        <w:autoSpaceDN w:val="0"/>
        <w:adjustRightInd w:val="0"/>
        <w:spacing w:after="0" w:line="240" w:lineRule="auto"/>
        <w:ind w:left="10"/>
        <w:rPr>
          <w:rFonts w:ascii="Times New Roman" w:hAnsi="Times New Roman"/>
          <w:sz w:val="24"/>
          <w:szCs w:val="24"/>
        </w:rPr>
      </w:pPr>
      <w:r>
        <w:rPr>
          <w:rFonts w:ascii="Arial" w:hAnsi="Arial" w:cs="Arial"/>
          <w:color w:val="1A1B1F"/>
          <w:sz w:val="24"/>
          <w:szCs w:val="24"/>
        </w:rPr>
        <w:lastRenderedPageBreak/>
        <w:t>You can get a copy of this document in other formats, such as:</w:t>
      </w:r>
    </w:p>
    <w:p w14:paraId="691DAA8F" w14:textId="77777777" w:rsidR="00472F38" w:rsidRDefault="00472F38">
      <w:pPr>
        <w:widowControl w:val="0"/>
        <w:autoSpaceDE w:val="0"/>
        <w:autoSpaceDN w:val="0"/>
        <w:adjustRightInd w:val="0"/>
        <w:spacing w:after="0" w:line="311" w:lineRule="exact"/>
        <w:rPr>
          <w:rFonts w:ascii="Times New Roman" w:hAnsi="Times New Roman"/>
          <w:sz w:val="24"/>
          <w:szCs w:val="24"/>
        </w:rPr>
      </w:pPr>
    </w:p>
    <w:p w14:paraId="3225213E"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Large print </w:t>
      </w:r>
    </w:p>
    <w:p w14:paraId="55791393"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Braille </w:t>
      </w:r>
    </w:p>
    <w:p w14:paraId="20F0D641"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Audio CD </w:t>
      </w:r>
    </w:p>
    <w:p w14:paraId="52584C03"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Computer disk </w:t>
      </w:r>
    </w:p>
    <w:p w14:paraId="2068E51C"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Other languages </w:t>
      </w:r>
    </w:p>
    <w:p w14:paraId="732A2ABA" w14:textId="77777777" w:rsidR="00472F38" w:rsidRDefault="00472F38">
      <w:pPr>
        <w:widowControl w:val="0"/>
        <w:autoSpaceDE w:val="0"/>
        <w:autoSpaceDN w:val="0"/>
        <w:adjustRightInd w:val="0"/>
        <w:spacing w:after="0" w:line="311" w:lineRule="exact"/>
        <w:rPr>
          <w:rFonts w:ascii="Times New Roman" w:hAnsi="Times New Roman"/>
          <w:sz w:val="24"/>
          <w:szCs w:val="24"/>
        </w:rPr>
      </w:pPr>
    </w:p>
    <w:p w14:paraId="33B60D51" w14:textId="77777777" w:rsidR="00472F38" w:rsidRDefault="00472F38">
      <w:pPr>
        <w:widowControl w:val="0"/>
        <w:autoSpaceDE w:val="0"/>
        <w:autoSpaceDN w:val="0"/>
        <w:adjustRightInd w:val="0"/>
        <w:spacing w:after="0" w:line="240" w:lineRule="auto"/>
        <w:ind w:left="10"/>
        <w:rPr>
          <w:rFonts w:ascii="Times New Roman" w:hAnsi="Times New Roman"/>
          <w:sz w:val="24"/>
          <w:szCs w:val="24"/>
        </w:rPr>
      </w:pPr>
      <w:r>
        <w:rPr>
          <w:rFonts w:ascii="Arial" w:hAnsi="Arial" w:cs="Arial"/>
          <w:color w:val="1A1B1F"/>
          <w:sz w:val="24"/>
          <w:szCs w:val="24"/>
        </w:rPr>
        <w:t>To get a copy of this document in another format contact:</w:t>
      </w:r>
    </w:p>
    <w:p w14:paraId="6A29BE0E" w14:textId="77777777" w:rsidR="00472F38" w:rsidRDefault="00472F38">
      <w:pPr>
        <w:widowControl w:val="0"/>
        <w:autoSpaceDE w:val="0"/>
        <w:autoSpaceDN w:val="0"/>
        <w:adjustRightInd w:val="0"/>
        <w:spacing w:after="0" w:line="311" w:lineRule="exact"/>
        <w:rPr>
          <w:rFonts w:ascii="Times New Roman" w:hAnsi="Times New Roman"/>
          <w:sz w:val="24"/>
          <w:szCs w:val="24"/>
        </w:rPr>
      </w:pPr>
    </w:p>
    <w:p w14:paraId="5E6D12EC" w14:textId="5A12AA4B" w:rsidR="00472F38" w:rsidRDefault="00472F38" w:rsidP="00145A93">
      <w:pPr>
        <w:widowControl w:val="0"/>
        <w:autoSpaceDE w:val="0"/>
        <w:autoSpaceDN w:val="0"/>
        <w:adjustRightInd w:val="0"/>
        <w:spacing w:after="0" w:line="240" w:lineRule="auto"/>
        <w:ind w:left="11"/>
        <w:rPr>
          <w:rFonts w:ascii="Times New Roman" w:hAnsi="Times New Roman"/>
          <w:sz w:val="24"/>
          <w:szCs w:val="24"/>
        </w:rPr>
      </w:pPr>
      <w:r>
        <w:rPr>
          <w:rFonts w:ascii="Arial" w:hAnsi="Arial" w:cs="Arial"/>
          <w:color w:val="1A1B1F"/>
          <w:sz w:val="24"/>
          <w:szCs w:val="24"/>
        </w:rPr>
        <w:t>Area-</w:t>
      </w:r>
      <w:r w:rsidR="00E15A01">
        <w:rPr>
          <w:rFonts w:ascii="Arial" w:hAnsi="Arial" w:cs="Arial"/>
          <w:color w:val="1A1B1F"/>
          <w:sz w:val="24"/>
          <w:szCs w:val="24"/>
        </w:rPr>
        <w:t>b</w:t>
      </w:r>
      <w:r>
        <w:rPr>
          <w:rFonts w:ascii="Arial" w:hAnsi="Arial" w:cs="Arial"/>
          <w:color w:val="1A1B1F"/>
          <w:sz w:val="24"/>
          <w:szCs w:val="24"/>
        </w:rPr>
        <w:t xml:space="preserve">ased Schemes </w:t>
      </w:r>
      <w:r w:rsidR="004F7456">
        <w:rPr>
          <w:rFonts w:ascii="Arial" w:hAnsi="Arial" w:cs="Arial"/>
          <w:color w:val="1A1B1F"/>
          <w:sz w:val="24"/>
          <w:szCs w:val="24"/>
        </w:rPr>
        <w:t>Delivery</w:t>
      </w:r>
      <w:r>
        <w:rPr>
          <w:rFonts w:ascii="Arial" w:hAnsi="Arial" w:cs="Arial"/>
          <w:color w:val="1A1B1F"/>
          <w:sz w:val="24"/>
          <w:szCs w:val="24"/>
        </w:rPr>
        <w:t xml:space="preserve"> </w:t>
      </w:r>
      <w:r w:rsidR="004F7456">
        <w:rPr>
          <w:rFonts w:ascii="Arial" w:hAnsi="Arial" w:cs="Arial"/>
          <w:color w:val="1A1B1F"/>
          <w:sz w:val="24"/>
          <w:szCs w:val="24"/>
        </w:rPr>
        <w:t xml:space="preserve">Support </w:t>
      </w:r>
      <w:r>
        <w:rPr>
          <w:rFonts w:ascii="Arial" w:hAnsi="Arial" w:cs="Arial"/>
          <w:color w:val="1A1B1F"/>
          <w:sz w:val="24"/>
          <w:szCs w:val="24"/>
        </w:rPr>
        <w:t>Branch</w:t>
      </w:r>
    </w:p>
    <w:p w14:paraId="0B1384D9" w14:textId="77777777" w:rsidR="00D67DDF" w:rsidRDefault="00472F38"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Orchard House</w:t>
      </w:r>
    </w:p>
    <w:p w14:paraId="64D11BE1" w14:textId="77777777" w:rsidR="00D67DDF" w:rsidRDefault="00472F38"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40 Foyle Street</w:t>
      </w:r>
    </w:p>
    <w:p w14:paraId="637F31DF" w14:textId="355D6B38" w:rsidR="00D67DDF" w:rsidRDefault="00D67DDF"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L</w:t>
      </w:r>
      <w:r w:rsidR="00324A4B">
        <w:rPr>
          <w:rFonts w:ascii="Arial" w:hAnsi="Arial" w:cs="Arial"/>
          <w:color w:val="1A1B1F"/>
          <w:sz w:val="24"/>
          <w:szCs w:val="24"/>
        </w:rPr>
        <w:t>ondonderry</w:t>
      </w:r>
    </w:p>
    <w:p w14:paraId="22B9EDFE" w14:textId="77777777" w:rsidR="00D67DDF" w:rsidRDefault="00D67DDF"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C</w:t>
      </w:r>
      <w:r>
        <w:rPr>
          <w:rFonts w:ascii="Arial" w:hAnsi="Arial" w:cs="Arial"/>
          <w:color w:val="1A1B1F"/>
          <w:sz w:val="24"/>
          <w:szCs w:val="24"/>
        </w:rPr>
        <w:tab/>
        <w:t xml:space="preserve">o. </w:t>
      </w:r>
      <w:r w:rsidR="00472F38">
        <w:rPr>
          <w:rFonts w:ascii="Arial" w:hAnsi="Arial" w:cs="Arial"/>
          <w:color w:val="1A1B1F"/>
          <w:sz w:val="24"/>
          <w:szCs w:val="24"/>
        </w:rPr>
        <w:t>Derry/Londonderry</w:t>
      </w:r>
    </w:p>
    <w:p w14:paraId="05EBC567" w14:textId="72BEF495" w:rsidR="00472F38" w:rsidRDefault="00472F38"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BT48 6AT</w:t>
      </w:r>
    </w:p>
    <w:p w14:paraId="4100A13D" w14:textId="77777777" w:rsidR="00472F38" w:rsidRDefault="00472F38">
      <w:pPr>
        <w:widowControl w:val="0"/>
        <w:autoSpaceDE w:val="0"/>
        <w:autoSpaceDN w:val="0"/>
        <w:adjustRightInd w:val="0"/>
        <w:spacing w:after="0" w:line="311" w:lineRule="exact"/>
        <w:rPr>
          <w:rFonts w:ascii="Times New Roman" w:hAnsi="Times New Roman"/>
          <w:sz w:val="24"/>
          <w:szCs w:val="24"/>
        </w:rPr>
      </w:pPr>
    </w:p>
    <w:p w14:paraId="50366A11" w14:textId="77777777" w:rsidR="00472F38" w:rsidRDefault="00472F38" w:rsidP="00145A93">
      <w:pPr>
        <w:widowControl w:val="0"/>
        <w:autoSpaceDE w:val="0"/>
        <w:autoSpaceDN w:val="0"/>
        <w:adjustRightInd w:val="0"/>
        <w:spacing w:after="0" w:line="240" w:lineRule="auto"/>
        <w:ind w:left="10"/>
        <w:rPr>
          <w:rFonts w:ascii="Times New Roman" w:hAnsi="Times New Roman"/>
          <w:sz w:val="24"/>
          <w:szCs w:val="24"/>
        </w:rPr>
      </w:pPr>
      <w:r>
        <w:rPr>
          <w:rFonts w:ascii="Arial" w:hAnsi="Arial" w:cs="Arial"/>
          <w:color w:val="1A1B1F"/>
          <w:sz w:val="24"/>
          <w:szCs w:val="24"/>
        </w:rPr>
        <w:t>Tel: 0300 200 7848</w:t>
      </w:r>
    </w:p>
    <w:p w14:paraId="7A99C183" w14:textId="77777777" w:rsidR="004F7456" w:rsidRDefault="004F7456" w:rsidP="00145A93">
      <w:pPr>
        <w:widowControl w:val="0"/>
        <w:autoSpaceDE w:val="0"/>
        <w:autoSpaceDN w:val="0"/>
        <w:adjustRightInd w:val="0"/>
        <w:spacing w:after="0" w:line="240" w:lineRule="auto"/>
        <w:ind w:left="10"/>
        <w:rPr>
          <w:rFonts w:ascii="Arial" w:hAnsi="Arial" w:cs="Arial"/>
          <w:color w:val="1A1B1F"/>
          <w:sz w:val="24"/>
          <w:szCs w:val="24"/>
        </w:rPr>
      </w:pPr>
    </w:p>
    <w:p w14:paraId="7440A495" w14:textId="33769D90" w:rsidR="00472F38" w:rsidRDefault="00472F38" w:rsidP="00145A93">
      <w:pPr>
        <w:widowControl w:val="0"/>
        <w:autoSpaceDE w:val="0"/>
        <w:autoSpaceDN w:val="0"/>
        <w:adjustRightInd w:val="0"/>
        <w:spacing w:after="0" w:line="240" w:lineRule="auto"/>
        <w:ind w:left="10"/>
        <w:rPr>
          <w:rFonts w:ascii="Times New Roman" w:hAnsi="Times New Roman"/>
          <w:sz w:val="24"/>
          <w:szCs w:val="24"/>
        </w:rPr>
      </w:pPr>
      <w:r>
        <w:rPr>
          <w:rFonts w:ascii="Arial" w:hAnsi="Arial" w:cs="Arial"/>
          <w:color w:val="1A1B1F"/>
          <w:sz w:val="24"/>
          <w:szCs w:val="24"/>
        </w:rPr>
        <w:t xml:space="preserve">Email: </w:t>
      </w:r>
      <w:hyperlink r:id="rId9" w:history="1">
        <w:r w:rsidR="004F7456" w:rsidRPr="00E14F85">
          <w:rPr>
            <w:rStyle w:val="Hyperlink"/>
            <w:rFonts w:ascii="Arial" w:hAnsi="Arial" w:cs="Arial"/>
            <w:sz w:val="24"/>
            <w:szCs w:val="24"/>
          </w:rPr>
          <w:t>DAERA.Area-basedSchemesDeliverySupportBranch@daera-ni.gov.uk</w:t>
        </w:r>
      </w:hyperlink>
      <w:r w:rsidR="00F5344F">
        <w:rPr>
          <w:rFonts w:ascii="Arial" w:hAnsi="Arial" w:cs="Arial"/>
          <w:color w:val="1A1B1F"/>
          <w:sz w:val="24"/>
          <w:szCs w:val="24"/>
        </w:rPr>
        <w:t xml:space="preserve"> </w:t>
      </w:r>
    </w:p>
    <w:p w14:paraId="6EF6D4C6" w14:textId="77777777" w:rsidR="00472F38" w:rsidRDefault="00472F38" w:rsidP="00145A93">
      <w:pPr>
        <w:widowControl w:val="0"/>
        <w:autoSpaceDE w:val="0"/>
        <w:autoSpaceDN w:val="0"/>
        <w:adjustRightInd w:val="0"/>
        <w:spacing w:after="0" w:line="240" w:lineRule="auto"/>
        <w:rPr>
          <w:rFonts w:ascii="Times New Roman" w:hAnsi="Times New Roman"/>
          <w:sz w:val="24"/>
          <w:szCs w:val="24"/>
        </w:rPr>
        <w:sectPr w:rsidR="00472F38" w:rsidSect="00A50F45">
          <w:footerReference w:type="default" r:id="rId10"/>
          <w:pgSz w:w="11900" w:h="16838"/>
          <w:pgMar w:top="1440" w:right="1080" w:bottom="1440" w:left="1080" w:header="720" w:footer="567" w:gutter="0"/>
          <w:cols w:space="720" w:equalWidth="0">
            <w:col w:w="9970"/>
          </w:cols>
          <w:noEndnote/>
          <w:titlePg/>
          <w:docGrid w:linePitch="299"/>
        </w:sectPr>
      </w:pPr>
    </w:p>
    <w:p w14:paraId="01990CC6" w14:textId="77777777" w:rsidR="00881F3F" w:rsidRPr="00D076C5" w:rsidRDefault="00881F3F" w:rsidP="007B6B09">
      <w:pPr>
        <w:pStyle w:val="ListParagraph"/>
        <w:numPr>
          <w:ilvl w:val="0"/>
          <w:numId w:val="51"/>
        </w:numPr>
        <w:spacing w:after="0" w:line="360" w:lineRule="auto"/>
        <w:ind w:left="590" w:hanging="720"/>
        <w:contextualSpacing/>
        <w:rPr>
          <w:rFonts w:ascii="Arial" w:hAnsi="Arial" w:cs="Arial"/>
          <w:b/>
          <w:color w:val="365F91" w:themeColor="accent1" w:themeShade="BF"/>
          <w:sz w:val="32"/>
          <w:szCs w:val="32"/>
        </w:rPr>
      </w:pPr>
      <w:bookmarkStart w:id="1" w:name="page3"/>
      <w:bookmarkEnd w:id="1"/>
      <w:r w:rsidRPr="00D076C5">
        <w:rPr>
          <w:rFonts w:ascii="Arial" w:hAnsi="Arial" w:cs="Arial"/>
          <w:b/>
          <w:color w:val="365F91" w:themeColor="accent1" w:themeShade="BF"/>
          <w:sz w:val="32"/>
          <w:szCs w:val="32"/>
        </w:rPr>
        <w:lastRenderedPageBreak/>
        <w:t>Key Dates to Remember</w:t>
      </w:r>
    </w:p>
    <w:p w14:paraId="55FF0E91" w14:textId="50A11739" w:rsidR="00165233" w:rsidRDefault="00881F3F" w:rsidP="007B6B09">
      <w:pPr>
        <w:pStyle w:val="NormalWeb"/>
        <w:numPr>
          <w:ilvl w:val="1"/>
          <w:numId w:val="51"/>
        </w:numPr>
        <w:spacing w:before="0" w:beforeAutospacing="0" w:after="0" w:afterAutospacing="0" w:line="360" w:lineRule="auto"/>
        <w:ind w:left="579" w:hanging="709"/>
        <w:rPr>
          <w:rFonts w:ascii="Arial" w:hAnsi="Arial" w:cs="Arial"/>
          <w:bCs/>
        </w:rPr>
      </w:pPr>
      <w:r w:rsidRPr="000875C9">
        <w:rPr>
          <w:rFonts w:ascii="Arial" w:hAnsi="Arial" w:cs="Arial"/>
          <w:bCs/>
        </w:rPr>
        <w:t xml:space="preserve">The Guide to </w:t>
      </w:r>
      <w:r w:rsidR="00500C20">
        <w:rPr>
          <w:rFonts w:ascii="Arial" w:hAnsi="Arial" w:cs="Arial"/>
          <w:bCs/>
        </w:rPr>
        <w:t>Land Eligibility</w:t>
      </w:r>
      <w:r w:rsidRPr="000875C9">
        <w:rPr>
          <w:rFonts w:ascii="Arial" w:hAnsi="Arial" w:cs="Arial"/>
          <w:bCs/>
        </w:rPr>
        <w:t xml:space="preserve"> is no longer year specific (i.e. where a date falls on a </w:t>
      </w:r>
      <w:r>
        <w:rPr>
          <w:rFonts w:ascii="Arial" w:hAnsi="Arial" w:cs="Arial"/>
          <w:bCs/>
        </w:rPr>
        <w:t>Saturday</w:t>
      </w:r>
      <w:r w:rsidRPr="000875C9">
        <w:rPr>
          <w:rFonts w:ascii="Arial" w:hAnsi="Arial" w:cs="Arial"/>
          <w:bCs/>
        </w:rPr>
        <w:t>,</w:t>
      </w:r>
      <w:r>
        <w:rPr>
          <w:rFonts w:ascii="Arial" w:hAnsi="Arial" w:cs="Arial"/>
          <w:bCs/>
        </w:rPr>
        <w:t xml:space="preserve"> Sunday,</w:t>
      </w:r>
      <w:r w:rsidRPr="000875C9">
        <w:rPr>
          <w:rFonts w:ascii="Arial" w:hAnsi="Arial" w:cs="Arial"/>
          <w:bCs/>
        </w:rPr>
        <w:t xml:space="preserve"> </w:t>
      </w:r>
      <w:r>
        <w:rPr>
          <w:rFonts w:ascii="Arial" w:hAnsi="Arial" w:cs="Arial"/>
          <w:bCs/>
        </w:rPr>
        <w:t>Public</w:t>
      </w:r>
      <w:r w:rsidRPr="000875C9">
        <w:rPr>
          <w:rFonts w:ascii="Arial" w:hAnsi="Arial" w:cs="Arial"/>
          <w:bCs/>
        </w:rPr>
        <w:t xml:space="preserve"> or Privilege Holiday we have not adjusted the date).  You </w:t>
      </w:r>
      <w:r w:rsidRPr="003E3C7D">
        <w:rPr>
          <w:rFonts w:ascii="Arial" w:hAnsi="Arial" w:cs="Arial"/>
          <w:b/>
          <w:bCs/>
          <w:u w:val="single"/>
        </w:rPr>
        <w:t>must</w:t>
      </w:r>
      <w:r w:rsidRPr="000875C9">
        <w:rPr>
          <w:rFonts w:ascii="Arial" w:hAnsi="Arial" w:cs="Arial"/>
          <w:bCs/>
        </w:rPr>
        <w:t xml:space="preserve"> refer to </w:t>
      </w:r>
      <w:r w:rsidR="002C7344">
        <w:rPr>
          <w:rFonts w:ascii="Arial" w:hAnsi="Arial" w:cs="Arial"/>
          <w:bCs/>
        </w:rPr>
        <w:t xml:space="preserve">the </w:t>
      </w:r>
      <w:r w:rsidRPr="0049273B">
        <w:rPr>
          <w:rFonts w:ascii="Arial" w:hAnsi="Arial" w:cs="Arial"/>
          <w:color w:val="050000"/>
        </w:rPr>
        <w:t>Department of Agriculture, Environment and Rural Affairs (DAERA) website</w:t>
      </w:r>
      <w:r>
        <w:rPr>
          <w:rFonts w:ascii="Arial" w:hAnsi="Arial" w:cs="Arial"/>
          <w:color w:val="050000"/>
        </w:rPr>
        <w:t xml:space="preserve"> </w:t>
      </w:r>
      <w:r w:rsidRPr="000875C9">
        <w:rPr>
          <w:rFonts w:ascii="Arial" w:hAnsi="Arial" w:cs="Arial"/>
          <w:bCs/>
        </w:rPr>
        <w:t>at</w:t>
      </w:r>
      <w:r w:rsidRPr="00324A4B">
        <w:rPr>
          <w:rFonts w:ascii="Arial" w:hAnsi="Arial" w:cs="Arial"/>
          <w:bCs/>
        </w:rPr>
        <w:t xml:space="preserve">: </w:t>
      </w:r>
      <w:hyperlink r:id="rId11" w:history="1">
        <w:r w:rsidR="00165233" w:rsidRPr="00324A4B">
          <w:rPr>
            <w:rFonts w:ascii="Arial" w:eastAsia="Times New Roman" w:hAnsi="Arial" w:cs="Arial"/>
            <w:color w:val="0000FF"/>
            <w:u w:val="single"/>
            <w:lang w:eastAsia="en-GB"/>
          </w:rPr>
          <w:t>Other Useful Information | Department of Agriculture, Environment and Rural Affairs daera-ni.gov.uk</w:t>
        </w:r>
      </w:hyperlink>
    </w:p>
    <w:p w14:paraId="3A7BD9F2" w14:textId="13E48A62" w:rsidR="00500C20" w:rsidRDefault="00165233" w:rsidP="00165233">
      <w:pPr>
        <w:pStyle w:val="NormalWeb"/>
        <w:spacing w:before="0" w:beforeAutospacing="0" w:after="0" w:afterAutospacing="0" w:line="360" w:lineRule="auto"/>
        <w:ind w:left="170"/>
        <w:rPr>
          <w:rFonts w:ascii="Arial" w:hAnsi="Arial" w:cs="Arial"/>
          <w:bCs/>
        </w:rPr>
      </w:pPr>
      <w:r>
        <w:rPr>
          <w:rFonts w:ascii="Arial" w:hAnsi="Arial" w:cs="Arial"/>
          <w:bCs/>
        </w:rPr>
        <w:t xml:space="preserve">      </w:t>
      </w:r>
    </w:p>
    <w:p w14:paraId="72D67698" w14:textId="67A4E6E6" w:rsidR="00286A07" w:rsidRDefault="002C7344" w:rsidP="007B6B09">
      <w:pPr>
        <w:pStyle w:val="NormalWeb"/>
        <w:spacing w:before="0" w:beforeAutospacing="0" w:after="0" w:afterAutospacing="0" w:line="360" w:lineRule="auto"/>
        <w:rPr>
          <w:rFonts w:ascii="Arial" w:hAnsi="Arial" w:cs="Arial"/>
          <w:bCs/>
        </w:rPr>
      </w:pPr>
      <w:r>
        <w:rPr>
          <w:rFonts w:ascii="Arial" w:hAnsi="Arial" w:cs="Arial"/>
          <w:bCs/>
        </w:rPr>
        <w:t xml:space="preserve">        </w:t>
      </w:r>
    </w:p>
    <w:p w14:paraId="7EE00181" w14:textId="77777777" w:rsidR="00537326" w:rsidRPr="00537326" w:rsidRDefault="00537326" w:rsidP="00466642">
      <w:pPr>
        <w:pStyle w:val="ListParagraph"/>
        <w:numPr>
          <w:ilvl w:val="0"/>
          <w:numId w:val="51"/>
        </w:numPr>
        <w:ind w:left="567" w:hanging="709"/>
        <w:rPr>
          <w:rFonts w:ascii="Arial" w:hAnsi="Arial" w:cs="Arial"/>
          <w:b/>
          <w:color w:val="365F91" w:themeColor="accent1" w:themeShade="BF"/>
          <w:sz w:val="32"/>
          <w:szCs w:val="32"/>
        </w:rPr>
      </w:pPr>
      <w:r w:rsidRPr="00537326">
        <w:rPr>
          <w:rFonts w:ascii="Arial" w:hAnsi="Arial" w:cs="Arial"/>
          <w:b/>
          <w:color w:val="365F91" w:themeColor="accent1" w:themeShade="BF"/>
          <w:sz w:val="32"/>
          <w:szCs w:val="32"/>
        </w:rPr>
        <w:t>Legislation</w:t>
      </w:r>
    </w:p>
    <w:p w14:paraId="02EBB551" w14:textId="77777777" w:rsidR="00881F3F" w:rsidRPr="00500C20" w:rsidRDefault="00881F3F" w:rsidP="007B6B09">
      <w:pPr>
        <w:pStyle w:val="ListParagraph"/>
        <w:numPr>
          <w:ilvl w:val="1"/>
          <w:numId w:val="51"/>
        </w:numPr>
        <w:spacing w:after="0" w:line="360" w:lineRule="auto"/>
        <w:ind w:left="579" w:hanging="709"/>
        <w:contextualSpacing/>
        <w:rPr>
          <w:rFonts w:ascii="Arial" w:hAnsi="Arial" w:cs="Arial"/>
          <w:b/>
          <w:sz w:val="24"/>
          <w:szCs w:val="24"/>
        </w:rPr>
      </w:pPr>
      <w:r w:rsidRPr="00500C20">
        <w:rPr>
          <w:rFonts w:ascii="Arial" w:hAnsi="Arial" w:cs="Arial"/>
          <w:b/>
          <w:sz w:val="24"/>
          <w:szCs w:val="24"/>
        </w:rPr>
        <w:t>Legislation</w:t>
      </w:r>
    </w:p>
    <w:p w14:paraId="22812826" w14:textId="7F702612" w:rsidR="00286A07" w:rsidRDefault="00881F3F" w:rsidP="00286A07">
      <w:pPr>
        <w:pStyle w:val="NormalWeb"/>
        <w:spacing w:before="0" w:beforeAutospacing="0" w:after="0" w:afterAutospacing="0" w:line="360" w:lineRule="auto"/>
        <w:ind w:left="579"/>
        <w:rPr>
          <w:rFonts w:ascii="Arial" w:hAnsi="Arial" w:cs="Arial"/>
          <w:bCs/>
        </w:rPr>
      </w:pPr>
      <w:r w:rsidRPr="00286A07">
        <w:rPr>
          <w:rFonts w:ascii="Arial" w:hAnsi="Arial" w:cs="Arial"/>
          <w:bCs/>
        </w:rPr>
        <w:t xml:space="preserve">EU direct payment regulations are </w:t>
      </w:r>
      <w:r w:rsidR="00537326">
        <w:rPr>
          <w:rFonts w:ascii="Arial" w:hAnsi="Arial" w:cs="Arial"/>
          <w:bCs/>
        </w:rPr>
        <w:t>assimilated</w:t>
      </w:r>
      <w:r w:rsidR="00537326" w:rsidRPr="00286A07">
        <w:rPr>
          <w:rFonts w:ascii="Arial" w:hAnsi="Arial" w:cs="Arial"/>
          <w:bCs/>
        </w:rPr>
        <w:t xml:space="preserve"> </w:t>
      </w:r>
      <w:r w:rsidRPr="00286A07">
        <w:rPr>
          <w:rFonts w:ascii="Arial" w:hAnsi="Arial" w:cs="Arial"/>
          <w:bCs/>
        </w:rPr>
        <w:t>in UK law by the Direct Payments to Farmers (Legislative Continuity) Act</w:t>
      </w:r>
      <w:r w:rsidR="0090145B" w:rsidRPr="00286A07">
        <w:rPr>
          <w:rFonts w:ascii="Arial" w:hAnsi="Arial" w:cs="Arial"/>
          <w:bCs/>
        </w:rPr>
        <w:t xml:space="preserve"> 2020 and </w:t>
      </w:r>
      <w:r w:rsidR="001169B7" w:rsidRPr="00286A07">
        <w:rPr>
          <w:rFonts w:ascii="Arial" w:hAnsi="Arial" w:cs="Arial"/>
          <w:bCs/>
        </w:rPr>
        <w:t xml:space="preserve">have been </w:t>
      </w:r>
      <w:r w:rsidR="0090145B" w:rsidRPr="00286A07">
        <w:rPr>
          <w:rFonts w:ascii="Arial" w:hAnsi="Arial" w:cs="Arial"/>
          <w:bCs/>
        </w:rPr>
        <w:t>amended by secondary legislation made under the Direct Payments to Farmers (Legislative Continuity</w:t>
      </w:r>
      <w:r w:rsidR="008F2409" w:rsidRPr="00286A07">
        <w:rPr>
          <w:rFonts w:ascii="Arial" w:hAnsi="Arial" w:cs="Arial"/>
          <w:bCs/>
        </w:rPr>
        <w:t>)</w:t>
      </w:r>
      <w:r w:rsidR="0090145B" w:rsidRPr="00286A07">
        <w:rPr>
          <w:rFonts w:ascii="Arial" w:hAnsi="Arial" w:cs="Arial"/>
          <w:bCs/>
        </w:rPr>
        <w:t xml:space="preserve"> Act 2020 and the Agriculture Act 2020</w:t>
      </w:r>
      <w:r w:rsidRPr="00286A07">
        <w:rPr>
          <w:rFonts w:ascii="Arial" w:hAnsi="Arial" w:cs="Arial"/>
          <w:bCs/>
        </w:rPr>
        <w:t xml:space="preserve">. </w:t>
      </w:r>
    </w:p>
    <w:p w14:paraId="5369E2F9" w14:textId="77777777" w:rsidR="00286A07" w:rsidRDefault="00286A07" w:rsidP="00286A07">
      <w:pPr>
        <w:pStyle w:val="NormalWeb"/>
        <w:spacing w:before="0" w:beforeAutospacing="0" w:after="0" w:afterAutospacing="0" w:line="360" w:lineRule="auto"/>
        <w:ind w:left="579"/>
        <w:rPr>
          <w:rFonts w:ascii="Arial" w:hAnsi="Arial" w:cs="Arial"/>
          <w:bCs/>
        </w:rPr>
      </w:pPr>
    </w:p>
    <w:p w14:paraId="113C572A" w14:textId="0C7172A9" w:rsidR="00881F3F" w:rsidRPr="00286A07" w:rsidRDefault="00881F3F" w:rsidP="00286A07">
      <w:pPr>
        <w:pStyle w:val="NormalWeb"/>
        <w:spacing w:before="0" w:beforeAutospacing="0" w:after="0" w:afterAutospacing="0" w:line="360" w:lineRule="auto"/>
        <w:ind w:left="579"/>
        <w:rPr>
          <w:rFonts w:ascii="Arial" w:hAnsi="Arial" w:cs="Arial"/>
          <w:bCs/>
        </w:rPr>
      </w:pPr>
      <w:r w:rsidRPr="00286A07">
        <w:rPr>
          <w:rFonts w:ascii="Arial" w:hAnsi="Arial" w:cs="Arial"/>
          <w:bCs/>
        </w:rPr>
        <w:t xml:space="preserve">References in this guidance and on the single application to EU direct payment regulations are to be taken as references to those provisions, as </w:t>
      </w:r>
      <w:r w:rsidR="00537326">
        <w:rPr>
          <w:rFonts w:ascii="Arial" w:hAnsi="Arial" w:cs="Arial"/>
          <w:bCs/>
        </w:rPr>
        <w:t>assimilated</w:t>
      </w:r>
      <w:r w:rsidR="00537326" w:rsidRPr="00286A07">
        <w:rPr>
          <w:rFonts w:ascii="Arial" w:hAnsi="Arial" w:cs="Arial"/>
          <w:bCs/>
        </w:rPr>
        <w:t xml:space="preserve"> </w:t>
      </w:r>
      <w:r w:rsidRPr="00286A07">
        <w:rPr>
          <w:rFonts w:ascii="Arial" w:hAnsi="Arial" w:cs="Arial"/>
          <w:bCs/>
        </w:rPr>
        <w:t>in UK law</w:t>
      </w:r>
      <w:r w:rsidR="00B67CA8" w:rsidRPr="00286A07">
        <w:rPr>
          <w:rFonts w:ascii="Arial" w:hAnsi="Arial" w:cs="Arial"/>
          <w:bCs/>
        </w:rPr>
        <w:t>.</w:t>
      </w:r>
    </w:p>
    <w:p w14:paraId="2E804F2E" w14:textId="77777777" w:rsidR="00F52A0A" w:rsidRDefault="00F52A0A" w:rsidP="007B6B09">
      <w:pPr>
        <w:pStyle w:val="ListParagraph"/>
        <w:spacing w:line="360" w:lineRule="auto"/>
        <w:ind w:left="130"/>
        <w:rPr>
          <w:rFonts w:ascii="Arial" w:hAnsi="Arial" w:cs="Arial"/>
          <w:sz w:val="24"/>
          <w:szCs w:val="24"/>
        </w:rPr>
        <w:sectPr w:rsidR="00F52A0A" w:rsidSect="000D552D">
          <w:footerReference w:type="default" r:id="rId12"/>
          <w:pgSz w:w="11900" w:h="16838"/>
          <w:pgMar w:top="1139" w:right="1410" w:bottom="703" w:left="860" w:header="720" w:footer="113" w:gutter="0"/>
          <w:pgNumType w:start="1"/>
          <w:cols w:space="720" w:equalWidth="0">
            <w:col w:w="9630"/>
          </w:cols>
          <w:noEndnote/>
          <w:docGrid w:linePitch="299"/>
        </w:sectPr>
      </w:pPr>
    </w:p>
    <w:p w14:paraId="2173425E" w14:textId="22E68C17" w:rsidR="00881F3F" w:rsidRPr="00500C20" w:rsidRDefault="00881F3F">
      <w:pPr>
        <w:spacing w:after="0" w:line="240" w:lineRule="auto"/>
        <w:rPr>
          <w:rFonts w:ascii="Arial" w:hAnsi="Arial" w:cs="Arial"/>
          <w:color w:val="7030A0"/>
          <w:sz w:val="24"/>
          <w:szCs w:val="24"/>
        </w:rPr>
      </w:pPr>
    </w:p>
    <w:p w14:paraId="0E4D9875" w14:textId="3493B428" w:rsidR="00472F38" w:rsidRDefault="00472F38" w:rsidP="00145A93">
      <w:pPr>
        <w:widowControl w:val="0"/>
        <w:autoSpaceDE w:val="0"/>
        <w:autoSpaceDN w:val="0"/>
        <w:adjustRightInd w:val="0"/>
        <w:spacing w:after="0" w:line="240" w:lineRule="auto"/>
        <w:rPr>
          <w:rFonts w:ascii="Arial" w:hAnsi="Arial" w:cs="Arial"/>
          <w:color w:val="7030A0"/>
          <w:sz w:val="72"/>
          <w:szCs w:val="72"/>
        </w:rPr>
      </w:pPr>
      <w:r>
        <w:rPr>
          <w:rFonts w:ascii="Arial" w:hAnsi="Arial" w:cs="Arial"/>
          <w:color w:val="7030A0"/>
          <w:sz w:val="72"/>
          <w:szCs w:val="72"/>
        </w:rPr>
        <w:t>Contents</w:t>
      </w:r>
    </w:p>
    <w:p w14:paraId="51DE82F7" w14:textId="77777777" w:rsidR="00A1257D" w:rsidRPr="006603F8" w:rsidRDefault="00A1257D" w:rsidP="00585108">
      <w:pPr>
        <w:widowControl w:val="0"/>
        <w:autoSpaceDE w:val="0"/>
        <w:autoSpaceDN w:val="0"/>
        <w:adjustRightInd w:val="0"/>
        <w:spacing w:after="0" w:line="239" w:lineRule="auto"/>
        <w:jc w:val="both"/>
        <w:outlineLvl w:val="0"/>
        <w:rPr>
          <w:rFonts w:ascii="Arial" w:hAnsi="Arial" w:cs="Arial"/>
          <w:b/>
          <w:color w:val="7030A0"/>
          <w:sz w:val="72"/>
          <w:szCs w:val="72"/>
        </w:rPr>
      </w:pPr>
    </w:p>
    <w:p w14:paraId="404A4461" w14:textId="19B3EBA4" w:rsidR="009960D0" w:rsidRDefault="002E28D1">
      <w:pPr>
        <w:pStyle w:val="TOC1"/>
        <w:rPr>
          <w:rFonts w:asciiTheme="minorHAnsi" w:eastAsiaTheme="minorEastAsia" w:hAnsiTheme="minorHAnsi" w:cstheme="minorBidi"/>
          <w:b w:val="0"/>
          <w:color w:val="auto"/>
          <w:sz w:val="22"/>
        </w:rPr>
      </w:pPr>
      <w:r w:rsidRPr="006603F8">
        <w:rPr>
          <w:sz w:val="72"/>
          <w:szCs w:val="72"/>
        </w:rPr>
        <w:fldChar w:fldCharType="begin"/>
      </w:r>
      <w:r w:rsidR="00BA5F98" w:rsidRPr="006603F8">
        <w:rPr>
          <w:sz w:val="72"/>
          <w:szCs w:val="72"/>
        </w:rPr>
        <w:instrText xml:space="preserve"> TOC \o "1-3" \h \z \u </w:instrText>
      </w:r>
      <w:r w:rsidRPr="006603F8">
        <w:rPr>
          <w:sz w:val="72"/>
          <w:szCs w:val="72"/>
        </w:rPr>
        <w:fldChar w:fldCharType="separate"/>
      </w:r>
      <w:hyperlink w:anchor="_Toc96422526" w:history="1">
        <w:r w:rsidR="009960D0" w:rsidRPr="00636EBB">
          <w:rPr>
            <w:rStyle w:val="Hyperlink"/>
            <w:rFonts w:cs="Arial"/>
          </w:rPr>
          <w:t>Section 1 Introduction</w:t>
        </w:r>
        <w:r w:rsidR="009960D0">
          <w:rPr>
            <w:webHidden/>
          </w:rPr>
          <w:tab/>
        </w:r>
        <w:r w:rsidR="009960D0">
          <w:rPr>
            <w:webHidden/>
          </w:rPr>
          <w:fldChar w:fldCharType="begin"/>
        </w:r>
        <w:r w:rsidR="009960D0">
          <w:rPr>
            <w:webHidden/>
          </w:rPr>
          <w:instrText xml:space="preserve"> PAGEREF _Toc96422526 \h </w:instrText>
        </w:r>
        <w:r w:rsidR="009960D0">
          <w:rPr>
            <w:webHidden/>
          </w:rPr>
        </w:r>
        <w:r w:rsidR="009960D0">
          <w:rPr>
            <w:webHidden/>
          </w:rPr>
          <w:fldChar w:fldCharType="separate"/>
        </w:r>
        <w:r w:rsidR="00025F82">
          <w:rPr>
            <w:webHidden/>
          </w:rPr>
          <w:t>1</w:t>
        </w:r>
        <w:r w:rsidR="009960D0">
          <w:rPr>
            <w:webHidden/>
          </w:rPr>
          <w:fldChar w:fldCharType="end"/>
        </w:r>
      </w:hyperlink>
    </w:p>
    <w:p w14:paraId="7C2E1DAB" w14:textId="50094826" w:rsidR="009960D0" w:rsidRDefault="00C20994">
      <w:pPr>
        <w:pStyle w:val="TOC2"/>
        <w:rPr>
          <w:rFonts w:asciiTheme="minorHAnsi" w:eastAsiaTheme="minorEastAsia" w:hAnsiTheme="minorHAnsi" w:cstheme="minorBidi"/>
          <w:bCs w:val="0"/>
          <w:color w:val="auto"/>
          <w:sz w:val="22"/>
        </w:rPr>
      </w:pPr>
      <w:hyperlink w:anchor="_Toc96422527" w:history="1">
        <w:r w:rsidR="009960D0" w:rsidRPr="00636EBB">
          <w:rPr>
            <w:rStyle w:val="Hyperlink"/>
            <w:rFonts w:cs="Arial"/>
            <w:b/>
          </w:rPr>
          <w:t>Farm Maps</w:t>
        </w:r>
        <w:r w:rsidR="009960D0">
          <w:rPr>
            <w:webHidden/>
          </w:rPr>
          <w:tab/>
        </w:r>
        <w:r w:rsidR="009960D0">
          <w:rPr>
            <w:webHidden/>
          </w:rPr>
          <w:fldChar w:fldCharType="begin"/>
        </w:r>
        <w:r w:rsidR="009960D0">
          <w:rPr>
            <w:webHidden/>
          </w:rPr>
          <w:instrText xml:space="preserve"> PAGEREF _Toc96422527 \h </w:instrText>
        </w:r>
        <w:r w:rsidR="009960D0">
          <w:rPr>
            <w:webHidden/>
          </w:rPr>
        </w:r>
        <w:r w:rsidR="009960D0">
          <w:rPr>
            <w:webHidden/>
          </w:rPr>
          <w:fldChar w:fldCharType="separate"/>
        </w:r>
        <w:r w:rsidR="00025F82">
          <w:rPr>
            <w:webHidden/>
          </w:rPr>
          <w:t>3</w:t>
        </w:r>
        <w:r w:rsidR="009960D0">
          <w:rPr>
            <w:webHidden/>
          </w:rPr>
          <w:fldChar w:fldCharType="end"/>
        </w:r>
      </w:hyperlink>
    </w:p>
    <w:p w14:paraId="1035208F" w14:textId="166CEB77" w:rsidR="009960D0" w:rsidRDefault="00C20994">
      <w:pPr>
        <w:pStyle w:val="TOC2"/>
        <w:rPr>
          <w:rFonts w:asciiTheme="minorHAnsi" w:eastAsiaTheme="minorEastAsia" w:hAnsiTheme="minorHAnsi" w:cstheme="minorBidi"/>
          <w:bCs w:val="0"/>
          <w:color w:val="auto"/>
          <w:sz w:val="22"/>
        </w:rPr>
      </w:pPr>
      <w:hyperlink w:anchor="_Toc96422528" w:history="1">
        <w:r w:rsidR="009960D0" w:rsidRPr="00636EBB">
          <w:rPr>
            <w:rStyle w:val="Hyperlink"/>
            <w:rFonts w:cs="Arial"/>
            <w:b/>
          </w:rPr>
          <w:t>Key Messages when claiming land for BPS</w:t>
        </w:r>
        <w:r w:rsidR="009960D0">
          <w:rPr>
            <w:webHidden/>
          </w:rPr>
          <w:tab/>
        </w:r>
        <w:r w:rsidR="009960D0">
          <w:rPr>
            <w:webHidden/>
          </w:rPr>
          <w:fldChar w:fldCharType="begin"/>
        </w:r>
        <w:r w:rsidR="009960D0">
          <w:rPr>
            <w:webHidden/>
          </w:rPr>
          <w:instrText xml:space="preserve"> PAGEREF _Toc96422528 \h </w:instrText>
        </w:r>
        <w:r w:rsidR="009960D0">
          <w:rPr>
            <w:webHidden/>
          </w:rPr>
        </w:r>
        <w:r w:rsidR="009960D0">
          <w:rPr>
            <w:webHidden/>
          </w:rPr>
          <w:fldChar w:fldCharType="separate"/>
        </w:r>
        <w:r w:rsidR="00025F82">
          <w:rPr>
            <w:webHidden/>
          </w:rPr>
          <w:t>4</w:t>
        </w:r>
        <w:r w:rsidR="009960D0">
          <w:rPr>
            <w:webHidden/>
          </w:rPr>
          <w:fldChar w:fldCharType="end"/>
        </w:r>
      </w:hyperlink>
    </w:p>
    <w:p w14:paraId="612ED61A" w14:textId="6B91FD6F" w:rsidR="009960D0" w:rsidRDefault="00C20994">
      <w:pPr>
        <w:pStyle w:val="TOC1"/>
        <w:rPr>
          <w:rFonts w:asciiTheme="minorHAnsi" w:eastAsiaTheme="minorEastAsia" w:hAnsiTheme="minorHAnsi" w:cstheme="minorBidi"/>
          <w:b w:val="0"/>
          <w:color w:val="auto"/>
          <w:sz w:val="22"/>
        </w:rPr>
      </w:pPr>
      <w:hyperlink w:anchor="_Toc96422529" w:history="1">
        <w:r w:rsidR="009960D0" w:rsidRPr="00636EBB">
          <w:rPr>
            <w:rStyle w:val="Hyperlink"/>
            <w:rFonts w:cs="Arial"/>
          </w:rPr>
          <w:t>Section 2 General Conditions</w:t>
        </w:r>
        <w:r w:rsidR="009960D0">
          <w:rPr>
            <w:webHidden/>
          </w:rPr>
          <w:tab/>
        </w:r>
        <w:r w:rsidR="009960D0">
          <w:rPr>
            <w:webHidden/>
          </w:rPr>
          <w:fldChar w:fldCharType="begin"/>
        </w:r>
        <w:r w:rsidR="009960D0">
          <w:rPr>
            <w:webHidden/>
          </w:rPr>
          <w:instrText xml:space="preserve"> PAGEREF _Toc96422529 \h </w:instrText>
        </w:r>
        <w:r w:rsidR="009960D0">
          <w:rPr>
            <w:webHidden/>
          </w:rPr>
        </w:r>
        <w:r w:rsidR="009960D0">
          <w:rPr>
            <w:webHidden/>
          </w:rPr>
          <w:fldChar w:fldCharType="separate"/>
        </w:r>
        <w:r w:rsidR="00025F82">
          <w:rPr>
            <w:webHidden/>
          </w:rPr>
          <w:t>5</w:t>
        </w:r>
        <w:r w:rsidR="009960D0">
          <w:rPr>
            <w:webHidden/>
          </w:rPr>
          <w:fldChar w:fldCharType="end"/>
        </w:r>
      </w:hyperlink>
    </w:p>
    <w:p w14:paraId="5CD8A093" w14:textId="5AB476EC" w:rsidR="009960D0" w:rsidRDefault="00C20994">
      <w:pPr>
        <w:pStyle w:val="TOC2"/>
        <w:rPr>
          <w:rFonts w:asciiTheme="minorHAnsi" w:eastAsiaTheme="minorEastAsia" w:hAnsiTheme="minorHAnsi" w:cstheme="minorBidi"/>
          <w:bCs w:val="0"/>
          <w:color w:val="auto"/>
          <w:sz w:val="22"/>
        </w:rPr>
      </w:pPr>
      <w:hyperlink w:anchor="_Toc96422530" w:history="1">
        <w:r w:rsidR="009960D0" w:rsidRPr="00636EBB">
          <w:rPr>
            <w:rStyle w:val="Hyperlink"/>
            <w:rFonts w:cs="Arial"/>
            <w:b/>
          </w:rPr>
          <w:t>Overview</w:t>
        </w:r>
        <w:r w:rsidR="009960D0">
          <w:rPr>
            <w:webHidden/>
          </w:rPr>
          <w:tab/>
        </w:r>
        <w:r w:rsidR="009960D0">
          <w:rPr>
            <w:webHidden/>
          </w:rPr>
          <w:fldChar w:fldCharType="begin"/>
        </w:r>
        <w:r w:rsidR="009960D0">
          <w:rPr>
            <w:webHidden/>
          </w:rPr>
          <w:instrText xml:space="preserve"> PAGEREF _Toc96422530 \h </w:instrText>
        </w:r>
        <w:r w:rsidR="009960D0">
          <w:rPr>
            <w:webHidden/>
          </w:rPr>
        </w:r>
        <w:r w:rsidR="009960D0">
          <w:rPr>
            <w:webHidden/>
          </w:rPr>
          <w:fldChar w:fldCharType="separate"/>
        </w:r>
        <w:r w:rsidR="00025F82">
          <w:rPr>
            <w:webHidden/>
          </w:rPr>
          <w:t>5</w:t>
        </w:r>
        <w:r w:rsidR="009960D0">
          <w:rPr>
            <w:webHidden/>
          </w:rPr>
          <w:fldChar w:fldCharType="end"/>
        </w:r>
      </w:hyperlink>
    </w:p>
    <w:p w14:paraId="7D950E47" w14:textId="58430F47" w:rsidR="009960D0" w:rsidRDefault="00C20994">
      <w:pPr>
        <w:pStyle w:val="TOC2"/>
        <w:rPr>
          <w:rFonts w:asciiTheme="minorHAnsi" w:eastAsiaTheme="minorEastAsia" w:hAnsiTheme="minorHAnsi" w:cstheme="minorBidi"/>
          <w:bCs w:val="0"/>
          <w:color w:val="auto"/>
          <w:sz w:val="22"/>
        </w:rPr>
      </w:pPr>
      <w:hyperlink w:anchor="_Toc96422531" w:history="1">
        <w:r w:rsidR="009960D0" w:rsidRPr="00636EBB">
          <w:rPr>
            <w:rStyle w:val="Hyperlink"/>
            <w:rFonts w:cs="Arial"/>
            <w:b/>
          </w:rPr>
          <w:t>Land eligible for Environmental Farming Scheme (EFS)</w:t>
        </w:r>
        <w:r w:rsidR="009960D0">
          <w:rPr>
            <w:webHidden/>
          </w:rPr>
          <w:tab/>
        </w:r>
        <w:r w:rsidR="009960D0">
          <w:rPr>
            <w:webHidden/>
          </w:rPr>
          <w:fldChar w:fldCharType="begin"/>
        </w:r>
        <w:r w:rsidR="009960D0">
          <w:rPr>
            <w:webHidden/>
          </w:rPr>
          <w:instrText xml:space="preserve"> PAGEREF _Toc96422531 \h </w:instrText>
        </w:r>
        <w:r w:rsidR="009960D0">
          <w:rPr>
            <w:webHidden/>
          </w:rPr>
        </w:r>
        <w:r w:rsidR="009960D0">
          <w:rPr>
            <w:webHidden/>
          </w:rPr>
          <w:fldChar w:fldCharType="separate"/>
        </w:r>
        <w:r w:rsidR="00025F82">
          <w:rPr>
            <w:webHidden/>
          </w:rPr>
          <w:t>8</w:t>
        </w:r>
        <w:r w:rsidR="009960D0">
          <w:rPr>
            <w:webHidden/>
          </w:rPr>
          <w:fldChar w:fldCharType="end"/>
        </w:r>
      </w:hyperlink>
    </w:p>
    <w:p w14:paraId="5A51A2B1" w14:textId="1FAE04F1" w:rsidR="009960D0" w:rsidRDefault="00C20994">
      <w:pPr>
        <w:pStyle w:val="TOC2"/>
        <w:rPr>
          <w:rFonts w:asciiTheme="minorHAnsi" w:eastAsiaTheme="minorEastAsia" w:hAnsiTheme="minorHAnsi" w:cstheme="minorBidi"/>
          <w:bCs w:val="0"/>
          <w:color w:val="auto"/>
          <w:sz w:val="22"/>
        </w:rPr>
      </w:pPr>
      <w:hyperlink w:anchor="_Toc96422532" w:history="1">
        <w:r w:rsidR="009960D0" w:rsidRPr="00636EBB">
          <w:rPr>
            <w:rStyle w:val="Hyperlink"/>
            <w:rFonts w:cs="Arial"/>
            <w:b/>
          </w:rPr>
          <w:t>How DAERA will check your claim</w:t>
        </w:r>
        <w:r w:rsidR="009960D0">
          <w:rPr>
            <w:webHidden/>
          </w:rPr>
          <w:tab/>
        </w:r>
        <w:r w:rsidR="009960D0">
          <w:rPr>
            <w:webHidden/>
          </w:rPr>
          <w:fldChar w:fldCharType="begin"/>
        </w:r>
        <w:r w:rsidR="009960D0">
          <w:rPr>
            <w:webHidden/>
          </w:rPr>
          <w:instrText xml:space="preserve"> PAGEREF _Toc96422532 \h </w:instrText>
        </w:r>
        <w:r w:rsidR="009960D0">
          <w:rPr>
            <w:webHidden/>
          </w:rPr>
        </w:r>
        <w:r w:rsidR="009960D0">
          <w:rPr>
            <w:webHidden/>
          </w:rPr>
          <w:fldChar w:fldCharType="separate"/>
        </w:r>
        <w:r w:rsidR="00025F82">
          <w:rPr>
            <w:webHidden/>
          </w:rPr>
          <w:t>9</w:t>
        </w:r>
        <w:r w:rsidR="009960D0">
          <w:rPr>
            <w:webHidden/>
          </w:rPr>
          <w:fldChar w:fldCharType="end"/>
        </w:r>
      </w:hyperlink>
    </w:p>
    <w:p w14:paraId="08DB4588" w14:textId="72004579" w:rsidR="009960D0" w:rsidRDefault="00C20994">
      <w:pPr>
        <w:pStyle w:val="TOC2"/>
        <w:rPr>
          <w:rFonts w:asciiTheme="minorHAnsi" w:eastAsiaTheme="minorEastAsia" w:hAnsiTheme="minorHAnsi" w:cstheme="minorBidi"/>
          <w:bCs w:val="0"/>
          <w:color w:val="auto"/>
          <w:sz w:val="22"/>
        </w:rPr>
      </w:pPr>
      <w:hyperlink w:anchor="_Toc96422533" w:history="1">
        <w:r w:rsidR="009960D0" w:rsidRPr="00636EBB">
          <w:rPr>
            <w:rStyle w:val="Hyperlink"/>
            <w:rFonts w:cs="Arial"/>
            <w:b/>
          </w:rPr>
          <w:t>Summary</w:t>
        </w:r>
        <w:r w:rsidR="009960D0">
          <w:rPr>
            <w:webHidden/>
          </w:rPr>
          <w:tab/>
        </w:r>
        <w:r w:rsidR="009960D0">
          <w:rPr>
            <w:webHidden/>
          </w:rPr>
          <w:fldChar w:fldCharType="begin"/>
        </w:r>
        <w:r w:rsidR="009960D0">
          <w:rPr>
            <w:webHidden/>
          </w:rPr>
          <w:instrText xml:space="preserve"> PAGEREF _Toc96422533 \h </w:instrText>
        </w:r>
        <w:r w:rsidR="009960D0">
          <w:rPr>
            <w:webHidden/>
          </w:rPr>
        </w:r>
        <w:r w:rsidR="009960D0">
          <w:rPr>
            <w:webHidden/>
          </w:rPr>
          <w:fldChar w:fldCharType="separate"/>
        </w:r>
        <w:r w:rsidR="00025F82">
          <w:rPr>
            <w:webHidden/>
          </w:rPr>
          <w:t>9</w:t>
        </w:r>
        <w:r w:rsidR="009960D0">
          <w:rPr>
            <w:webHidden/>
          </w:rPr>
          <w:fldChar w:fldCharType="end"/>
        </w:r>
      </w:hyperlink>
    </w:p>
    <w:p w14:paraId="5F073517" w14:textId="0F762E71" w:rsidR="009960D0" w:rsidRDefault="00C20994">
      <w:pPr>
        <w:pStyle w:val="TOC1"/>
        <w:rPr>
          <w:rFonts w:asciiTheme="minorHAnsi" w:eastAsiaTheme="minorEastAsia" w:hAnsiTheme="minorHAnsi" w:cstheme="minorBidi"/>
          <w:b w:val="0"/>
          <w:color w:val="auto"/>
          <w:sz w:val="22"/>
        </w:rPr>
      </w:pPr>
      <w:hyperlink w:anchor="_Toc96422534" w:history="1">
        <w:r w:rsidR="009960D0" w:rsidRPr="00636EBB">
          <w:rPr>
            <w:rStyle w:val="Hyperlink"/>
            <w:rFonts w:cs="Arial"/>
          </w:rPr>
          <w:t>Section 3 Field Boundaries and Landscape Features</w:t>
        </w:r>
        <w:r w:rsidR="009960D0">
          <w:rPr>
            <w:webHidden/>
          </w:rPr>
          <w:tab/>
        </w:r>
        <w:r w:rsidR="009960D0">
          <w:rPr>
            <w:webHidden/>
          </w:rPr>
          <w:fldChar w:fldCharType="begin"/>
        </w:r>
        <w:r w:rsidR="009960D0">
          <w:rPr>
            <w:webHidden/>
          </w:rPr>
          <w:instrText xml:space="preserve"> PAGEREF _Toc96422534 \h </w:instrText>
        </w:r>
        <w:r w:rsidR="009960D0">
          <w:rPr>
            <w:webHidden/>
          </w:rPr>
        </w:r>
        <w:r w:rsidR="009960D0">
          <w:rPr>
            <w:webHidden/>
          </w:rPr>
          <w:fldChar w:fldCharType="separate"/>
        </w:r>
        <w:r w:rsidR="00025F82">
          <w:rPr>
            <w:webHidden/>
          </w:rPr>
          <w:t>10</w:t>
        </w:r>
        <w:r w:rsidR="009960D0">
          <w:rPr>
            <w:webHidden/>
          </w:rPr>
          <w:fldChar w:fldCharType="end"/>
        </w:r>
      </w:hyperlink>
    </w:p>
    <w:p w14:paraId="328CA685" w14:textId="43E065B7" w:rsidR="009960D0" w:rsidRDefault="00C20994">
      <w:pPr>
        <w:pStyle w:val="TOC2"/>
        <w:rPr>
          <w:rFonts w:asciiTheme="minorHAnsi" w:eastAsiaTheme="minorEastAsia" w:hAnsiTheme="minorHAnsi" w:cstheme="minorBidi"/>
          <w:bCs w:val="0"/>
          <w:color w:val="auto"/>
          <w:sz w:val="22"/>
        </w:rPr>
      </w:pPr>
      <w:hyperlink w:anchor="_Toc96422535" w:history="1">
        <w:r w:rsidR="009960D0" w:rsidRPr="00636EBB">
          <w:rPr>
            <w:rStyle w:val="Hyperlink"/>
            <w:rFonts w:cs="Arial"/>
            <w:b/>
          </w:rPr>
          <w:t>What is DAERA’s definition of a boundary?</w:t>
        </w:r>
        <w:r w:rsidR="009960D0">
          <w:rPr>
            <w:webHidden/>
          </w:rPr>
          <w:tab/>
        </w:r>
        <w:r w:rsidR="009960D0">
          <w:rPr>
            <w:webHidden/>
          </w:rPr>
          <w:fldChar w:fldCharType="begin"/>
        </w:r>
        <w:r w:rsidR="009960D0">
          <w:rPr>
            <w:webHidden/>
          </w:rPr>
          <w:instrText xml:space="preserve"> PAGEREF _Toc96422535 \h </w:instrText>
        </w:r>
        <w:r w:rsidR="009960D0">
          <w:rPr>
            <w:webHidden/>
          </w:rPr>
        </w:r>
        <w:r w:rsidR="009960D0">
          <w:rPr>
            <w:webHidden/>
          </w:rPr>
          <w:fldChar w:fldCharType="separate"/>
        </w:r>
        <w:r w:rsidR="00025F82">
          <w:rPr>
            <w:webHidden/>
          </w:rPr>
          <w:t>10</w:t>
        </w:r>
        <w:r w:rsidR="009960D0">
          <w:rPr>
            <w:webHidden/>
          </w:rPr>
          <w:fldChar w:fldCharType="end"/>
        </w:r>
      </w:hyperlink>
    </w:p>
    <w:p w14:paraId="58DD1D1F" w14:textId="12AAEDF5" w:rsidR="009960D0" w:rsidRDefault="00C20994">
      <w:pPr>
        <w:pStyle w:val="TOC2"/>
        <w:rPr>
          <w:rFonts w:asciiTheme="minorHAnsi" w:eastAsiaTheme="minorEastAsia" w:hAnsiTheme="minorHAnsi" w:cstheme="minorBidi"/>
          <w:bCs w:val="0"/>
          <w:color w:val="auto"/>
          <w:sz w:val="22"/>
        </w:rPr>
      </w:pPr>
      <w:hyperlink w:anchor="_Toc96422536" w:history="1">
        <w:r w:rsidR="009960D0" w:rsidRPr="00636EBB">
          <w:rPr>
            <w:rStyle w:val="Hyperlink"/>
            <w:rFonts w:cs="Arial"/>
            <w:b/>
          </w:rPr>
          <w:t>Field Boundary Marker Features</w:t>
        </w:r>
        <w:r w:rsidR="009960D0">
          <w:rPr>
            <w:webHidden/>
          </w:rPr>
          <w:tab/>
        </w:r>
        <w:r w:rsidR="009960D0">
          <w:rPr>
            <w:webHidden/>
          </w:rPr>
          <w:fldChar w:fldCharType="begin"/>
        </w:r>
        <w:r w:rsidR="009960D0">
          <w:rPr>
            <w:webHidden/>
          </w:rPr>
          <w:instrText xml:space="preserve"> PAGEREF _Toc96422536 \h </w:instrText>
        </w:r>
        <w:r w:rsidR="009960D0">
          <w:rPr>
            <w:webHidden/>
          </w:rPr>
        </w:r>
        <w:r w:rsidR="009960D0">
          <w:rPr>
            <w:webHidden/>
          </w:rPr>
          <w:fldChar w:fldCharType="separate"/>
        </w:r>
        <w:r w:rsidR="00025F82">
          <w:rPr>
            <w:webHidden/>
          </w:rPr>
          <w:t>11</w:t>
        </w:r>
        <w:r w:rsidR="009960D0">
          <w:rPr>
            <w:webHidden/>
          </w:rPr>
          <w:fldChar w:fldCharType="end"/>
        </w:r>
      </w:hyperlink>
    </w:p>
    <w:p w14:paraId="35B3222D" w14:textId="427786A0" w:rsidR="009960D0" w:rsidRDefault="00C20994">
      <w:pPr>
        <w:pStyle w:val="TOC2"/>
        <w:rPr>
          <w:rFonts w:asciiTheme="minorHAnsi" w:eastAsiaTheme="minorEastAsia" w:hAnsiTheme="minorHAnsi" w:cstheme="minorBidi"/>
          <w:bCs w:val="0"/>
          <w:color w:val="auto"/>
          <w:sz w:val="22"/>
        </w:rPr>
      </w:pPr>
      <w:hyperlink w:anchor="_Toc96422537" w:history="1">
        <w:r w:rsidR="009960D0" w:rsidRPr="00636EBB">
          <w:rPr>
            <w:rStyle w:val="Hyperlink"/>
            <w:rFonts w:cs="Arial"/>
            <w:b/>
          </w:rPr>
          <w:t>Marker Posts</w:t>
        </w:r>
        <w:r w:rsidR="009960D0">
          <w:rPr>
            <w:webHidden/>
          </w:rPr>
          <w:tab/>
        </w:r>
        <w:r w:rsidR="009960D0">
          <w:rPr>
            <w:webHidden/>
          </w:rPr>
          <w:fldChar w:fldCharType="begin"/>
        </w:r>
        <w:r w:rsidR="009960D0">
          <w:rPr>
            <w:webHidden/>
          </w:rPr>
          <w:instrText xml:space="preserve"> PAGEREF _Toc96422537 \h </w:instrText>
        </w:r>
        <w:r w:rsidR="009960D0">
          <w:rPr>
            <w:webHidden/>
          </w:rPr>
        </w:r>
        <w:r w:rsidR="009960D0">
          <w:rPr>
            <w:webHidden/>
          </w:rPr>
          <w:fldChar w:fldCharType="separate"/>
        </w:r>
        <w:r w:rsidR="00025F82">
          <w:rPr>
            <w:webHidden/>
          </w:rPr>
          <w:t>11</w:t>
        </w:r>
        <w:r w:rsidR="009960D0">
          <w:rPr>
            <w:webHidden/>
          </w:rPr>
          <w:fldChar w:fldCharType="end"/>
        </w:r>
      </w:hyperlink>
    </w:p>
    <w:p w14:paraId="3432F21D" w14:textId="7E7491EC" w:rsidR="009960D0" w:rsidRDefault="00C20994">
      <w:pPr>
        <w:pStyle w:val="TOC2"/>
        <w:rPr>
          <w:rFonts w:asciiTheme="minorHAnsi" w:eastAsiaTheme="minorEastAsia" w:hAnsiTheme="minorHAnsi" w:cstheme="minorBidi"/>
          <w:bCs w:val="0"/>
          <w:color w:val="auto"/>
          <w:sz w:val="22"/>
        </w:rPr>
      </w:pPr>
      <w:hyperlink w:anchor="_Toc96422538" w:history="1">
        <w:r w:rsidR="009960D0" w:rsidRPr="00636EBB">
          <w:rPr>
            <w:rStyle w:val="Hyperlink"/>
            <w:rFonts w:cs="Arial"/>
            <w:b/>
          </w:rPr>
          <w:t>Concrete Slabs</w:t>
        </w:r>
        <w:r w:rsidR="009960D0">
          <w:rPr>
            <w:webHidden/>
          </w:rPr>
          <w:tab/>
        </w:r>
        <w:r w:rsidR="009960D0">
          <w:rPr>
            <w:webHidden/>
          </w:rPr>
          <w:fldChar w:fldCharType="begin"/>
        </w:r>
        <w:r w:rsidR="009960D0">
          <w:rPr>
            <w:webHidden/>
          </w:rPr>
          <w:instrText xml:space="preserve"> PAGEREF _Toc96422538 \h </w:instrText>
        </w:r>
        <w:r w:rsidR="009960D0">
          <w:rPr>
            <w:webHidden/>
          </w:rPr>
        </w:r>
        <w:r w:rsidR="009960D0">
          <w:rPr>
            <w:webHidden/>
          </w:rPr>
          <w:fldChar w:fldCharType="separate"/>
        </w:r>
        <w:r w:rsidR="00025F82">
          <w:rPr>
            <w:webHidden/>
          </w:rPr>
          <w:t>12</w:t>
        </w:r>
        <w:r w:rsidR="009960D0">
          <w:rPr>
            <w:webHidden/>
          </w:rPr>
          <w:fldChar w:fldCharType="end"/>
        </w:r>
      </w:hyperlink>
    </w:p>
    <w:p w14:paraId="217F0D3E" w14:textId="590EF6DB" w:rsidR="009960D0" w:rsidRDefault="00C20994">
      <w:pPr>
        <w:pStyle w:val="TOC2"/>
        <w:rPr>
          <w:rFonts w:asciiTheme="minorHAnsi" w:eastAsiaTheme="minorEastAsia" w:hAnsiTheme="minorHAnsi" w:cstheme="minorBidi"/>
          <w:bCs w:val="0"/>
          <w:color w:val="auto"/>
          <w:sz w:val="22"/>
        </w:rPr>
      </w:pPr>
      <w:hyperlink w:anchor="_Toc96422539" w:history="1">
        <w:r w:rsidR="009960D0" w:rsidRPr="00636EBB">
          <w:rPr>
            <w:rStyle w:val="Hyperlink"/>
            <w:rFonts w:cs="Arial"/>
            <w:b/>
          </w:rPr>
          <w:t>Marker Stones</w:t>
        </w:r>
        <w:r w:rsidR="009960D0">
          <w:rPr>
            <w:webHidden/>
          </w:rPr>
          <w:tab/>
        </w:r>
        <w:r w:rsidR="009960D0">
          <w:rPr>
            <w:webHidden/>
          </w:rPr>
          <w:fldChar w:fldCharType="begin"/>
        </w:r>
        <w:r w:rsidR="009960D0">
          <w:rPr>
            <w:webHidden/>
          </w:rPr>
          <w:instrText xml:space="preserve"> PAGEREF _Toc96422539 \h </w:instrText>
        </w:r>
        <w:r w:rsidR="009960D0">
          <w:rPr>
            <w:webHidden/>
          </w:rPr>
        </w:r>
        <w:r w:rsidR="009960D0">
          <w:rPr>
            <w:webHidden/>
          </w:rPr>
          <w:fldChar w:fldCharType="separate"/>
        </w:r>
        <w:r w:rsidR="00025F82">
          <w:rPr>
            <w:webHidden/>
          </w:rPr>
          <w:t>12</w:t>
        </w:r>
        <w:r w:rsidR="009960D0">
          <w:rPr>
            <w:webHidden/>
          </w:rPr>
          <w:fldChar w:fldCharType="end"/>
        </w:r>
      </w:hyperlink>
    </w:p>
    <w:p w14:paraId="222BBAAC" w14:textId="2E210D98" w:rsidR="009960D0" w:rsidRDefault="00C20994">
      <w:pPr>
        <w:pStyle w:val="TOC2"/>
        <w:rPr>
          <w:rFonts w:asciiTheme="minorHAnsi" w:eastAsiaTheme="minorEastAsia" w:hAnsiTheme="minorHAnsi" w:cstheme="minorBidi"/>
          <w:bCs w:val="0"/>
          <w:color w:val="auto"/>
          <w:sz w:val="22"/>
        </w:rPr>
      </w:pPr>
      <w:hyperlink w:anchor="_Toc96422540" w:history="1">
        <w:r w:rsidR="009960D0" w:rsidRPr="00636EBB">
          <w:rPr>
            <w:rStyle w:val="Hyperlink"/>
            <w:rFonts w:cs="Arial"/>
            <w:b/>
          </w:rPr>
          <w:t>Landscape Features</w:t>
        </w:r>
        <w:r w:rsidR="009960D0">
          <w:rPr>
            <w:webHidden/>
          </w:rPr>
          <w:tab/>
        </w:r>
        <w:r w:rsidR="009960D0">
          <w:rPr>
            <w:webHidden/>
          </w:rPr>
          <w:fldChar w:fldCharType="begin"/>
        </w:r>
        <w:r w:rsidR="009960D0">
          <w:rPr>
            <w:webHidden/>
          </w:rPr>
          <w:instrText xml:space="preserve"> PAGEREF _Toc96422540 \h </w:instrText>
        </w:r>
        <w:r w:rsidR="009960D0">
          <w:rPr>
            <w:webHidden/>
          </w:rPr>
        </w:r>
        <w:r w:rsidR="009960D0">
          <w:rPr>
            <w:webHidden/>
          </w:rPr>
          <w:fldChar w:fldCharType="separate"/>
        </w:r>
        <w:r w:rsidR="00025F82">
          <w:rPr>
            <w:webHidden/>
          </w:rPr>
          <w:t>12</w:t>
        </w:r>
        <w:r w:rsidR="009960D0">
          <w:rPr>
            <w:webHidden/>
          </w:rPr>
          <w:fldChar w:fldCharType="end"/>
        </w:r>
      </w:hyperlink>
    </w:p>
    <w:p w14:paraId="02A52657" w14:textId="4513587C" w:rsidR="009960D0" w:rsidRDefault="00C20994">
      <w:pPr>
        <w:pStyle w:val="TOC2"/>
        <w:rPr>
          <w:rFonts w:asciiTheme="minorHAnsi" w:eastAsiaTheme="minorEastAsia" w:hAnsiTheme="minorHAnsi" w:cstheme="minorBidi"/>
          <w:bCs w:val="0"/>
          <w:color w:val="auto"/>
          <w:sz w:val="22"/>
        </w:rPr>
      </w:pPr>
      <w:hyperlink w:anchor="_Toc96422541" w:history="1">
        <w:r w:rsidR="009960D0" w:rsidRPr="00636EBB">
          <w:rPr>
            <w:rStyle w:val="Hyperlink"/>
            <w:rFonts w:cs="Arial"/>
            <w:b/>
          </w:rPr>
          <w:t>Hedges, earthbanks, stone walls, archaeological sites (historic monuments)</w:t>
        </w:r>
        <w:r w:rsidR="009960D0">
          <w:rPr>
            <w:webHidden/>
          </w:rPr>
          <w:tab/>
        </w:r>
        <w:r w:rsidR="009960D0">
          <w:rPr>
            <w:webHidden/>
          </w:rPr>
          <w:fldChar w:fldCharType="begin"/>
        </w:r>
        <w:r w:rsidR="009960D0">
          <w:rPr>
            <w:webHidden/>
          </w:rPr>
          <w:instrText xml:space="preserve"> PAGEREF _Toc96422541 \h </w:instrText>
        </w:r>
        <w:r w:rsidR="009960D0">
          <w:rPr>
            <w:webHidden/>
          </w:rPr>
        </w:r>
        <w:r w:rsidR="009960D0">
          <w:rPr>
            <w:webHidden/>
          </w:rPr>
          <w:fldChar w:fldCharType="separate"/>
        </w:r>
        <w:r w:rsidR="00025F82">
          <w:rPr>
            <w:webHidden/>
          </w:rPr>
          <w:t>13</w:t>
        </w:r>
        <w:r w:rsidR="009960D0">
          <w:rPr>
            <w:webHidden/>
          </w:rPr>
          <w:fldChar w:fldCharType="end"/>
        </w:r>
      </w:hyperlink>
    </w:p>
    <w:p w14:paraId="14BC8085" w14:textId="123665D7" w:rsidR="009960D0" w:rsidRDefault="00C20994">
      <w:pPr>
        <w:pStyle w:val="TOC2"/>
        <w:rPr>
          <w:rFonts w:asciiTheme="minorHAnsi" w:eastAsiaTheme="minorEastAsia" w:hAnsiTheme="minorHAnsi" w:cstheme="minorBidi"/>
          <w:bCs w:val="0"/>
          <w:color w:val="auto"/>
          <w:sz w:val="22"/>
        </w:rPr>
      </w:pPr>
      <w:hyperlink w:anchor="_Toc96422542" w:history="1">
        <w:r w:rsidR="009960D0" w:rsidRPr="00636EBB">
          <w:rPr>
            <w:rStyle w:val="Hyperlink"/>
            <w:rFonts w:cs="Arial"/>
            <w:b/>
          </w:rPr>
          <w:t>Sheughs</w:t>
        </w:r>
        <w:r w:rsidR="009960D0">
          <w:rPr>
            <w:webHidden/>
          </w:rPr>
          <w:tab/>
        </w:r>
        <w:r w:rsidR="009960D0">
          <w:rPr>
            <w:webHidden/>
          </w:rPr>
          <w:fldChar w:fldCharType="begin"/>
        </w:r>
        <w:r w:rsidR="009960D0">
          <w:rPr>
            <w:webHidden/>
          </w:rPr>
          <w:instrText xml:space="preserve"> PAGEREF _Toc96422542 \h </w:instrText>
        </w:r>
        <w:r w:rsidR="009960D0">
          <w:rPr>
            <w:webHidden/>
          </w:rPr>
        </w:r>
        <w:r w:rsidR="009960D0">
          <w:rPr>
            <w:webHidden/>
          </w:rPr>
          <w:fldChar w:fldCharType="separate"/>
        </w:r>
        <w:r w:rsidR="00025F82">
          <w:rPr>
            <w:webHidden/>
          </w:rPr>
          <w:t>14</w:t>
        </w:r>
        <w:r w:rsidR="009960D0">
          <w:rPr>
            <w:webHidden/>
          </w:rPr>
          <w:fldChar w:fldCharType="end"/>
        </w:r>
      </w:hyperlink>
    </w:p>
    <w:p w14:paraId="1E9B288A" w14:textId="4BEDA5F2" w:rsidR="009960D0" w:rsidRDefault="00C20994">
      <w:pPr>
        <w:pStyle w:val="TOC2"/>
        <w:rPr>
          <w:rFonts w:asciiTheme="minorHAnsi" w:eastAsiaTheme="minorEastAsia" w:hAnsiTheme="minorHAnsi" w:cstheme="minorBidi"/>
          <w:bCs w:val="0"/>
          <w:color w:val="auto"/>
          <w:sz w:val="22"/>
        </w:rPr>
      </w:pPr>
      <w:hyperlink w:anchor="_Toc96422543" w:history="1">
        <w:r w:rsidR="009960D0" w:rsidRPr="00636EBB">
          <w:rPr>
            <w:rStyle w:val="Hyperlink"/>
            <w:rFonts w:cs="Arial"/>
            <w:b/>
          </w:rPr>
          <w:t>Designated streams, rivers and watercourses</w:t>
        </w:r>
        <w:r w:rsidR="009960D0">
          <w:rPr>
            <w:webHidden/>
          </w:rPr>
          <w:tab/>
        </w:r>
        <w:r w:rsidR="009960D0">
          <w:rPr>
            <w:webHidden/>
          </w:rPr>
          <w:fldChar w:fldCharType="begin"/>
        </w:r>
        <w:r w:rsidR="009960D0">
          <w:rPr>
            <w:webHidden/>
          </w:rPr>
          <w:instrText xml:space="preserve"> PAGEREF _Toc96422543 \h </w:instrText>
        </w:r>
        <w:r w:rsidR="009960D0">
          <w:rPr>
            <w:webHidden/>
          </w:rPr>
        </w:r>
        <w:r w:rsidR="009960D0">
          <w:rPr>
            <w:webHidden/>
          </w:rPr>
          <w:fldChar w:fldCharType="separate"/>
        </w:r>
        <w:r w:rsidR="00025F82">
          <w:rPr>
            <w:webHidden/>
          </w:rPr>
          <w:t>14</w:t>
        </w:r>
        <w:r w:rsidR="009960D0">
          <w:rPr>
            <w:webHidden/>
          </w:rPr>
          <w:fldChar w:fldCharType="end"/>
        </w:r>
      </w:hyperlink>
    </w:p>
    <w:p w14:paraId="416F05C8" w14:textId="770421A2" w:rsidR="009960D0" w:rsidRDefault="00C20994">
      <w:pPr>
        <w:pStyle w:val="TOC2"/>
        <w:rPr>
          <w:rFonts w:asciiTheme="minorHAnsi" w:eastAsiaTheme="minorEastAsia" w:hAnsiTheme="minorHAnsi" w:cstheme="minorBidi"/>
          <w:bCs w:val="0"/>
          <w:color w:val="auto"/>
          <w:sz w:val="22"/>
        </w:rPr>
      </w:pPr>
      <w:hyperlink w:anchor="_Toc96422544" w:history="1">
        <w:r w:rsidR="009960D0" w:rsidRPr="00636EBB">
          <w:rPr>
            <w:rStyle w:val="Hyperlink"/>
            <w:rFonts w:cs="Arial"/>
            <w:b/>
          </w:rPr>
          <w:t>Sheughs associated with another boundary feature, for example hedge, wall, or bank</w:t>
        </w:r>
        <w:r w:rsidR="009960D0">
          <w:rPr>
            <w:webHidden/>
          </w:rPr>
          <w:tab/>
        </w:r>
        <w:r w:rsidR="009960D0">
          <w:rPr>
            <w:webHidden/>
          </w:rPr>
          <w:fldChar w:fldCharType="begin"/>
        </w:r>
        <w:r w:rsidR="009960D0">
          <w:rPr>
            <w:webHidden/>
          </w:rPr>
          <w:instrText xml:space="preserve"> PAGEREF _Toc96422544 \h </w:instrText>
        </w:r>
        <w:r w:rsidR="009960D0">
          <w:rPr>
            <w:webHidden/>
          </w:rPr>
        </w:r>
        <w:r w:rsidR="009960D0">
          <w:rPr>
            <w:webHidden/>
          </w:rPr>
          <w:fldChar w:fldCharType="separate"/>
        </w:r>
        <w:r w:rsidR="00025F82">
          <w:rPr>
            <w:webHidden/>
          </w:rPr>
          <w:t>14</w:t>
        </w:r>
        <w:r w:rsidR="009960D0">
          <w:rPr>
            <w:webHidden/>
          </w:rPr>
          <w:fldChar w:fldCharType="end"/>
        </w:r>
      </w:hyperlink>
    </w:p>
    <w:p w14:paraId="5B3DA6B7" w14:textId="748B3331" w:rsidR="009960D0" w:rsidRDefault="00C20994">
      <w:pPr>
        <w:pStyle w:val="TOC2"/>
        <w:rPr>
          <w:rFonts w:asciiTheme="minorHAnsi" w:eastAsiaTheme="minorEastAsia" w:hAnsiTheme="minorHAnsi" w:cstheme="minorBidi"/>
          <w:bCs w:val="0"/>
          <w:color w:val="auto"/>
          <w:sz w:val="22"/>
        </w:rPr>
      </w:pPr>
      <w:hyperlink w:anchor="_Toc96422545" w:history="1">
        <w:r w:rsidR="009960D0" w:rsidRPr="00636EBB">
          <w:rPr>
            <w:rStyle w:val="Hyperlink"/>
            <w:rFonts w:cs="Arial"/>
            <w:b/>
          </w:rPr>
          <w:t>Fences alongside sheughs</w:t>
        </w:r>
        <w:r w:rsidR="009960D0">
          <w:rPr>
            <w:webHidden/>
          </w:rPr>
          <w:tab/>
        </w:r>
        <w:r w:rsidR="009960D0">
          <w:rPr>
            <w:webHidden/>
          </w:rPr>
          <w:fldChar w:fldCharType="begin"/>
        </w:r>
        <w:r w:rsidR="009960D0">
          <w:rPr>
            <w:webHidden/>
          </w:rPr>
          <w:instrText xml:space="preserve"> PAGEREF _Toc96422545 \h </w:instrText>
        </w:r>
        <w:r w:rsidR="009960D0">
          <w:rPr>
            <w:webHidden/>
          </w:rPr>
        </w:r>
        <w:r w:rsidR="009960D0">
          <w:rPr>
            <w:webHidden/>
          </w:rPr>
          <w:fldChar w:fldCharType="separate"/>
        </w:r>
        <w:r w:rsidR="00025F82">
          <w:rPr>
            <w:webHidden/>
          </w:rPr>
          <w:t>15</w:t>
        </w:r>
        <w:r w:rsidR="009960D0">
          <w:rPr>
            <w:webHidden/>
          </w:rPr>
          <w:fldChar w:fldCharType="end"/>
        </w:r>
      </w:hyperlink>
    </w:p>
    <w:p w14:paraId="6731AB3F" w14:textId="1B37DC02" w:rsidR="009960D0" w:rsidRDefault="00C20994">
      <w:pPr>
        <w:pStyle w:val="TOC2"/>
        <w:rPr>
          <w:rFonts w:asciiTheme="minorHAnsi" w:eastAsiaTheme="minorEastAsia" w:hAnsiTheme="minorHAnsi" w:cstheme="minorBidi"/>
          <w:bCs w:val="0"/>
          <w:color w:val="auto"/>
          <w:sz w:val="22"/>
        </w:rPr>
      </w:pPr>
      <w:hyperlink w:anchor="_Toc96422546" w:history="1">
        <w:r w:rsidR="009960D0" w:rsidRPr="00636EBB">
          <w:rPr>
            <w:rStyle w:val="Hyperlink"/>
            <w:rFonts w:cs="Arial"/>
            <w:b/>
          </w:rPr>
          <w:t>Fences erected to comply with the Water Environment (Water framework Directive) Regulations (NI) 2017 as amended</w:t>
        </w:r>
        <w:r w:rsidR="009960D0">
          <w:rPr>
            <w:webHidden/>
          </w:rPr>
          <w:tab/>
        </w:r>
        <w:r w:rsidR="009960D0">
          <w:rPr>
            <w:webHidden/>
          </w:rPr>
          <w:fldChar w:fldCharType="begin"/>
        </w:r>
        <w:r w:rsidR="009960D0">
          <w:rPr>
            <w:webHidden/>
          </w:rPr>
          <w:instrText xml:space="preserve"> PAGEREF _Toc96422546 \h </w:instrText>
        </w:r>
        <w:r w:rsidR="009960D0">
          <w:rPr>
            <w:webHidden/>
          </w:rPr>
        </w:r>
        <w:r w:rsidR="009960D0">
          <w:rPr>
            <w:webHidden/>
          </w:rPr>
          <w:fldChar w:fldCharType="separate"/>
        </w:r>
        <w:r w:rsidR="00025F82">
          <w:rPr>
            <w:webHidden/>
          </w:rPr>
          <w:t>15</w:t>
        </w:r>
        <w:r w:rsidR="009960D0">
          <w:rPr>
            <w:webHidden/>
          </w:rPr>
          <w:fldChar w:fldCharType="end"/>
        </w:r>
      </w:hyperlink>
    </w:p>
    <w:p w14:paraId="778377E2" w14:textId="49000048" w:rsidR="009960D0" w:rsidRDefault="00C20994">
      <w:pPr>
        <w:pStyle w:val="TOC2"/>
        <w:rPr>
          <w:rFonts w:asciiTheme="minorHAnsi" w:eastAsiaTheme="minorEastAsia" w:hAnsiTheme="minorHAnsi" w:cstheme="minorBidi"/>
          <w:bCs w:val="0"/>
          <w:color w:val="auto"/>
          <w:sz w:val="22"/>
        </w:rPr>
      </w:pPr>
      <w:hyperlink w:anchor="_Toc96422547" w:history="1">
        <w:r w:rsidR="009960D0" w:rsidRPr="00636EBB">
          <w:rPr>
            <w:rStyle w:val="Hyperlink"/>
            <w:rFonts w:cs="Arial"/>
            <w:b/>
          </w:rPr>
          <w:t>Presence of ineligible feature along a boundary</w:t>
        </w:r>
        <w:r w:rsidR="009960D0">
          <w:rPr>
            <w:webHidden/>
          </w:rPr>
          <w:tab/>
        </w:r>
        <w:r w:rsidR="009960D0">
          <w:rPr>
            <w:webHidden/>
          </w:rPr>
          <w:fldChar w:fldCharType="begin"/>
        </w:r>
        <w:r w:rsidR="009960D0">
          <w:rPr>
            <w:webHidden/>
          </w:rPr>
          <w:instrText xml:space="preserve"> PAGEREF _Toc96422547 \h </w:instrText>
        </w:r>
        <w:r w:rsidR="009960D0">
          <w:rPr>
            <w:webHidden/>
          </w:rPr>
        </w:r>
        <w:r w:rsidR="009960D0">
          <w:rPr>
            <w:webHidden/>
          </w:rPr>
          <w:fldChar w:fldCharType="separate"/>
        </w:r>
        <w:r w:rsidR="00025F82">
          <w:rPr>
            <w:webHidden/>
          </w:rPr>
          <w:t>15</w:t>
        </w:r>
        <w:r w:rsidR="009960D0">
          <w:rPr>
            <w:webHidden/>
          </w:rPr>
          <w:fldChar w:fldCharType="end"/>
        </w:r>
      </w:hyperlink>
    </w:p>
    <w:p w14:paraId="099B1DCE" w14:textId="2017B5E8" w:rsidR="009960D0" w:rsidRDefault="00C20994">
      <w:pPr>
        <w:pStyle w:val="TOC2"/>
        <w:rPr>
          <w:rFonts w:asciiTheme="minorHAnsi" w:eastAsiaTheme="minorEastAsia" w:hAnsiTheme="minorHAnsi" w:cstheme="minorBidi"/>
          <w:bCs w:val="0"/>
          <w:color w:val="auto"/>
          <w:sz w:val="22"/>
        </w:rPr>
      </w:pPr>
      <w:hyperlink w:anchor="_Toc96422548" w:history="1">
        <w:r w:rsidR="009960D0" w:rsidRPr="00636EBB">
          <w:rPr>
            <w:rStyle w:val="Hyperlink"/>
            <w:rFonts w:cs="Arial"/>
            <w:b/>
          </w:rPr>
          <w:t>Removal of a Landscape Feature</w:t>
        </w:r>
        <w:r w:rsidR="009960D0">
          <w:rPr>
            <w:webHidden/>
          </w:rPr>
          <w:tab/>
        </w:r>
        <w:r w:rsidR="009960D0">
          <w:rPr>
            <w:webHidden/>
          </w:rPr>
          <w:fldChar w:fldCharType="begin"/>
        </w:r>
        <w:r w:rsidR="009960D0">
          <w:rPr>
            <w:webHidden/>
          </w:rPr>
          <w:instrText xml:space="preserve"> PAGEREF _Toc96422548 \h </w:instrText>
        </w:r>
        <w:r w:rsidR="009960D0">
          <w:rPr>
            <w:webHidden/>
          </w:rPr>
        </w:r>
        <w:r w:rsidR="009960D0">
          <w:rPr>
            <w:webHidden/>
          </w:rPr>
          <w:fldChar w:fldCharType="separate"/>
        </w:r>
        <w:r w:rsidR="00025F82">
          <w:rPr>
            <w:webHidden/>
          </w:rPr>
          <w:t>18</w:t>
        </w:r>
        <w:r w:rsidR="009960D0">
          <w:rPr>
            <w:webHidden/>
          </w:rPr>
          <w:fldChar w:fldCharType="end"/>
        </w:r>
      </w:hyperlink>
    </w:p>
    <w:p w14:paraId="1ED30F53" w14:textId="48AA4066" w:rsidR="009960D0" w:rsidRDefault="00C20994">
      <w:pPr>
        <w:pStyle w:val="TOC1"/>
        <w:rPr>
          <w:rFonts w:asciiTheme="minorHAnsi" w:eastAsiaTheme="minorEastAsia" w:hAnsiTheme="minorHAnsi" w:cstheme="minorBidi"/>
          <w:b w:val="0"/>
          <w:color w:val="auto"/>
          <w:sz w:val="22"/>
        </w:rPr>
      </w:pPr>
      <w:hyperlink w:anchor="_Toc96422549" w:history="1">
        <w:r w:rsidR="009960D0" w:rsidRPr="00636EBB">
          <w:rPr>
            <w:rStyle w:val="Hyperlink"/>
            <w:rFonts w:cs="Arial"/>
          </w:rPr>
          <w:t>Section 4 Ineligible land</w:t>
        </w:r>
        <w:r w:rsidR="009960D0">
          <w:rPr>
            <w:webHidden/>
          </w:rPr>
          <w:tab/>
        </w:r>
        <w:r w:rsidR="009960D0">
          <w:rPr>
            <w:webHidden/>
          </w:rPr>
          <w:fldChar w:fldCharType="begin"/>
        </w:r>
        <w:r w:rsidR="009960D0">
          <w:rPr>
            <w:webHidden/>
          </w:rPr>
          <w:instrText xml:space="preserve"> PAGEREF _Toc96422549 \h </w:instrText>
        </w:r>
        <w:r w:rsidR="009960D0">
          <w:rPr>
            <w:webHidden/>
          </w:rPr>
        </w:r>
        <w:r w:rsidR="009960D0">
          <w:rPr>
            <w:webHidden/>
          </w:rPr>
          <w:fldChar w:fldCharType="separate"/>
        </w:r>
        <w:r w:rsidR="00025F82">
          <w:rPr>
            <w:webHidden/>
          </w:rPr>
          <w:t>19</w:t>
        </w:r>
        <w:r w:rsidR="009960D0">
          <w:rPr>
            <w:webHidden/>
          </w:rPr>
          <w:fldChar w:fldCharType="end"/>
        </w:r>
      </w:hyperlink>
    </w:p>
    <w:p w14:paraId="21FFB26E" w14:textId="46756EF5" w:rsidR="009960D0" w:rsidRDefault="00C20994">
      <w:pPr>
        <w:pStyle w:val="TOC2"/>
        <w:rPr>
          <w:rFonts w:asciiTheme="minorHAnsi" w:eastAsiaTheme="minorEastAsia" w:hAnsiTheme="minorHAnsi" w:cstheme="minorBidi"/>
          <w:bCs w:val="0"/>
          <w:color w:val="auto"/>
          <w:sz w:val="22"/>
        </w:rPr>
      </w:pPr>
      <w:hyperlink w:anchor="_Toc96422550" w:history="1">
        <w:r w:rsidR="009960D0" w:rsidRPr="00636EBB">
          <w:rPr>
            <w:rStyle w:val="Hyperlink"/>
            <w:rFonts w:cs="Arial"/>
            <w:b/>
          </w:rPr>
          <w:t>Land that is permanently out of agricultural use</w:t>
        </w:r>
        <w:r w:rsidR="009960D0">
          <w:rPr>
            <w:webHidden/>
          </w:rPr>
          <w:tab/>
        </w:r>
        <w:r w:rsidR="009960D0">
          <w:rPr>
            <w:webHidden/>
          </w:rPr>
          <w:fldChar w:fldCharType="begin"/>
        </w:r>
        <w:r w:rsidR="009960D0">
          <w:rPr>
            <w:webHidden/>
          </w:rPr>
          <w:instrText xml:space="preserve"> PAGEREF _Toc96422550 \h </w:instrText>
        </w:r>
        <w:r w:rsidR="009960D0">
          <w:rPr>
            <w:webHidden/>
          </w:rPr>
        </w:r>
        <w:r w:rsidR="009960D0">
          <w:rPr>
            <w:webHidden/>
          </w:rPr>
          <w:fldChar w:fldCharType="separate"/>
        </w:r>
        <w:r w:rsidR="00025F82">
          <w:rPr>
            <w:webHidden/>
          </w:rPr>
          <w:t>19</w:t>
        </w:r>
        <w:r w:rsidR="009960D0">
          <w:rPr>
            <w:webHidden/>
          </w:rPr>
          <w:fldChar w:fldCharType="end"/>
        </w:r>
      </w:hyperlink>
    </w:p>
    <w:p w14:paraId="696CE02E" w14:textId="222E880B" w:rsidR="009960D0" w:rsidRDefault="00C20994">
      <w:pPr>
        <w:pStyle w:val="TOC2"/>
        <w:rPr>
          <w:rFonts w:asciiTheme="minorHAnsi" w:eastAsiaTheme="minorEastAsia" w:hAnsiTheme="minorHAnsi" w:cstheme="minorBidi"/>
          <w:bCs w:val="0"/>
          <w:color w:val="auto"/>
          <w:sz w:val="22"/>
        </w:rPr>
      </w:pPr>
      <w:hyperlink w:anchor="_Toc96422551" w:history="1">
        <w:r w:rsidR="009960D0" w:rsidRPr="00636EBB">
          <w:rPr>
            <w:rStyle w:val="Hyperlink"/>
            <w:rFonts w:cs="Arial"/>
            <w:b/>
          </w:rPr>
          <w:t>Ineligible Vegetation</w:t>
        </w:r>
        <w:r w:rsidR="009960D0">
          <w:rPr>
            <w:webHidden/>
          </w:rPr>
          <w:tab/>
        </w:r>
        <w:r w:rsidR="009960D0">
          <w:rPr>
            <w:webHidden/>
          </w:rPr>
          <w:fldChar w:fldCharType="begin"/>
        </w:r>
        <w:r w:rsidR="009960D0">
          <w:rPr>
            <w:webHidden/>
          </w:rPr>
          <w:instrText xml:space="preserve"> PAGEREF _Toc96422551 \h </w:instrText>
        </w:r>
        <w:r w:rsidR="009960D0">
          <w:rPr>
            <w:webHidden/>
          </w:rPr>
        </w:r>
        <w:r w:rsidR="009960D0">
          <w:rPr>
            <w:webHidden/>
          </w:rPr>
          <w:fldChar w:fldCharType="separate"/>
        </w:r>
        <w:r w:rsidR="00025F82">
          <w:rPr>
            <w:webHidden/>
          </w:rPr>
          <w:t>20</w:t>
        </w:r>
        <w:r w:rsidR="009960D0">
          <w:rPr>
            <w:webHidden/>
          </w:rPr>
          <w:fldChar w:fldCharType="end"/>
        </w:r>
      </w:hyperlink>
    </w:p>
    <w:p w14:paraId="10E123B9" w14:textId="6E25DC12" w:rsidR="009960D0" w:rsidRDefault="00C20994">
      <w:pPr>
        <w:pStyle w:val="TOC2"/>
        <w:rPr>
          <w:rFonts w:asciiTheme="minorHAnsi" w:eastAsiaTheme="minorEastAsia" w:hAnsiTheme="minorHAnsi" w:cstheme="minorBidi"/>
          <w:bCs w:val="0"/>
          <w:color w:val="auto"/>
          <w:sz w:val="22"/>
        </w:rPr>
      </w:pPr>
      <w:hyperlink w:anchor="_Toc96422552" w:history="1">
        <w:r w:rsidR="009960D0" w:rsidRPr="00636EBB">
          <w:rPr>
            <w:rStyle w:val="Hyperlink"/>
            <w:rFonts w:cs="Arial"/>
            <w:b/>
          </w:rPr>
          <w:t>Scrub</w:t>
        </w:r>
        <w:r w:rsidR="009960D0">
          <w:rPr>
            <w:webHidden/>
          </w:rPr>
          <w:tab/>
        </w:r>
        <w:r w:rsidR="009960D0">
          <w:rPr>
            <w:webHidden/>
          </w:rPr>
          <w:fldChar w:fldCharType="begin"/>
        </w:r>
        <w:r w:rsidR="009960D0">
          <w:rPr>
            <w:webHidden/>
          </w:rPr>
          <w:instrText xml:space="preserve"> PAGEREF _Toc96422552 \h </w:instrText>
        </w:r>
        <w:r w:rsidR="009960D0">
          <w:rPr>
            <w:webHidden/>
          </w:rPr>
        </w:r>
        <w:r w:rsidR="009960D0">
          <w:rPr>
            <w:webHidden/>
          </w:rPr>
          <w:fldChar w:fldCharType="separate"/>
        </w:r>
        <w:r w:rsidR="00025F82">
          <w:rPr>
            <w:webHidden/>
          </w:rPr>
          <w:t>20</w:t>
        </w:r>
        <w:r w:rsidR="009960D0">
          <w:rPr>
            <w:webHidden/>
          </w:rPr>
          <w:fldChar w:fldCharType="end"/>
        </w:r>
      </w:hyperlink>
    </w:p>
    <w:p w14:paraId="28242FF9" w14:textId="3D7882B8" w:rsidR="009960D0" w:rsidRDefault="00C20994">
      <w:pPr>
        <w:pStyle w:val="TOC2"/>
        <w:rPr>
          <w:rFonts w:asciiTheme="minorHAnsi" w:eastAsiaTheme="minorEastAsia" w:hAnsiTheme="minorHAnsi" w:cstheme="minorBidi"/>
          <w:bCs w:val="0"/>
          <w:color w:val="auto"/>
          <w:sz w:val="22"/>
        </w:rPr>
      </w:pPr>
      <w:hyperlink w:anchor="_Toc96422553" w:history="1">
        <w:r w:rsidR="009960D0" w:rsidRPr="00636EBB">
          <w:rPr>
            <w:rStyle w:val="Hyperlink"/>
            <w:rFonts w:cs="Arial"/>
            <w:b/>
          </w:rPr>
          <w:t>Dense Scrub</w:t>
        </w:r>
        <w:r w:rsidR="009960D0">
          <w:rPr>
            <w:webHidden/>
          </w:rPr>
          <w:tab/>
        </w:r>
        <w:r w:rsidR="009960D0">
          <w:rPr>
            <w:webHidden/>
          </w:rPr>
          <w:fldChar w:fldCharType="begin"/>
        </w:r>
        <w:r w:rsidR="009960D0">
          <w:rPr>
            <w:webHidden/>
          </w:rPr>
          <w:instrText xml:space="preserve"> PAGEREF _Toc96422553 \h </w:instrText>
        </w:r>
        <w:r w:rsidR="009960D0">
          <w:rPr>
            <w:webHidden/>
          </w:rPr>
        </w:r>
        <w:r w:rsidR="009960D0">
          <w:rPr>
            <w:webHidden/>
          </w:rPr>
          <w:fldChar w:fldCharType="separate"/>
        </w:r>
        <w:r w:rsidR="00025F82">
          <w:rPr>
            <w:webHidden/>
          </w:rPr>
          <w:t>21</w:t>
        </w:r>
        <w:r w:rsidR="009960D0">
          <w:rPr>
            <w:webHidden/>
          </w:rPr>
          <w:fldChar w:fldCharType="end"/>
        </w:r>
      </w:hyperlink>
    </w:p>
    <w:p w14:paraId="0F512D0A" w14:textId="533BA123" w:rsidR="009960D0" w:rsidRDefault="00C20994">
      <w:pPr>
        <w:pStyle w:val="TOC2"/>
        <w:rPr>
          <w:rFonts w:asciiTheme="minorHAnsi" w:eastAsiaTheme="minorEastAsia" w:hAnsiTheme="minorHAnsi" w:cstheme="minorBidi"/>
          <w:bCs w:val="0"/>
          <w:color w:val="auto"/>
          <w:sz w:val="22"/>
        </w:rPr>
      </w:pPr>
      <w:hyperlink w:anchor="_Toc96422554" w:history="1">
        <w:r w:rsidR="009960D0" w:rsidRPr="00636EBB">
          <w:rPr>
            <w:rStyle w:val="Hyperlink"/>
            <w:rFonts w:cs="Arial"/>
            <w:b/>
          </w:rPr>
          <w:t>Ineligible Vegetation - Bracken</w:t>
        </w:r>
        <w:r w:rsidR="009960D0">
          <w:rPr>
            <w:webHidden/>
          </w:rPr>
          <w:tab/>
        </w:r>
        <w:r w:rsidR="009960D0">
          <w:rPr>
            <w:webHidden/>
          </w:rPr>
          <w:fldChar w:fldCharType="begin"/>
        </w:r>
        <w:r w:rsidR="009960D0">
          <w:rPr>
            <w:webHidden/>
          </w:rPr>
          <w:instrText xml:space="preserve"> PAGEREF _Toc96422554 \h </w:instrText>
        </w:r>
        <w:r w:rsidR="009960D0">
          <w:rPr>
            <w:webHidden/>
          </w:rPr>
        </w:r>
        <w:r w:rsidR="009960D0">
          <w:rPr>
            <w:webHidden/>
          </w:rPr>
          <w:fldChar w:fldCharType="separate"/>
        </w:r>
        <w:r w:rsidR="00025F82">
          <w:rPr>
            <w:webHidden/>
          </w:rPr>
          <w:t>22</w:t>
        </w:r>
        <w:r w:rsidR="009960D0">
          <w:rPr>
            <w:webHidden/>
          </w:rPr>
          <w:fldChar w:fldCharType="end"/>
        </w:r>
      </w:hyperlink>
    </w:p>
    <w:p w14:paraId="38399A59" w14:textId="31A1A2D1" w:rsidR="009960D0" w:rsidRDefault="00C20994">
      <w:pPr>
        <w:pStyle w:val="TOC2"/>
        <w:rPr>
          <w:rFonts w:asciiTheme="minorHAnsi" w:eastAsiaTheme="minorEastAsia" w:hAnsiTheme="minorHAnsi" w:cstheme="minorBidi"/>
          <w:bCs w:val="0"/>
          <w:color w:val="auto"/>
          <w:sz w:val="22"/>
        </w:rPr>
      </w:pPr>
      <w:hyperlink w:anchor="_Toc96422555" w:history="1">
        <w:r w:rsidR="009960D0" w:rsidRPr="00636EBB">
          <w:rPr>
            <w:rStyle w:val="Hyperlink"/>
            <w:rFonts w:cs="Arial"/>
            <w:b/>
          </w:rPr>
          <w:t>Ineligible Vegetation – Rush</w:t>
        </w:r>
        <w:r w:rsidR="009960D0">
          <w:rPr>
            <w:webHidden/>
          </w:rPr>
          <w:tab/>
        </w:r>
        <w:r w:rsidR="009960D0">
          <w:rPr>
            <w:webHidden/>
          </w:rPr>
          <w:fldChar w:fldCharType="begin"/>
        </w:r>
        <w:r w:rsidR="009960D0">
          <w:rPr>
            <w:webHidden/>
          </w:rPr>
          <w:instrText xml:space="preserve"> PAGEREF _Toc96422555 \h </w:instrText>
        </w:r>
        <w:r w:rsidR="009960D0">
          <w:rPr>
            <w:webHidden/>
          </w:rPr>
        </w:r>
        <w:r w:rsidR="009960D0">
          <w:rPr>
            <w:webHidden/>
          </w:rPr>
          <w:fldChar w:fldCharType="separate"/>
        </w:r>
        <w:r w:rsidR="00025F82">
          <w:rPr>
            <w:webHidden/>
          </w:rPr>
          <w:t>22</w:t>
        </w:r>
        <w:r w:rsidR="009960D0">
          <w:rPr>
            <w:webHidden/>
          </w:rPr>
          <w:fldChar w:fldCharType="end"/>
        </w:r>
      </w:hyperlink>
    </w:p>
    <w:p w14:paraId="14E30746" w14:textId="20F0035F" w:rsidR="009960D0" w:rsidRDefault="00C20994">
      <w:pPr>
        <w:pStyle w:val="TOC2"/>
        <w:rPr>
          <w:rFonts w:asciiTheme="minorHAnsi" w:eastAsiaTheme="minorEastAsia" w:hAnsiTheme="minorHAnsi" w:cstheme="minorBidi"/>
          <w:bCs w:val="0"/>
          <w:color w:val="auto"/>
          <w:sz w:val="22"/>
        </w:rPr>
      </w:pPr>
      <w:hyperlink w:anchor="_Toc96422556" w:history="1">
        <w:r w:rsidR="009960D0" w:rsidRPr="00636EBB">
          <w:rPr>
            <w:rStyle w:val="Hyperlink"/>
            <w:rFonts w:cs="Arial"/>
            <w:b/>
          </w:rPr>
          <w:t>Rush Control</w:t>
        </w:r>
        <w:r w:rsidR="009960D0">
          <w:rPr>
            <w:webHidden/>
          </w:rPr>
          <w:tab/>
        </w:r>
        <w:r w:rsidR="009960D0">
          <w:rPr>
            <w:webHidden/>
          </w:rPr>
          <w:fldChar w:fldCharType="begin"/>
        </w:r>
        <w:r w:rsidR="009960D0">
          <w:rPr>
            <w:webHidden/>
          </w:rPr>
          <w:instrText xml:space="preserve"> PAGEREF _Toc96422556 \h </w:instrText>
        </w:r>
        <w:r w:rsidR="009960D0">
          <w:rPr>
            <w:webHidden/>
          </w:rPr>
        </w:r>
        <w:r w:rsidR="009960D0">
          <w:rPr>
            <w:webHidden/>
          </w:rPr>
          <w:fldChar w:fldCharType="separate"/>
        </w:r>
        <w:r w:rsidR="00025F82">
          <w:rPr>
            <w:webHidden/>
          </w:rPr>
          <w:t>23</w:t>
        </w:r>
        <w:r w:rsidR="009960D0">
          <w:rPr>
            <w:webHidden/>
          </w:rPr>
          <w:fldChar w:fldCharType="end"/>
        </w:r>
      </w:hyperlink>
    </w:p>
    <w:p w14:paraId="649AD215" w14:textId="32BE0604" w:rsidR="009960D0" w:rsidRDefault="00C20994">
      <w:pPr>
        <w:pStyle w:val="TOC2"/>
        <w:rPr>
          <w:rFonts w:asciiTheme="minorHAnsi" w:eastAsiaTheme="minorEastAsia" w:hAnsiTheme="minorHAnsi" w:cstheme="minorBidi"/>
          <w:bCs w:val="0"/>
          <w:color w:val="auto"/>
          <w:sz w:val="22"/>
        </w:rPr>
      </w:pPr>
      <w:hyperlink w:anchor="_Toc96422557" w:history="1">
        <w:r w:rsidR="009960D0" w:rsidRPr="00636EBB">
          <w:rPr>
            <w:rStyle w:val="Hyperlink"/>
            <w:rFonts w:cs="Arial"/>
            <w:b/>
          </w:rPr>
          <w:t>Chemical control is not permitted for habitats under EFS Higher management.</w:t>
        </w:r>
        <w:r w:rsidR="009960D0">
          <w:rPr>
            <w:webHidden/>
          </w:rPr>
          <w:tab/>
        </w:r>
        <w:r w:rsidR="009960D0">
          <w:rPr>
            <w:webHidden/>
          </w:rPr>
          <w:fldChar w:fldCharType="begin"/>
        </w:r>
        <w:r w:rsidR="009960D0">
          <w:rPr>
            <w:webHidden/>
          </w:rPr>
          <w:instrText xml:space="preserve"> PAGEREF _Toc96422557 \h </w:instrText>
        </w:r>
        <w:r w:rsidR="009960D0">
          <w:rPr>
            <w:webHidden/>
          </w:rPr>
        </w:r>
        <w:r w:rsidR="009960D0">
          <w:rPr>
            <w:webHidden/>
          </w:rPr>
          <w:fldChar w:fldCharType="separate"/>
        </w:r>
        <w:r w:rsidR="00025F82">
          <w:rPr>
            <w:webHidden/>
          </w:rPr>
          <w:t>23</w:t>
        </w:r>
        <w:r w:rsidR="009960D0">
          <w:rPr>
            <w:webHidden/>
          </w:rPr>
          <w:fldChar w:fldCharType="end"/>
        </w:r>
      </w:hyperlink>
    </w:p>
    <w:p w14:paraId="227A5EAD" w14:textId="3EF98B43" w:rsidR="009960D0" w:rsidRDefault="00C20994">
      <w:pPr>
        <w:pStyle w:val="TOC2"/>
        <w:rPr>
          <w:rFonts w:asciiTheme="minorHAnsi" w:eastAsiaTheme="minorEastAsia" w:hAnsiTheme="minorHAnsi" w:cstheme="minorBidi"/>
          <w:bCs w:val="0"/>
          <w:color w:val="auto"/>
          <w:sz w:val="22"/>
        </w:rPr>
      </w:pPr>
      <w:hyperlink w:anchor="_Toc96422558" w:history="1">
        <w:r w:rsidR="009960D0" w:rsidRPr="00636EBB">
          <w:rPr>
            <w:rStyle w:val="Hyperlink"/>
            <w:rFonts w:cs="Arial"/>
            <w:b/>
          </w:rPr>
          <w:t>Scattered Ineligible Vegetation (Scrub, bracken and overgrown rush)</w:t>
        </w:r>
        <w:r w:rsidR="009960D0">
          <w:rPr>
            <w:webHidden/>
          </w:rPr>
          <w:tab/>
        </w:r>
        <w:r w:rsidR="009960D0">
          <w:rPr>
            <w:webHidden/>
          </w:rPr>
          <w:fldChar w:fldCharType="begin"/>
        </w:r>
        <w:r w:rsidR="009960D0">
          <w:rPr>
            <w:webHidden/>
          </w:rPr>
          <w:instrText xml:space="preserve"> PAGEREF _Toc96422558 \h </w:instrText>
        </w:r>
        <w:r w:rsidR="009960D0">
          <w:rPr>
            <w:webHidden/>
          </w:rPr>
        </w:r>
        <w:r w:rsidR="009960D0">
          <w:rPr>
            <w:webHidden/>
          </w:rPr>
          <w:fldChar w:fldCharType="separate"/>
        </w:r>
        <w:r w:rsidR="00025F82">
          <w:rPr>
            <w:webHidden/>
          </w:rPr>
          <w:t>24</w:t>
        </w:r>
        <w:r w:rsidR="009960D0">
          <w:rPr>
            <w:webHidden/>
          </w:rPr>
          <w:fldChar w:fldCharType="end"/>
        </w:r>
      </w:hyperlink>
    </w:p>
    <w:p w14:paraId="4B8ECDAA" w14:textId="066071F2" w:rsidR="009960D0" w:rsidRDefault="00C20994">
      <w:pPr>
        <w:pStyle w:val="TOC2"/>
        <w:rPr>
          <w:rFonts w:asciiTheme="minorHAnsi" w:eastAsiaTheme="minorEastAsia" w:hAnsiTheme="minorHAnsi" w:cstheme="minorBidi"/>
          <w:bCs w:val="0"/>
          <w:color w:val="auto"/>
          <w:sz w:val="22"/>
        </w:rPr>
      </w:pPr>
      <w:hyperlink w:anchor="_Toc96422559" w:history="1">
        <w:r w:rsidR="009960D0" w:rsidRPr="00636EBB">
          <w:rPr>
            <w:rStyle w:val="Hyperlink"/>
            <w:rFonts w:cs="Arial"/>
            <w:b/>
          </w:rPr>
          <w:t>Scattered Ineligible Vegetation scorecard</w:t>
        </w:r>
        <w:r w:rsidR="009960D0">
          <w:rPr>
            <w:webHidden/>
          </w:rPr>
          <w:tab/>
        </w:r>
        <w:r w:rsidR="009960D0">
          <w:rPr>
            <w:webHidden/>
          </w:rPr>
          <w:fldChar w:fldCharType="begin"/>
        </w:r>
        <w:r w:rsidR="009960D0">
          <w:rPr>
            <w:webHidden/>
          </w:rPr>
          <w:instrText xml:space="preserve"> PAGEREF _Toc96422559 \h </w:instrText>
        </w:r>
        <w:r w:rsidR="009960D0">
          <w:rPr>
            <w:webHidden/>
          </w:rPr>
        </w:r>
        <w:r w:rsidR="009960D0">
          <w:rPr>
            <w:webHidden/>
          </w:rPr>
          <w:fldChar w:fldCharType="separate"/>
        </w:r>
        <w:r w:rsidR="00025F82">
          <w:rPr>
            <w:webHidden/>
          </w:rPr>
          <w:t>25</w:t>
        </w:r>
        <w:r w:rsidR="009960D0">
          <w:rPr>
            <w:webHidden/>
          </w:rPr>
          <w:fldChar w:fldCharType="end"/>
        </w:r>
      </w:hyperlink>
    </w:p>
    <w:p w14:paraId="4074E327" w14:textId="3CFFF3E8" w:rsidR="009960D0" w:rsidRDefault="00C20994">
      <w:pPr>
        <w:pStyle w:val="TOC2"/>
        <w:rPr>
          <w:rFonts w:asciiTheme="minorHAnsi" w:eastAsiaTheme="minorEastAsia" w:hAnsiTheme="minorHAnsi" w:cstheme="minorBidi"/>
          <w:bCs w:val="0"/>
          <w:color w:val="auto"/>
          <w:sz w:val="22"/>
        </w:rPr>
      </w:pPr>
      <w:hyperlink w:anchor="_Toc96422560" w:history="1">
        <w:r w:rsidR="009960D0" w:rsidRPr="00636EBB">
          <w:rPr>
            <w:rStyle w:val="Hyperlink"/>
            <w:rFonts w:cs="Arial"/>
            <w:b/>
          </w:rPr>
          <w:t>Removal of scrub</w:t>
        </w:r>
        <w:r w:rsidR="009960D0">
          <w:rPr>
            <w:webHidden/>
          </w:rPr>
          <w:tab/>
        </w:r>
        <w:r w:rsidR="009960D0">
          <w:rPr>
            <w:webHidden/>
          </w:rPr>
          <w:fldChar w:fldCharType="begin"/>
        </w:r>
        <w:r w:rsidR="009960D0">
          <w:rPr>
            <w:webHidden/>
          </w:rPr>
          <w:instrText xml:space="preserve"> PAGEREF _Toc96422560 \h </w:instrText>
        </w:r>
        <w:r w:rsidR="009960D0">
          <w:rPr>
            <w:webHidden/>
          </w:rPr>
        </w:r>
        <w:r w:rsidR="009960D0">
          <w:rPr>
            <w:webHidden/>
          </w:rPr>
          <w:fldChar w:fldCharType="separate"/>
        </w:r>
        <w:r w:rsidR="00025F82">
          <w:rPr>
            <w:webHidden/>
          </w:rPr>
          <w:t>29</w:t>
        </w:r>
        <w:r w:rsidR="009960D0">
          <w:rPr>
            <w:webHidden/>
          </w:rPr>
          <w:fldChar w:fldCharType="end"/>
        </w:r>
      </w:hyperlink>
    </w:p>
    <w:p w14:paraId="5F3B1453" w14:textId="423CDE74" w:rsidR="009960D0" w:rsidRDefault="00C20994">
      <w:pPr>
        <w:pStyle w:val="TOC2"/>
        <w:rPr>
          <w:rFonts w:asciiTheme="minorHAnsi" w:eastAsiaTheme="minorEastAsia" w:hAnsiTheme="minorHAnsi" w:cstheme="minorBidi"/>
          <w:bCs w:val="0"/>
          <w:color w:val="auto"/>
          <w:sz w:val="22"/>
        </w:rPr>
      </w:pPr>
      <w:hyperlink w:anchor="_Toc96422561" w:history="1">
        <w:r w:rsidR="009960D0" w:rsidRPr="00636EBB">
          <w:rPr>
            <w:rStyle w:val="Hyperlink"/>
            <w:rFonts w:cs="Arial"/>
            <w:b/>
          </w:rPr>
          <w:t>Woodland/Trees</w:t>
        </w:r>
        <w:r w:rsidR="009960D0">
          <w:rPr>
            <w:webHidden/>
          </w:rPr>
          <w:tab/>
        </w:r>
        <w:r w:rsidR="009960D0">
          <w:rPr>
            <w:webHidden/>
          </w:rPr>
          <w:fldChar w:fldCharType="begin"/>
        </w:r>
        <w:r w:rsidR="009960D0">
          <w:rPr>
            <w:webHidden/>
          </w:rPr>
          <w:instrText xml:space="preserve"> PAGEREF _Toc96422561 \h </w:instrText>
        </w:r>
        <w:r w:rsidR="009960D0">
          <w:rPr>
            <w:webHidden/>
          </w:rPr>
        </w:r>
        <w:r w:rsidR="009960D0">
          <w:rPr>
            <w:webHidden/>
          </w:rPr>
          <w:fldChar w:fldCharType="separate"/>
        </w:r>
        <w:r w:rsidR="00025F82">
          <w:rPr>
            <w:webHidden/>
          </w:rPr>
          <w:t>31</w:t>
        </w:r>
        <w:r w:rsidR="009960D0">
          <w:rPr>
            <w:webHidden/>
          </w:rPr>
          <w:fldChar w:fldCharType="end"/>
        </w:r>
      </w:hyperlink>
    </w:p>
    <w:p w14:paraId="7887A717" w14:textId="342ED372" w:rsidR="009960D0" w:rsidRDefault="00C20994">
      <w:pPr>
        <w:pStyle w:val="TOC2"/>
        <w:rPr>
          <w:rFonts w:asciiTheme="minorHAnsi" w:eastAsiaTheme="minorEastAsia" w:hAnsiTheme="minorHAnsi" w:cstheme="minorBidi"/>
          <w:bCs w:val="0"/>
          <w:color w:val="auto"/>
          <w:sz w:val="22"/>
        </w:rPr>
      </w:pPr>
      <w:hyperlink w:anchor="_Toc96422562" w:history="1">
        <w:r w:rsidR="009960D0" w:rsidRPr="00636EBB">
          <w:rPr>
            <w:rStyle w:val="Hyperlink"/>
            <w:rFonts w:cs="Arial"/>
            <w:b/>
          </w:rPr>
          <w:t>Agro-forestry</w:t>
        </w:r>
        <w:r w:rsidR="009960D0">
          <w:rPr>
            <w:webHidden/>
          </w:rPr>
          <w:tab/>
        </w:r>
        <w:r w:rsidR="009960D0">
          <w:rPr>
            <w:webHidden/>
          </w:rPr>
          <w:fldChar w:fldCharType="begin"/>
        </w:r>
        <w:r w:rsidR="009960D0">
          <w:rPr>
            <w:webHidden/>
          </w:rPr>
          <w:instrText xml:space="preserve"> PAGEREF _Toc96422562 \h </w:instrText>
        </w:r>
        <w:r w:rsidR="009960D0">
          <w:rPr>
            <w:webHidden/>
          </w:rPr>
        </w:r>
        <w:r w:rsidR="009960D0">
          <w:rPr>
            <w:webHidden/>
          </w:rPr>
          <w:fldChar w:fldCharType="separate"/>
        </w:r>
        <w:r w:rsidR="00025F82">
          <w:rPr>
            <w:webHidden/>
          </w:rPr>
          <w:t>32</w:t>
        </w:r>
        <w:r w:rsidR="009960D0">
          <w:rPr>
            <w:webHidden/>
          </w:rPr>
          <w:fldChar w:fldCharType="end"/>
        </w:r>
      </w:hyperlink>
    </w:p>
    <w:p w14:paraId="07220FA0" w14:textId="037284F3" w:rsidR="009960D0" w:rsidRDefault="00C20994">
      <w:pPr>
        <w:pStyle w:val="TOC2"/>
        <w:rPr>
          <w:rFonts w:asciiTheme="minorHAnsi" w:eastAsiaTheme="minorEastAsia" w:hAnsiTheme="minorHAnsi" w:cstheme="minorBidi"/>
          <w:bCs w:val="0"/>
          <w:color w:val="auto"/>
          <w:sz w:val="22"/>
        </w:rPr>
      </w:pPr>
      <w:hyperlink w:anchor="_Toc96422563" w:history="1">
        <w:r w:rsidR="009960D0" w:rsidRPr="00636EBB">
          <w:rPr>
            <w:rStyle w:val="Hyperlink"/>
            <w:rFonts w:cs="Arial"/>
            <w:b/>
          </w:rPr>
          <w:t>Grazed woodland</w:t>
        </w:r>
        <w:r w:rsidR="009960D0">
          <w:rPr>
            <w:webHidden/>
          </w:rPr>
          <w:tab/>
        </w:r>
        <w:r w:rsidR="009960D0">
          <w:rPr>
            <w:webHidden/>
          </w:rPr>
          <w:fldChar w:fldCharType="begin"/>
        </w:r>
        <w:r w:rsidR="009960D0">
          <w:rPr>
            <w:webHidden/>
          </w:rPr>
          <w:instrText xml:space="preserve"> PAGEREF _Toc96422563 \h </w:instrText>
        </w:r>
        <w:r w:rsidR="009960D0">
          <w:rPr>
            <w:webHidden/>
          </w:rPr>
        </w:r>
        <w:r w:rsidR="009960D0">
          <w:rPr>
            <w:webHidden/>
          </w:rPr>
          <w:fldChar w:fldCharType="separate"/>
        </w:r>
        <w:r w:rsidR="00025F82">
          <w:rPr>
            <w:webHidden/>
          </w:rPr>
          <w:t>32</w:t>
        </w:r>
        <w:r w:rsidR="009960D0">
          <w:rPr>
            <w:webHidden/>
          </w:rPr>
          <w:fldChar w:fldCharType="end"/>
        </w:r>
      </w:hyperlink>
    </w:p>
    <w:p w14:paraId="40BE20C0" w14:textId="5B630B28" w:rsidR="009960D0" w:rsidRDefault="00C20994">
      <w:pPr>
        <w:pStyle w:val="TOC2"/>
        <w:rPr>
          <w:rFonts w:asciiTheme="minorHAnsi" w:eastAsiaTheme="minorEastAsia" w:hAnsiTheme="minorHAnsi" w:cstheme="minorBidi"/>
          <w:bCs w:val="0"/>
          <w:color w:val="auto"/>
          <w:sz w:val="22"/>
        </w:rPr>
      </w:pPr>
      <w:hyperlink w:anchor="_Toc96422564" w:history="1">
        <w:r w:rsidR="009960D0" w:rsidRPr="00636EBB">
          <w:rPr>
            <w:rStyle w:val="Hyperlink"/>
            <w:rFonts w:cs="Arial"/>
            <w:b/>
          </w:rPr>
          <w:t>Single tree, line of trees or small clumps of trees</w:t>
        </w:r>
        <w:r w:rsidR="009960D0">
          <w:rPr>
            <w:webHidden/>
          </w:rPr>
          <w:tab/>
        </w:r>
        <w:r w:rsidR="009960D0">
          <w:rPr>
            <w:webHidden/>
          </w:rPr>
          <w:fldChar w:fldCharType="begin"/>
        </w:r>
        <w:r w:rsidR="009960D0">
          <w:rPr>
            <w:webHidden/>
          </w:rPr>
          <w:instrText xml:space="preserve"> PAGEREF _Toc96422564 \h </w:instrText>
        </w:r>
        <w:r w:rsidR="009960D0">
          <w:rPr>
            <w:webHidden/>
          </w:rPr>
        </w:r>
        <w:r w:rsidR="009960D0">
          <w:rPr>
            <w:webHidden/>
          </w:rPr>
          <w:fldChar w:fldCharType="separate"/>
        </w:r>
        <w:r w:rsidR="00025F82">
          <w:rPr>
            <w:webHidden/>
          </w:rPr>
          <w:t>32</w:t>
        </w:r>
        <w:r w:rsidR="009960D0">
          <w:rPr>
            <w:webHidden/>
          </w:rPr>
          <w:fldChar w:fldCharType="end"/>
        </w:r>
      </w:hyperlink>
    </w:p>
    <w:p w14:paraId="58FB455B" w14:textId="01AFF62C" w:rsidR="009960D0" w:rsidRDefault="00C20994">
      <w:pPr>
        <w:pStyle w:val="TOC2"/>
        <w:rPr>
          <w:rFonts w:asciiTheme="minorHAnsi" w:eastAsiaTheme="minorEastAsia" w:hAnsiTheme="minorHAnsi" w:cstheme="minorBidi"/>
          <w:bCs w:val="0"/>
          <w:color w:val="auto"/>
          <w:sz w:val="22"/>
        </w:rPr>
      </w:pPr>
      <w:hyperlink w:anchor="_Toc96422565" w:history="1">
        <w:r w:rsidR="009960D0" w:rsidRPr="00636EBB">
          <w:rPr>
            <w:rStyle w:val="Hyperlink"/>
            <w:rFonts w:cs="Arial"/>
            <w:b/>
          </w:rPr>
          <w:t>Scattered stones, scree and rock</w:t>
        </w:r>
        <w:r w:rsidR="009960D0">
          <w:rPr>
            <w:webHidden/>
          </w:rPr>
          <w:tab/>
        </w:r>
        <w:r w:rsidR="009960D0">
          <w:rPr>
            <w:webHidden/>
          </w:rPr>
          <w:fldChar w:fldCharType="begin"/>
        </w:r>
        <w:r w:rsidR="009960D0">
          <w:rPr>
            <w:webHidden/>
          </w:rPr>
          <w:instrText xml:space="preserve"> PAGEREF _Toc96422565 \h </w:instrText>
        </w:r>
        <w:r w:rsidR="009960D0">
          <w:rPr>
            <w:webHidden/>
          </w:rPr>
        </w:r>
        <w:r w:rsidR="009960D0">
          <w:rPr>
            <w:webHidden/>
          </w:rPr>
          <w:fldChar w:fldCharType="separate"/>
        </w:r>
        <w:r w:rsidR="00025F82">
          <w:rPr>
            <w:webHidden/>
          </w:rPr>
          <w:t>33</w:t>
        </w:r>
        <w:r w:rsidR="009960D0">
          <w:rPr>
            <w:webHidden/>
          </w:rPr>
          <w:fldChar w:fldCharType="end"/>
        </w:r>
      </w:hyperlink>
    </w:p>
    <w:p w14:paraId="3AA0AB92" w14:textId="56839408" w:rsidR="009960D0" w:rsidRDefault="00C20994">
      <w:pPr>
        <w:pStyle w:val="TOC2"/>
        <w:rPr>
          <w:rFonts w:asciiTheme="minorHAnsi" w:eastAsiaTheme="minorEastAsia" w:hAnsiTheme="minorHAnsi" w:cstheme="minorBidi"/>
          <w:bCs w:val="0"/>
          <w:color w:val="auto"/>
          <w:sz w:val="22"/>
        </w:rPr>
      </w:pPr>
      <w:hyperlink w:anchor="_Toc96422566" w:history="1">
        <w:r w:rsidR="009960D0" w:rsidRPr="00636EBB">
          <w:rPr>
            <w:rStyle w:val="Hyperlink"/>
            <w:rFonts w:cs="Arial"/>
            <w:b/>
          </w:rPr>
          <w:t>Lanes and transport routes</w:t>
        </w:r>
        <w:r w:rsidR="009960D0">
          <w:rPr>
            <w:webHidden/>
          </w:rPr>
          <w:tab/>
        </w:r>
        <w:r w:rsidR="009960D0">
          <w:rPr>
            <w:webHidden/>
          </w:rPr>
          <w:fldChar w:fldCharType="begin"/>
        </w:r>
        <w:r w:rsidR="009960D0">
          <w:rPr>
            <w:webHidden/>
          </w:rPr>
          <w:instrText xml:space="preserve"> PAGEREF _Toc96422566 \h </w:instrText>
        </w:r>
        <w:r w:rsidR="009960D0">
          <w:rPr>
            <w:webHidden/>
          </w:rPr>
        </w:r>
        <w:r w:rsidR="009960D0">
          <w:rPr>
            <w:webHidden/>
          </w:rPr>
          <w:fldChar w:fldCharType="separate"/>
        </w:r>
        <w:r w:rsidR="00025F82">
          <w:rPr>
            <w:webHidden/>
          </w:rPr>
          <w:t>33</w:t>
        </w:r>
        <w:r w:rsidR="009960D0">
          <w:rPr>
            <w:webHidden/>
          </w:rPr>
          <w:fldChar w:fldCharType="end"/>
        </w:r>
      </w:hyperlink>
    </w:p>
    <w:p w14:paraId="40E2CF04" w14:textId="10D2CA88" w:rsidR="009960D0" w:rsidRDefault="00C20994">
      <w:pPr>
        <w:pStyle w:val="TOC1"/>
        <w:rPr>
          <w:rFonts w:asciiTheme="minorHAnsi" w:eastAsiaTheme="minorEastAsia" w:hAnsiTheme="minorHAnsi" w:cstheme="minorBidi"/>
          <w:b w:val="0"/>
          <w:color w:val="auto"/>
          <w:sz w:val="22"/>
        </w:rPr>
      </w:pPr>
      <w:hyperlink w:anchor="_Toc96422567" w:history="1">
        <w:r w:rsidR="009960D0" w:rsidRPr="00636EBB">
          <w:rPr>
            <w:rStyle w:val="Hyperlink"/>
            <w:rFonts w:cs="Arial"/>
          </w:rPr>
          <w:t>Section 5 Marginal land</w:t>
        </w:r>
        <w:r w:rsidR="009960D0">
          <w:rPr>
            <w:webHidden/>
          </w:rPr>
          <w:tab/>
        </w:r>
        <w:r w:rsidR="009960D0">
          <w:rPr>
            <w:webHidden/>
          </w:rPr>
          <w:fldChar w:fldCharType="begin"/>
        </w:r>
        <w:r w:rsidR="009960D0">
          <w:rPr>
            <w:webHidden/>
          </w:rPr>
          <w:instrText xml:space="preserve"> PAGEREF _Toc96422567 \h </w:instrText>
        </w:r>
        <w:r w:rsidR="009960D0">
          <w:rPr>
            <w:webHidden/>
          </w:rPr>
        </w:r>
        <w:r w:rsidR="009960D0">
          <w:rPr>
            <w:webHidden/>
          </w:rPr>
          <w:fldChar w:fldCharType="separate"/>
        </w:r>
        <w:r w:rsidR="00025F82">
          <w:rPr>
            <w:webHidden/>
          </w:rPr>
          <w:t>34</w:t>
        </w:r>
        <w:r w:rsidR="009960D0">
          <w:rPr>
            <w:webHidden/>
          </w:rPr>
          <w:fldChar w:fldCharType="end"/>
        </w:r>
      </w:hyperlink>
    </w:p>
    <w:p w14:paraId="582C9129" w14:textId="01B082CD" w:rsidR="009960D0" w:rsidRDefault="00C20994">
      <w:pPr>
        <w:pStyle w:val="TOC2"/>
        <w:rPr>
          <w:rFonts w:asciiTheme="minorHAnsi" w:eastAsiaTheme="minorEastAsia" w:hAnsiTheme="minorHAnsi" w:cstheme="minorBidi"/>
          <w:bCs w:val="0"/>
          <w:color w:val="auto"/>
          <w:sz w:val="22"/>
        </w:rPr>
      </w:pPr>
      <w:hyperlink w:anchor="_Toc96422568" w:history="1">
        <w:r w:rsidR="009960D0" w:rsidRPr="00636EBB">
          <w:rPr>
            <w:rStyle w:val="Hyperlink"/>
            <w:rFonts w:cs="Arial"/>
            <w:b/>
          </w:rPr>
          <w:t>Bogland and Areas Covered with Heather</w:t>
        </w:r>
        <w:r w:rsidR="009960D0">
          <w:rPr>
            <w:webHidden/>
          </w:rPr>
          <w:tab/>
        </w:r>
        <w:r w:rsidR="009960D0">
          <w:rPr>
            <w:webHidden/>
          </w:rPr>
          <w:fldChar w:fldCharType="begin"/>
        </w:r>
        <w:r w:rsidR="009960D0">
          <w:rPr>
            <w:webHidden/>
          </w:rPr>
          <w:instrText xml:space="preserve"> PAGEREF _Toc96422568 \h </w:instrText>
        </w:r>
        <w:r w:rsidR="009960D0">
          <w:rPr>
            <w:webHidden/>
          </w:rPr>
        </w:r>
        <w:r w:rsidR="009960D0">
          <w:rPr>
            <w:webHidden/>
          </w:rPr>
          <w:fldChar w:fldCharType="separate"/>
        </w:r>
        <w:r w:rsidR="00025F82">
          <w:rPr>
            <w:webHidden/>
          </w:rPr>
          <w:t>34</w:t>
        </w:r>
        <w:r w:rsidR="009960D0">
          <w:rPr>
            <w:webHidden/>
          </w:rPr>
          <w:fldChar w:fldCharType="end"/>
        </w:r>
      </w:hyperlink>
    </w:p>
    <w:p w14:paraId="40C9C163" w14:textId="6B969935" w:rsidR="009960D0" w:rsidRDefault="00C20994">
      <w:pPr>
        <w:pStyle w:val="TOC2"/>
        <w:rPr>
          <w:rFonts w:asciiTheme="minorHAnsi" w:eastAsiaTheme="minorEastAsia" w:hAnsiTheme="minorHAnsi" w:cstheme="minorBidi"/>
          <w:bCs w:val="0"/>
          <w:color w:val="auto"/>
          <w:sz w:val="22"/>
        </w:rPr>
      </w:pPr>
      <w:hyperlink w:anchor="_Toc96422569" w:history="1">
        <w:r w:rsidR="009960D0" w:rsidRPr="00636EBB">
          <w:rPr>
            <w:rStyle w:val="Hyperlink"/>
            <w:rFonts w:cs="Arial"/>
            <w:b/>
          </w:rPr>
          <w:t>Heather</w:t>
        </w:r>
        <w:r w:rsidR="009960D0">
          <w:rPr>
            <w:webHidden/>
          </w:rPr>
          <w:tab/>
        </w:r>
        <w:r w:rsidR="009960D0">
          <w:rPr>
            <w:webHidden/>
          </w:rPr>
          <w:fldChar w:fldCharType="begin"/>
        </w:r>
        <w:r w:rsidR="009960D0">
          <w:rPr>
            <w:webHidden/>
          </w:rPr>
          <w:instrText xml:space="preserve"> PAGEREF _Toc96422569 \h </w:instrText>
        </w:r>
        <w:r w:rsidR="009960D0">
          <w:rPr>
            <w:webHidden/>
          </w:rPr>
        </w:r>
        <w:r w:rsidR="009960D0">
          <w:rPr>
            <w:webHidden/>
          </w:rPr>
          <w:fldChar w:fldCharType="separate"/>
        </w:r>
        <w:r w:rsidR="00025F82">
          <w:rPr>
            <w:webHidden/>
          </w:rPr>
          <w:t>34</w:t>
        </w:r>
        <w:r w:rsidR="009960D0">
          <w:rPr>
            <w:webHidden/>
          </w:rPr>
          <w:fldChar w:fldCharType="end"/>
        </w:r>
      </w:hyperlink>
    </w:p>
    <w:p w14:paraId="170CD799" w14:textId="0B8082F1" w:rsidR="009960D0" w:rsidRDefault="00C20994">
      <w:pPr>
        <w:pStyle w:val="TOC2"/>
        <w:rPr>
          <w:rFonts w:asciiTheme="minorHAnsi" w:eastAsiaTheme="minorEastAsia" w:hAnsiTheme="minorHAnsi" w:cstheme="minorBidi"/>
          <w:bCs w:val="0"/>
          <w:color w:val="auto"/>
          <w:sz w:val="22"/>
        </w:rPr>
      </w:pPr>
      <w:hyperlink w:anchor="_Toc96422570" w:history="1">
        <w:r w:rsidR="009960D0" w:rsidRPr="00636EBB">
          <w:rPr>
            <w:rStyle w:val="Hyperlink"/>
            <w:rFonts w:cs="Arial"/>
            <w:b/>
          </w:rPr>
          <w:t>Mosaic of ineligible and eligible heather</w:t>
        </w:r>
        <w:r w:rsidR="009960D0">
          <w:rPr>
            <w:webHidden/>
          </w:rPr>
          <w:tab/>
        </w:r>
        <w:r w:rsidR="009960D0">
          <w:rPr>
            <w:webHidden/>
          </w:rPr>
          <w:fldChar w:fldCharType="begin"/>
        </w:r>
        <w:r w:rsidR="009960D0">
          <w:rPr>
            <w:webHidden/>
          </w:rPr>
          <w:instrText xml:space="preserve"> PAGEREF _Toc96422570 \h </w:instrText>
        </w:r>
        <w:r w:rsidR="009960D0">
          <w:rPr>
            <w:webHidden/>
          </w:rPr>
        </w:r>
        <w:r w:rsidR="009960D0">
          <w:rPr>
            <w:webHidden/>
          </w:rPr>
          <w:fldChar w:fldCharType="separate"/>
        </w:r>
        <w:r w:rsidR="00025F82">
          <w:rPr>
            <w:webHidden/>
          </w:rPr>
          <w:t>35</w:t>
        </w:r>
        <w:r w:rsidR="009960D0">
          <w:rPr>
            <w:webHidden/>
          </w:rPr>
          <w:fldChar w:fldCharType="end"/>
        </w:r>
      </w:hyperlink>
    </w:p>
    <w:p w14:paraId="62B7B9E2" w14:textId="5C2C0555" w:rsidR="009960D0" w:rsidRDefault="00C20994">
      <w:pPr>
        <w:pStyle w:val="TOC2"/>
        <w:rPr>
          <w:rFonts w:asciiTheme="minorHAnsi" w:eastAsiaTheme="minorEastAsia" w:hAnsiTheme="minorHAnsi" w:cstheme="minorBidi"/>
          <w:bCs w:val="0"/>
          <w:color w:val="auto"/>
          <w:sz w:val="22"/>
        </w:rPr>
      </w:pPr>
      <w:hyperlink w:anchor="_Toc96422571" w:history="1">
        <w:r w:rsidR="009960D0" w:rsidRPr="00636EBB">
          <w:rPr>
            <w:rStyle w:val="Hyperlink"/>
            <w:rFonts w:cs="Arial"/>
            <w:b/>
          </w:rPr>
          <w:t>Guidance on burning and flailing of heather</w:t>
        </w:r>
        <w:r w:rsidR="009960D0">
          <w:rPr>
            <w:webHidden/>
          </w:rPr>
          <w:tab/>
        </w:r>
        <w:r w:rsidR="009960D0">
          <w:rPr>
            <w:webHidden/>
          </w:rPr>
          <w:fldChar w:fldCharType="begin"/>
        </w:r>
        <w:r w:rsidR="009960D0">
          <w:rPr>
            <w:webHidden/>
          </w:rPr>
          <w:instrText xml:space="preserve"> PAGEREF _Toc96422571 \h </w:instrText>
        </w:r>
        <w:r w:rsidR="009960D0">
          <w:rPr>
            <w:webHidden/>
          </w:rPr>
        </w:r>
        <w:r w:rsidR="009960D0">
          <w:rPr>
            <w:webHidden/>
          </w:rPr>
          <w:fldChar w:fldCharType="separate"/>
        </w:r>
        <w:r w:rsidR="00025F82">
          <w:rPr>
            <w:webHidden/>
          </w:rPr>
          <w:t>36</w:t>
        </w:r>
        <w:r w:rsidR="009960D0">
          <w:rPr>
            <w:webHidden/>
          </w:rPr>
          <w:fldChar w:fldCharType="end"/>
        </w:r>
      </w:hyperlink>
    </w:p>
    <w:p w14:paraId="3D6300DF" w14:textId="1FD5670C" w:rsidR="009960D0" w:rsidRDefault="00C20994">
      <w:pPr>
        <w:pStyle w:val="TOC2"/>
        <w:rPr>
          <w:rFonts w:asciiTheme="minorHAnsi" w:eastAsiaTheme="minorEastAsia" w:hAnsiTheme="minorHAnsi" w:cstheme="minorBidi"/>
          <w:bCs w:val="0"/>
          <w:color w:val="auto"/>
          <w:sz w:val="22"/>
        </w:rPr>
      </w:pPr>
      <w:hyperlink w:anchor="_Toc96422572" w:history="1">
        <w:r w:rsidR="009960D0" w:rsidRPr="00636EBB">
          <w:rPr>
            <w:rStyle w:val="Hyperlink"/>
            <w:rFonts w:cs="Arial"/>
            <w:b/>
          </w:rPr>
          <w:t>Management of heather burning and firebreaks</w:t>
        </w:r>
        <w:r w:rsidR="009960D0">
          <w:rPr>
            <w:webHidden/>
          </w:rPr>
          <w:tab/>
        </w:r>
        <w:r w:rsidR="009960D0">
          <w:rPr>
            <w:webHidden/>
          </w:rPr>
          <w:fldChar w:fldCharType="begin"/>
        </w:r>
        <w:r w:rsidR="009960D0">
          <w:rPr>
            <w:webHidden/>
          </w:rPr>
          <w:instrText xml:space="preserve"> PAGEREF _Toc96422572 \h </w:instrText>
        </w:r>
        <w:r w:rsidR="009960D0">
          <w:rPr>
            <w:webHidden/>
          </w:rPr>
        </w:r>
        <w:r w:rsidR="009960D0">
          <w:rPr>
            <w:webHidden/>
          </w:rPr>
          <w:fldChar w:fldCharType="separate"/>
        </w:r>
        <w:r w:rsidR="00025F82">
          <w:rPr>
            <w:webHidden/>
          </w:rPr>
          <w:t>37</w:t>
        </w:r>
        <w:r w:rsidR="009960D0">
          <w:rPr>
            <w:webHidden/>
          </w:rPr>
          <w:fldChar w:fldCharType="end"/>
        </w:r>
      </w:hyperlink>
    </w:p>
    <w:p w14:paraId="1A2548D3" w14:textId="58DEF0AE" w:rsidR="009960D0" w:rsidRDefault="00C20994">
      <w:pPr>
        <w:pStyle w:val="TOC2"/>
        <w:rPr>
          <w:rFonts w:asciiTheme="minorHAnsi" w:eastAsiaTheme="minorEastAsia" w:hAnsiTheme="minorHAnsi" w:cstheme="minorBidi"/>
          <w:bCs w:val="0"/>
          <w:color w:val="auto"/>
          <w:sz w:val="22"/>
        </w:rPr>
      </w:pPr>
      <w:hyperlink w:anchor="_Toc96422573" w:history="1">
        <w:r w:rsidR="009960D0" w:rsidRPr="00636EBB">
          <w:rPr>
            <w:rStyle w:val="Hyperlink"/>
            <w:rFonts w:cs="Arial"/>
            <w:b/>
          </w:rPr>
          <w:t>Minimising the risk of wildfires</w:t>
        </w:r>
        <w:r w:rsidR="009960D0">
          <w:rPr>
            <w:webHidden/>
          </w:rPr>
          <w:tab/>
        </w:r>
        <w:r w:rsidR="009960D0">
          <w:rPr>
            <w:webHidden/>
          </w:rPr>
          <w:fldChar w:fldCharType="begin"/>
        </w:r>
        <w:r w:rsidR="009960D0">
          <w:rPr>
            <w:webHidden/>
          </w:rPr>
          <w:instrText xml:space="preserve"> PAGEREF _Toc96422573 \h </w:instrText>
        </w:r>
        <w:r w:rsidR="009960D0">
          <w:rPr>
            <w:webHidden/>
          </w:rPr>
        </w:r>
        <w:r w:rsidR="009960D0">
          <w:rPr>
            <w:webHidden/>
          </w:rPr>
          <w:fldChar w:fldCharType="separate"/>
        </w:r>
        <w:r w:rsidR="00025F82">
          <w:rPr>
            <w:webHidden/>
          </w:rPr>
          <w:t>38</w:t>
        </w:r>
        <w:r w:rsidR="009960D0">
          <w:rPr>
            <w:webHidden/>
          </w:rPr>
          <w:fldChar w:fldCharType="end"/>
        </w:r>
      </w:hyperlink>
    </w:p>
    <w:p w14:paraId="23678A04" w14:textId="7BC41B53" w:rsidR="009960D0" w:rsidRDefault="00C20994">
      <w:pPr>
        <w:pStyle w:val="TOC2"/>
        <w:rPr>
          <w:rFonts w:asciiTheme="minorHAnsi" w:eastAsiaTheme="minorEastAsia" w:hAnsiTheme="minorHAnsi" w:cstheme="minorBidi"/>
          <w:bCs w:val="0"/>
          <w:color w:val="auto"/>
          <w:sz w:val="22"/>
        </w:rPr>
      </w:pPr>
      <w:hyperlink w:anchor="_Toc96422574" w:history="1">
        <w:r w:rsidR="009960D0" w:rsidRPr="00636EBB">
          <w:rPr>
            <w:rStyle w:val="Hyperlink"/>
            <w:rFonts w:cs="Arial"/>
            <w:b/>
          </w:rPr>
          <w:t>Habitats under EFS Higher Management</w:t>
        </w:r>
        <w:r w:rsidR="009960D0">
          <w:rPr>
            <w:webHidden/>
          </w:rPr>
          <w:tab/>
        </w:r>
        <w:r w:rsidR="009960D0">
          <w:rPr>
            <w:webHidden/>
          </w:rPr>
          <w:fldChar w:fldCharType="begin"/>
        </w:r>
        <w:r w:rsidR="009960D0">
          <w:rPr>
            <w:webHidden/>
          </w:rPr>
          <w:instrText xml:space="preserve"> PAGEREF _Toc96422574 \h </w:instrText>
        </w:r>
        <w:r w:rsidR="009960D0">
          <w:rPr>
            <w:webHidden/>
          </w:rPr>
        </w:r>
        <w:r w:rsidR="009960D0">
          <w:rPr>
            <w:webHidden/>
          </w:rPr>
          <w:fldChar w:fldCharType="separate"/>
        </w:r>
        <w:r w:rsidR="00025F82">
          <w:rPr>
            <w:webHidden/>
          </w:rPr>
          <w:t>38</w:t>
        </w:r>
        <w:r w:rsidR="009960D0">
          <w:rPr>
            <w:webHidden/>
          </w:rPr>
          <w:fldChar w:fldCharType="end"/>
        </w:r>
      </w:hyperlink>
    </w:p>
    <w:p w14:paraId="56267A3E" w14:textId="2D59305F" w:rsidR="009960D0" w:rsidRDefault="00C20994">
      <w:pPr>
        <w:pStyle w:val="TOC2"/>
        <w:rPr>
          <w:rFonts w:asciiTheme="minorHAnsi" w:eastAsiaTheme="minorEastAsia" w:hAnsiTheme="minorHAnsi" w:cstheme="minorBidi"/>
          <w:bCs w:val="0"/>
          <w:color w:val="auto"/>
          <w:sz w:val="22"/>
        </w:rPr>
      </w:pPr>
      <w:hyperlink w:anchor="_Toc96422575" w:history="1">
        <w:r w:rsidR="009960D0" w:rsidRPr="00636EBB">
          <w:rPr>
            <w:rStyle w:val="Hyperlink"/>
            <w:rFonts w:cs="Arial"/>
            <w:b/>
          </w:rPr>
          <w:t>Bogs, swamps, reed-beds and fens</w:t>
        </w:r>
        <w:r w:rsidR="009960D0">
          <w:rPr>
            <w:webHidden/>
          </w:rPr>
          <w:tab/>
        </w:r>
        <w:r w:rsidR="009960D0">
          <w:rPr>
            <w:webHidden/>
          </w:rPr>
          <w:fldChar w:fldCharType="begin"/>
        </w:r>
        <w:r w:rsidR="009960D0">
          <w:rPr>
            <w:webHidden/>
          </w:rPr>
          <w:instrText xml:space="preserve"> PAGEREF _Toc96422575 \h </w:instrText>
        </w:r>
        <w:r w:rsidR="009960D0">
          <w:rPr>
            <w:webHidden/>
          </w:rPr>
        </w:r>
        <w:r w:rsidR="009960D0">
          <w:rPr>
            <w:webHidden/>
          </w:rPr>
          <w:fldChar w:fldCharType="separate"/>
        </w:r>
        <w:r w:rsidR="00025F82">
          <w:rPr>
            <w:webHidden/>
          </w:rPr>
          <w:t>40</w:t>
        </w:r>
        <w:r w:rsidR="009960D0">
          <w:rPr>
            <w:webHidden/>
          </w:rPr>
          <w:fldChar w:fldCharType="end"/>
        </w:r>
      </w:hyperlink>
    </w:p>
    <w:p w14:paraId="1D2C7E9B" w14:textId="51A171AB" w:rsidR="009960D0" w:rsidRDefault="00C20994">
      <w:pPr>
        <w:pStyle w:val="TOC2"/>
        <w:rPr>
          <w:rFonts w:asciiTheme="minorHAnsi" w:eastAsiaTheme="minorEastAsia" w:hAnsiTheme="minorHAnsi" w:cstheme="minorBidi"/>
          <w:bCs w:val="0"/>
          <w:color w:val="auto"/>
          <w:sz w:val="22"/>
        </w:rPr>
      </w:pPr>
      <w:hyperlink w:anchor="_Toc96422576" w:history="1">
        <w:r w:rsidR="009960D0" w:rsidRPr="00636EBB">
          <w:rPr>
            <w:rStyle w:val="Hyperlink"/>
            <w:rFonts w:cs="Arial"/>
            <w:b/>
          </w:rPr>
          <w:t>Unclear bog</w:t>
        </w:r>
        <w:r w:rsidR="009960D0">
          <w:rPr>
            <w:webHidden/>
          </w:rPr>
          <w:tab/>
        </w:r>
        <w:r w:rsidR="009960D0">
          <w:rPr>
            <w:webHidden/>
          </w:rPr>
          <w:fldChar w:fldCharType="begin"/>
        </w:r>
        <w:r w:rsidR="009960D0">
          <w:rPr>
            <w:webHidden/>
          </w:rPr>
          <w:instrText xml:space="preserve"> PAGEREF _Toc96422576 \h </w:instrText>
        </w:r>
        <w:r w:rsidR="009960D0">
          <w:rPr>
            <w:webHidden/>
          </w:rPr>
        </w:r>
        <w:r w:rsidR="009960D0">
          <w:rPr>
            <w:webHidden/>
          </w:rPr>
          <w:fldChar w:fldCharType="separate"/>
        </w:r>
        <w:r w:rsidR="00025F82">
          <w:rPr>
            <w:webHidden/>
          </w:rPr>
          <w:t>40</w:t>
        </w:r>
        <w:r w:rsidR="009960D0">
          <w:rPr>
            <w:webHidden/>
          </w:rPr>
          <w:fldChar w:fldCharType="end"/>
        </w:r>
      </w:hyperlink>
    </w:p>
    <w:p w14:paraId="4F01D13B" w14:textId="3992A010" w:rsidR="009960D0" w:rsidRDefault="00C20994">
      <w:pPr>
        <w:pStyle w:val="TOC2"/>
        <w:rPr>
          <w:rFonts w:asciiTheme="minorHAnsi" w:eastAsiaTheme="minorEastAsia" w:hAnsiTheme="minorHAnsi" w:cstheme="minorBidi"/>
          <w:bCs w:val="0"/>
          <w:color w:val="auto"/>
          <w:sz w:val="22"/>
        </w:rPr>
      </w:pPr>
      <w:hyperlink w:anchor="_Toc96422577" w:history="1">
        <w:r w:rsidR="009960D0" w:rsidRPr="00636EBB">
          <w:rPr>
            <w:rStyle w:val="Hyperlink"/>
            <w:rFonts w:cs="Arial"/>
            <w:b/>
          </w:rPr>
          <w:t>Blanket Bog in an Environmental Farming Scheme</w:t>
        </w:r>
        <w:r w:rsidR="009960D0">
          <w:rPr>
            <w:webHidden/>
          </w:rPr>
          <w:tab/>
        </w:r>
        <w:r w:rsidR="009960D0">
          <w:rPr>
            <w:webHidden/>
          </w:rPr>
          <w:fldChar w:fldCharType="begin"/>
        </w:r>
        <w:r w:rsidR="009960D0">
          <w:rPr>
            <w:webHidden/>
          </w:rPr>
          <w:instrText xml:space="preserve"> PAGEREF _Toc96422577 \h </w:instrText>
        </w:r>
        <w:r w:rsidR="009960D0">
          <w:rPr>
            <w:webHidden/>
          </w:rPr>
        </w:r>
        <w:r w:rsidR="009960D0">
          <w:rPr>
            <w:webHidden/>
          </w:rPr>
          <w:fldChar w:fldCharType="separate"/>
        </w:r>
        <w:r w:rsidR="00025F82">
          <w:rPr>
            <w:webHidden/>
          </w:rPr>
          <w:t>40</w:t>
        </w:r>
        <w:r w:rsidR="009960D0">
          <w:rPr>
            <w:webHidden/>
          </w:rPr>
          <w:fldChar w:fldCharType="end"/>
        </w:r>
      </w:hyperlink>
    </w:p>
    <w:p w14:paraId="13C4A4DF" w14:textId="491351B7" w:rsidR="009960D0" w:rsidRDefault="00C20994">
      <w:pPr>
        <w:pStyle w:val="TOC2"/>
        <w:rPr>
          <w:rFonts w:asciiTheme="minorHAnsi" w:eastAsiaTheme="minorEastAsia" w:hAnsiTheme="minorHAnsi" w:cstheme="minorBidi"/>
          <w:bCs w:val="0"/>
          <w:color w:val="auto"/>
          <w:sz w:val="22"/>
        </w:rPr>
      </w:pPr>
      <w:hyperlink w:anchor="_Toc96422578" w:history="1">
        <w:r w:rsidR="009960D0" w:rsidRPr="00636EBB">
          <w:rPr>
            <w:rStyle w:val="Hyperlink"/>
            <w:rFonts w:cs="Arial"/>
            <w:b/>
          </w:rPr>
          <w:t>Land becoming ineligible as a result of Environmental Regulations implementation</w:t>
        </w:r>
        <w:r w:rsidR="009960D0">
          <w:rPr>
            <w:webHidden/>
          </w:rPr>
          <w:tab/>
        </w:r>
        <w:r w:rsidR="009960D0">
          <w:rPr>
            <w:webHidden/>
          </w:rPr>
          <w:fldChar w:fldCharType="begin"/>
        </w:r>
        <w:r w:rsidR="009960D0">
          <w:rPr>
            <w:webHidden/>
          </w:rPr>
          <w:instrText xml:space="preserve"> PAGEREF _Toc96422578 \h </w:instrText>
        </w:r>
        <w:r w:rsidR="009960D0">
          <w:rPr>
            <w:webHidden/>
          </w:rPr>
        </w:r>
        <w:r w:rsidR="009960D0">
          <w:rPr>
            <w:webHidden/>
          </w:rPr>
          <w:fldChar w:fldCharType="separate"/>
        </w:r>
        <w:r w:rsidR="00025F82">
          <w:rPr>
            <w:webHidden/>
          </w:rPr>
          <w:t>41</w:t>
        </w:r>
        <w:r w:rsidR="009960D0">
          <w:rPr>
            <w:webHidden/>
          </w:rPr>
          <w:fldChar w:fldCharType="end"/>
        </w:r>
      </w:hyperlink>
    </w:p>
    <w:p w14:paraId="79F5A9B8" w14:textId="0532B366" w:rsidR="009960D0" w:rsidRDefault="00C20994">
      <w:pPr>
        <w:pStyle w:val="TOC1"/>
        <w:rPr>
          <w:rFonts w:asciiTheme="minorHAnsi" w:eastAsiaTheme="minorEastAsia" w:hAnsiTheme="minorHAnsi" w:cstheme="minorBidi"/>
          <w:b w:val="0"/>
          <w:color w:val="auto"/>
          <w:sz w:val="22"/>
        </w:rPr>
      </w:pPr>
      <w:hyperlink w:anchor="_Toc96422579" w:history="1">
        <w:r w:rsidR="009960D0" w:rsidRPr="00636EBB">
          <w:rPr>
            <w:rStyle w:val="Hyperlink"/>
            <w:rFonts w:cs="Arial"/>
          </w:rPr>
          <w:t>Section 6 Temporary ineligible features</w:t>
        </w:r>
        <w:r w:rsidR="009960D0">
          <w:rPr>
            <w:webHidden/>
          </w:rPr>
          <w:tab/>
        </w:r>
        <w:r w:rsidR="009960D0">
          <w:rPr>
            <w:webHidden/>
          </w:rPr>
          <w:fldChar w:fldCharType="begin"/>
        </w:r>
        <w:r w:rsidR="009960D0">
          <w:rPr>
            <w:webHidden/>
          </w:rPr>
          <w:instrText xml:space="preserve"> PAGEREF _Toc96422579 \h </w:instrText>
        </w:r>
        <w:r w:rsidR="009960D0">
          <w:rPr>
            <w:webHidden/>
          </w:rPr>
        </w:r>
        <w:r w:rsidR="009960D0">
          <w:rPr>
            <w:webHidden/>
          </w:rPr>
          <w:fldChar w:fldCharType="separate"/>
        </w:r>
        <w:r w:rsidR="00025F82">
          <w:rPr>
            <w:webHidden/>
          </w:rPr>
          <w:t>42</w:t>
        </w:r>
        <w:r w:rsidR="009960D0">
          <w:rPr>
            <w:webHidden/>
          </w:rPr>
          <w:fldChar w:fldCharType="end"/>
        </w:r>
      </w:hyperlink>
    </w:p>
    <w:p w14:paraId="607CE636" w14:textId="05190256" w:rsidR="009960D0" w:rsidRDefault="00C20994">
      <w:pPr>
        <w:pStyle w:val="TOC2"/>
        <w:rPr>
          <w:rFonts w:asciiTheme="minorHAnsi" w:eastAsiaTheme="minorEastAsia" w:hAnsiTheme="minorHAnsi" w:cstheme="minorBidi"/>
          <w:bCs w:val="0"/>
          <w:color w:val="auto"/>
          <w:sz w:val="22"/>
        </w:rPr>
      </w:pPr>
      <w:hyperlink w:anchor="_Toc96422580" w:history="1">
        <w:r w:rsidR="009960D0" w:rsidRPr="00636EBB">
          <w:rPr>
            <w:rStyle w:val="Hyperlink"/>
            <w:rFonts w:cs="Arial"/>
            <w:b/>
          </w:rPr>
          <w:t>Activities associated with normal agricultural practice</w:t>
        </w:r>
        <w:r w:rsidR="009960D0">
          <w:rPr>
            <w:webHidden/>
          </w:rPr>
          <w:tab/>
        </w:r>
        <w:r w:rsidR="009960D0">
          <w:rPr>
            <w:webHidden/>
          </w:rPr>
          <w:fldChar w:fldCharType="begin"/>
        </w:r>
        <w:r w:rsidR="009960D0">
          <w:rPr>
            <w:webHidden/>
          </w:rPr>
          <w:instrText xml:space="preserve"> PAGEREF _Toc96422580 \h </w:instrText>
        </w:r>
        <w:r w:rsidR="009960D0">
          <w:rPr>
            <w:webHidden/>
          </w:rPr>
        </w:r>
        <w:r w:rsidR="009960D0">
          <w:rPr>
            <w:webHidden/>
          </w:rPr>
          <w:fldChar w:fldCharType="separate"/>
        </w:r>
        <w:r w:rsidR="00025F82">
          <w:rPr>
            <w:webHidden/>
          </w:rPr>
          <w:t>42</w:t>
        </w:r>
        <w:r w:rsidR="009960D0">
          <w:rPr>
            <w:webHidden/>
          </w:rPr>
          <w:fldChar w:fldCharType="end"/>
        </w:r>
      </w:hyperlink>
    </w:p>
    <w:p w14:paraId="329894E3" w14:textId="2B7B4C26" w:rsidR="009960D0" w:rsidRDefault="00C20994">
      <w:pPr>
        <w:pStyle w:val="TOC2"/>
        <w:rPr>
          <w:rFonts w:asciiTheme="minorHAnsi" w:eastAsiaTheme="minorEastAsia" w:hAnsiTheme="minorHAnsi" w:cstheme="minorBidi"/>
          <w:bCs w:val="0"/>
          <w:color w:val="auto"/>
          <w:sz w:val="22"/>
        </w:rPr>
      </w:pPr>
      <w:hyperlink w:anchor="_Toc96422581" w:history="1">
        <w:r w:rsidR="009960D0" w:rsidRPr="00636EBB">
          <w:rPr>
            <w:rStyle w:val="Hyperlink"/>
            <w:rFonts w:cs="Arial"/>
            <w:b/>
          </w:rPr>
          <w:t>Land temporarily out of agricultural use</w:t>
        </w:r>
        <w:r w:rsidR="009960D0">
          <w:rPr>
            <w:webHidden/>
          </w:rPr>
          <w:tab/>
        </w:r>
        <w:r w:rsidR="009960D0">
          <w:rPr>
            <w:webHidden/>
          </w:rPr>
          <w:fldChar w:fldCharType="begin"/>
        </w:r>
        <w:r w:rsidR="009960D0">
          <w:rPr>
            <w:webHidden/>
          </w:rPr>
          <w:instrText xml:space="preserve"> PAGEREF _Toc96422581 \h </w:instrText>
        </w:r>
        <w:r w:rsidR="009960D0">
          <w:rPr>
            <w:webHidden/>
          </w:rPr>
        </w:r>
        <w:r w:rsidR="009960D0">
          <w:rPr>
            <w:webHidden/>
          </w:rPr>
          <w:fldChar w:fldCharType="separate"/>
        </w:r>
        <w:r w:rsidR="00025F82">
          <w:rPr>
            <w:webHidden/>
          </w:rPr>
          <w:t>43</w:t>
        </w:r>
        <w:r w:rsidR="009960D0">
          <w:rPr>
            <w:webHidden/>
          </w:rPr>
          <w:fldChar w:fldCharType="end"/>
        </w:r>
      </w:hyperlink>
    </w:p>
    <w:p w14:paraId="22949831" w14:textId="34251C68" w:rsidR="009960D0" w:rsidRDefault="00C20994">
      <w:pPr>
        <w:pStyle w:val="TOC2"/>
        <w:rPr>
          <w:rFonts w:asciiTheme="minorHAnsi" w:eastAsiaTheme="minorEastAsia" w:hAnsiTheme="minorHAnsi" w:cstheme="minorBidi"/>
          <w:bCs w:val="0"/>
          <w:color w:val="auto"/>
          <w:sz w:val="22"/>
        </w:rPr>
      </w:pPr>
      <w:hyperlink w:anchor="_Toc96422582" w:history="1">
        <w:r w:rsidR="009960D0" w:rsidRPr="00636EBB">
          <w:rPr>
            <w:rStyle w:val="Hyperlink"/>
            <w:rFonts w:cs="Arial"/>
            <w:b/>
          </w:rPr>
          <w:t>Storage of silage bales, machinery or stones</w:t>
        </w:r>
        <w:r w:rsidR="009960D0">
          <w:rPr>
            <w:webHidden/>
          </w:rPr>
          <w:tab/>
        </w:r>
        <w:r w:rsidR="009960D0">
          <w:rPr>
            <w:webHidden/>
          </w:rPr>
          <w:fldChar w:fldCharType="begin"/>
        </w:r>
        <w:r w:rsidR="009960D0">
          <w:rPr>
            <w:webHidden/>
          </w:rPr>
          <w:instrText xml:space="preserve"> PAGEREF _Toc96422582 \h </w:instrText>
        </w:r>
        <w:r w:rsidR="009960D0">
          <w:rPr>
            <w:webHidden/>
          </w:rPr>
        </w:r>
        <w:r w:rsidR="009960D0">
          <w:rPr>
            <w:webHidden/>
          </w:rPr>
          <w:fldChar w:fldCharType="separate"/>
        </w:r>
        <w:r w:rsidR="00025F82">
          <w:rPr>
            <w:webHidden/>
          </w:rPr>
          <w:t>43</w:t>
        </w:r>
        <w:r w:rsidR="009960D0">
          <w:rPr>
            <w:webHidden/>
          </w:rPr>
          <w:fldChar w:fldCharType="end"/>
        </w:r>
      </w:hyperlink>
    </w:p>
    <w:p w14:paraId="399F4D78" w14:textId="0EBF8A04" w:rsidR="009960D0" w:rsidRDefault="00C20994">
      <w:pPr>
        <w:pStyle w:val="TOC1"/>
        <w:rPr>
          <w:rFonts w:asciiTheme="minorHAnsi" w:eastAsiaTheme="minorEastAsia" w:hAnsiTheme="minorHAnsi" w:cstheme="minorBidi"/>
          <w:b w:val="0"/>
          <w:color w:val="auto"/>
          <w:sz w:val="22"/>
        </w:rPr>
      </w:pPr>
      <w:hyperlink w:anchor="_Toc96422583" w:history="1">
        <w:r w:rsidR="009960D0" w:rsidRPr="00636EBB">
          <w:rPr>
            <w:rStyle w:val="Hyperlink"/>
            <w:rFonts w:cs="Arial"/>
          </w:rPr>
          <w:t>Section 7 EFS and compatibility for claiming BPS</w:t>
        </w:r>
        <w:r w:rsidR="009960D0">
          <w:rPr>
            <w:webHidden/>
          </w:rPr>
          <w:tab/>
        </w:r>
        <w:r w:rsidR="009960D0">
          <w:rPr>
            <w:webHidden/>
          </w:rPr>
          <w:fldChar w:fldCharType="begin"/>
        </w:r>
        <w:r w:rsidR="009960D0">
          <w:rPr>
            <w:webHidden/>
          </w:rPr>
          <w:instrText xml:space="preserve"> PAGEREF _Toc96422583 \h </w:instrText>
        </w:r>
        <w:r w:rsidR="009960D0">
          <w:rPr>
            <w:webHidden/>
          </w:rPr>
        </w:r>
        <w:r w:rsidR="009960D0">
          <w:rPr>
            <w:webHidden/>
          </w:rPr>
          <w:fldChar w:fldCharType="separate"/>
        </w:r>
        <w:r w:rsidR="00025F82">
          <w:rPr>
            <w:webHidden/>
          </w:rPr>
          <w:t>44</w:t>
        </w:r>
        <w:r w:rsidR="009960D0">
          <w:rPr>
            <w:webHidden/>
          </w:rPr>
          <w:fldChar w:fldCharType="end"/>
        </w:r>
      </w:hyperlink>
    </w:p>
    <w:p w14:paraId="2F6BBAE1" w14:textId="651E72D3" w:rsidR="009960D0" w:rsidRDefault="00C20994">
      <w:pPr>
        <w:pStyle w:val="TOC1"/>
        <w:rPr>
          <w:rFonts w:asciiTheme="minorHAnsi" w:eastAsiaTheme="minorEastAsia" w:hAnsiTheme="minorHAnsi" w:cstheme="minorBidi"/>
          <w:b w:val="0"/>
          <w:color w:val="auto"/>
          <w:sz w:val="22"/>
        </w:rPr>
      </w:pPr>
      <w:hyperlink w:anchor="_Toc96422584" w:history="1">
        <w:r w:rsidR="009960D0" w:rsidRPr="00636EBB">
          <w:rPr>
            <w:rStyle w:val="Hyperlink"/>
            <w:rFonts w:cs="Arial"/>
          </w:rPr>
          <w:t>Section 8 Non-agricultural activities on eligible land</w:t>
        </w:r>
        <w:r w:rsidR="009960D0">
          <w:rPr>
            <w:webHidden/>
          </w:rPr>
          <w:tab/>
        </w:r>
        <w:r w:rsidR="009960D0">
          <w:rPr>
            <w:webHidden/>
          </w:rPr>
          <w:fldChar w:fldCharType="begin"/>
        </w:r>
        <w:r w:rsidR="009960D0">
          <w:rPr>
            <w:webHidden/>
          </w:rPr>
          <w:instrText xml:space="preserve"> PAGEREF _Toc96422584 \h </w:instrText>
        </w:r>
        <w:r w:rsidR="009960D0">
          <w:rPr>
            <w:webHidden/>
          </w:rPr>
        </w:r>
        <w:r w:rsidR="009960D0">
          <w:rPr>
            <w:webHidden/>
          </w:rPr>
          <w:fldChar w:fldCharType="separate"/>
        </w:r>
        <w:r w:rsidR="00025F82">
          <w:rPr>
            <w:webHidden/>
          </w:rPr>
          <w:t>47</w:t>
        </w:r>
        <w:r w:rsidR="009960D0">
          <w:rPr>
            <w:webHidden/>
          </w:rPr>
          <w:fldChar w:fldCharType="end"/>
        </w:r>
      </w:hyperlink>
    </w:p>
    <w:p w14:paraId="52ED0BC0" w14:textId="5C27EB68" w:rsidR="009960D0" w:rsidRDefault="00C20994">
      <w:pPr>
        <w:pStyle w:val="TOC1"/>
        <w:rPr>
          <w:rFonts w:asciiTheme="minorHAnsi" w:eastAsiaTheme="minorEastAsia" w:hAnsiTheme="minorHAnsi" w:cstheme="minorBidi"/>
          <w:b w:val="0"/>
          <w:color w:val="auto"/>
          <w:sz w:val="22"/>
        </w:rPr>
      </w:pPr>
      <w:hyperlink w:anchor="_Toc96422585" w:history="1">
        <w:r w:rsidR="009960D0" w:rsidRPr="00636EBB">
          <w:rPr>
            <w:rStyle w:val="Hyperlink"/>
            <w:rFonts w:cs="Arial"/>
          </w:rPr>
          <w:t>Section 9 Common land</w:t>
        </w:r>
        <w:r w:rsidR="009960D0">
          <w:rPr>
            <w:webHidden/>
          </w:rPr>
          <w:tab/>
        </w:r>
        <w:r w:rsidR="009960D0">
          <w:rPr>
            <w:webHidden/>
          </w:rPr>
          <w:fldChar w:fldCharType="begin"/>
        </w:r>
        <w:r w:rsidR="009960D0">
          <w:rPr>
            <w:webHidden/>
          </w:rPr>
          <w:instrText xml:space="preserve"> PAGEREF _Toc96422585 \h </w:instrText>
        </w:r>
        <w:r w:rsidR="009960D0">
          <w:rPr>
            <w:webHidden/>
          </w:rPr>
        </w:r>
        <w:r w:rsidR="009960D0">
          <w:rPr>
            <w:webHidden/>
          </w:rPr>
          <w:fldChar w:fldCharType="separate"/>
        </w:r>
        <w:r w:rsidR="00025F82">
          <w:rPr>
            <w:webHidden/>
          </w:rPr>
          <w:t>48</w:t>
        </w:r>
        <w:r w:rsidR="009960D0">
          <w:rPr>
            <w:webHidden/>
          </w:rPr>
          <w:fldChar w:fldCharType="end"/>
        </w:r>
      </w:hyperlink>
    </w:p>
    <w:p w14:paraId="6AE89F90" w14:textId="027EDE0F" w:rsidR="009960D0" w:rsidRDefault="00C20994">
      <w:pPr>
        <w:pStyle w:val="TOC1"/>
        <w:rPr>
          <w:rFonts w:asciiTheme="minorHAnsi" w:eastAsiaTheme="minorEastAsia" w:hAnsiTheme="minorHAnsi" w:cstheme="minorBidi"/>
          <w:b w:val="0"/>
          <w:color w:val="auto"/>
          <w:sz w:val="22"/>
        </w:rPr>
      </w:pPr>
      <w:hyperlink w:anchor="_Toc96422586" w:history="1">
        <w:r w:rsidR="009960D0" w:rsidRPr="00636EBB">
          <w:rPr>
            <w:rStyle w:val="Hyperlink"/>
            <w:rFonts w:cs="Arial"/>
          </w:rPr>
          <w:t>Section 10 Other issues</w:t>
        </w:r>
        <w:r w:rsidR="009960D0">
          <w:rPr>
            <w:webHidden/>
          </w:rPr>
          <w:tab/>
        </w:r>
        <w:r w:rsidR="009960D0">
          <w:rPr>
            <w:webHidden/>
          </w:rPr>
          <w:fldChar w:fldCharType="begin"/>
        </w:r>
        <w:r w:rsidR="009960D0">
          <w:rPr>
            <w:webHidden/>
          </w:rPr>
          <w:instrText xml:space="preserve"> PAGEREF _Toc96422586 \h </w:instrText>
        </w:r>
        <w:r w:rsidR="009960D0">
          <w:rPr>
            <w:webHidden/>
          </w:rPr>
        </w:r>
        <w:r w:rsidR="009960D0">
          <w:rPr>
            <w:webHidden/>
          </w:rPr>
          <w:fldChar w:fldCharType="separate"/>
        </w:r>
        <w:r w:rsidR="00025F82">
          <w:rPr>
            <w:webHidden/>
          </w:rPr>
          <w:t>49</w:t>
        </w:r>
        <w:r w:rsidR="009960D0">
          <w:rPr>
            <w:webHidden/>
          </w:rPr>
          <w:fldChar w:fldCharType="end"/>
        </w:r>
      </w:hyperlink>
    </w:p>
    <w:p w14:paraId="793E36D8" w14:textId="5819A0CB" w:rsidR="009960D0" w:rsidRDefault="00C20994">
      <w:pPr>
        <w:pStyle w:val="TOC2"/>
        <w:rPr>
          <w:rFonts w:asciiTheme="minorHAnsi" w:eastAsiaTheme="minorEastAsia" w:hAnsiTheme="minorHAnsi" w:cstheme="minorBidi"/>
          <w:bCs w:val="0"/>
          <w:color w:val="auto"/>
          <w:sz w:val="22"/>
        </w:rPr>
      </w:pPr>
      <w:hyperlink w:anchor="_Toc96422587" w:history="1">
        <w:r w:rsidR="009960D0" w:rsidRPr="00636EBB">
          <w:rPr>
            <w:rStyle w:val="Hyperlink"/>
            <w:rFonts w:cs="Arial"/>
            <w:b/>
          </w:rPr>
          <w:t>Split fields</w:t>
        </w:r>
        <w:r w:rsidR="009960D0">
          <w:rPr>
            <w:webHidden/>
          </w:rPr>
          <w:tab/>
        </w:r>
        <w:r w:rsidR="009960D0">
          <w:rPr>
            <w:webHidden/>
          </w:rPr>
          <w:fldChar w:fldCharType="begin"/>
        </w:r>
        <w:r w:rsidR="009960D0">
          <w:rPr>
            <w:webHidden/>
          </w:rPr>
          <w:instrText xml:space="preserve"> PAGEREF _Toc96422587 \h </w:instrText>
        </w:r>
        <w:r w:rsidR="009960D0">
          <w:rPr>
            <w:webHidden/>
          </w:rPr>
        </w:r>
        <w:r w:rsidR="009960D0">
          <w:rPr>
            <w:webHidden/>
          </w:rPr>
          <w:fldChar w:fldCharType="separate"/>
        </w:r>
        <w:r w:rsidR="00025F82">
          <w:rPr>
            <w:webHidden/>
          </w:rPr>
          <w:t>49</w:t>
        </w:r>
        <w:r w:rsidR="009960D0">
          <w:rPr>
            <w:webHidden/>
          </w:rPr>
          <w:fldChar w:fldCharType="end"/>
        </w:r>
      </w:hyperlink>
    </w:p>
    <w:p w14:paraId="62CAED16" w14:textId="6A3A6031" w:rsidR="009960D0" w:rsidRDefault="00C20994">
      <w:pPr>
        <w:pStyle w:val="TOC2"/>
        <w:rPr>
          <w:rFonts w:asciiTheme="minorHAnsi" w:eastAsiaTheme="minorEastAsia" w:hAnsiTheme="minorHAnsi" w:cstheme="minorBidi"/>
          <w:bCs w:val="0"/>
          <w:color w:val="auto"/>
          <w:sz w:val="22"/>
        </w:rPr>
      </w:pPr>
      <w:hyperlink w:anchor="_Toc96422588" w:history="1">
        <w:r w:rsidR="009960D0" w:rsidRPr="00636EBB">
          <w:rPr>
            <w:rStyle w:val="Hyperlink"/>
            <w:rFonts w:cs="Arial"/>
            <w:b/>
          </w:rPr>
          <w:t>Unverified and Unclear fields</w:t>
        </w:r>
        <w:r w:rsidR="009960D0">
          <w:rPr>
            <w:webHidden/>
          </w:rPr>
          <w:tab/>
        </w:r>
        <w:r w:rsidR="009960D0">
          <w:rPr>
            <w:webHidden/>
          </w:rPr>
          <w:fldChar w:fldCharType="begin"/>
        </w:r>
        <w:r w:rsidR="009960D0">
          <w:rPr>
            <w:webHidden/>
          </w:rPr>
          <w:instrText xml:space="preserve"> PAGEREF _Toc96422588 \h </w:instrText>
        </w:r>
        <w:r w:rsidR="009960D0">
          <w:rPr>
            <w:webHidden/>
          </w:rPr>
        </w:r>
        <w:r w:rsidR="009960D0">
          <w:rPr>
            <w:webHidden/>
          </w:rPr>
          <w:fldChar w:fldCharType="separate"/>
        </w:r>
        <w:r w:rsidR="00025F82">
          <w:rPr>
            <w:webHidden/>
          </w:rPr>
          <w:t>49</w:t>
        </w:r>
        <w:r w:rsidR="009960D0">
          <w:rPr>
            <w:webHidden/>
          </w:rPr>
          <w:fldChar w:fldCharType="end"/>
        </w:r>
      </w:hyperlink>
    </w:p>
    <w:p w14:paraId="1DF63F22" w14:textId="5C891D7A" w:rsidR="009960D0" w:rsidRDefault="00C20994">
      <w:pPr>
        <w:pStyle w:val="TOC2"/>
        <w:rPr>
          <w:rFonts w:asciiTheme="minorHAnsi" w:eastAsiaTheme="minorEastAsia" w:hAnsiTheme="minorHAnsi" w:cstheme="minorBidi"/>
          <w:bCs w:val="0"/>
          <w:color w:val="auto"/>
          <w:sz w:val="22"/>
        </w:rPr>
      </w:pPr>
      <w:hyperlink w:anchor="_Toc96422589" w:history="1">
        <w:r w:rsidR="009960D0" w:rsidRPr="00636EBB">
          <w:rPr>
            <w:rStyle w:val="Hyperlink"/>
            <w:rFonts w:cs="Arial"/>
            <w:b/>
          </w:rPr>
          <w:t>Partial Boundary</w:t>
        </w:r>
        <w:r w:rsidR="009960D0">
          <w:rPr>
            <w:webHidden/>
          </w:rPr>
          <w:tab/>
        </w:r>
        <w:r w:rsidR="009960D0">
          <w:rPr>
            <w:webHidden/>
          </w:rPr>
          <w:fldChar w:fldCharType="begin"/>
        </w:r>
        <w:r w:rsidR="009960D0">
          <w:rPr>
            <w:webHidden/>
          </w:rPr>
          <w:instrText xml:space="preserve"> PAGEREF _Toc96422589 \h </w:instrText>
        </w:r>
        <w:r w:rsidR="009960D0">
          <w:rPr>
            <w:webHidden/>
          </w:rPr>
        </w:r>
        <w:r w:rsidR="009960D0">
          <w:rPr>
            <w:webHidden/>
          </w:rPr>
          <w:fldChar w:fldCharType="separate"/>
        </w:r>
        <w:r w:rsidR="00025F82">
          <w:rPr>
            <w:webHidden/>
          </w:rPr>
          <w:t>49</w:t>
        </w:r>
        <w:r w:rsidR="009960D0">
          <w:rPr>
            <w:webHidden/>
          </w:rPr>
          <w:fldChar w:fldCharType="end"/>
        </w:r>
      </w:hyperlink>
    </w:p>
    <w:p w14:paraId="0AE0C289" w14:textId="133CBDD2" w:rsidR="009960D0" w:rsidRDefault="00C20994">
      <w:pPr>
        <w:pStyle w:val="TOC2"/>
        <w:rPr>
          <w:rFonts w:asciiTheme="minorHAnsi" w:eastAsiaTheme="minorEastAsia" w:hAnsiTheme="minorHAnsi" w:cstheme="minorBidi"/>
          <w:bCs w:val="0"/>
          <w:color w:val="auto"/>
          <w:sz w:val="22"/>
        </w:rPr>
      </w:pPr>
      <w:hyperlink w:anchor="_Toc96422590" w:history="1">
        <w:r w:rsidR="009960D0" w:rsidRPr="00636EBB">
          <w:rPr>
            <w:rStyle w:val="Hyperlink"/>
            <w:rFonts w:cs="Arial"/>
            <w:b/>
          </w:rPr>
          <w:t>Turf production</w:t>
        </w:r>
        <w:r w:rsidR="009960D0">
          <w:rPr>
            <w:webHidden/>
          </w:rPr>
          <w:tab/>
        </w:r>
        <w:r w:rsidR="009960D0">
          <w:rPr>
            <w:webHidden/>
          </w:rPr>
          <w:fldChar w:fldCharType="begin"/>
        </w:r>
        <w:r w:rsidR="009960D0">
          <w:rPr>
            <w:webHidden/>
          </w:rPr>
          <w:instrText xml:space="preserve"> PAGEREF _Toc96422590 \h </w:instrText>
        </w:r>
        <w:r w:rsidR="009960D0">
          <w:rPr>
            <w:webHidden/>
          </w:rPr>
        </w:r>
        <w:r w:rsidR="009960D0">
          <w:rPr>
            <w:webHidden/>
          </w:rPr>
          <w:fldChar w:fldCharType="separate"/>
        </w:r>
        <w:r w:rsidR="00025F82">
          <w:rPr>
            <w:webHidden/>
          </w:rPr>
          <w:t>50</w:t>
        </w:r>
        <w:r w:rsidR="009960D0">
          <w:rPr>
            <w:webHidden/>
          </w:rPr>
          <w:fldChar w:fldCharType="end"/>
        </w:r>
      </w:hyperlink>
    </w:p>
    <w:p w14:paraId="6B93CAAC" w14:textId="1C4AD55E" w:rsidR="009960D0" w:rsidRDefault="00C20994">
      <w:pPr>
        <w:pStyle w:val="TOC2"/>
        <w:rPr>
          <w:rFonts w:asciiTheme="minorHAnsi" w:eastAsiaTheme="minorEastAsia" w:hAnsiTheme="minorHAnsi" w:cstheme="minorBidi"/>
          <w:bCs w:val="0"/>
          <w:color w:val="auto"/>
          <w:sz w:val="22"/>
        </w:rPr>
      </w:pPr>
      <w:hyperlink w:anchor="_Toc96422591" w:history="1">
        <w:r w:rsidR="009960D0" w:rsidRPr="00636EBB">
          <w:rPr>
            <w:rStyle w:val="Hyperlink"/>
            <w:rFonts w:cs="Arial"/>
            <w:b/>
          </w:rPr>
          <w:t>Land under polytunnels</w:t>
        </w:r>
        <w:r w:rsidR="009960D0">
          <w:rPr>
            <w:webHidden/>
          </w:rPr>
          <w:tab/>
        </w:r>
        <w:r w:rsidR="009960D0">
          <w:rPr>
            <w:webHidden/>
          </w:rPr>
          <w:fldChar w:fldCharType="begin"/>
        </w:r>
        <w:r w:rsidR="009960D0">
          <w:rPr>
            <w:webHidden/>
          </w:rPr>
          <w:instrText xml:space="preserve"> PAGEREF _Toc96422591 \h </w:instrText>
        </w:r>
        <w:r w:rsidR="009960D0">
          <w:rPr>
            <w:webHidden/>
          </w:rPr>
        </w:r>
        <w:r w:rsidR="009960D0">
          <w:rPr>
            <w:webHidden/>
          </w:rPr>
          <w:fldChar w:fldCharType="separate"/>
        </w:r>
        <w:r w:rsidR="00025F82">
          <w:rPr>
            <w:webHidden/>
          </w:rPr>
          <w:t>50</w:t>
        </w:r>
        <w:r w:rsidR="009960D0">
          <w:rPr>
            <w:webHidden/>
          </w:rPr>
          <w:fldChar w:fldCharType="end"/>
        </w:r>
      </w:hyperlink>
    </w:p>
    <w:p w14:paraId="1FD31E93" w14:textId="7DE833D6" w:rsidR="009960D0" w:rsidRDefault="00C20994">
      <w:pPr>
        <w:pStyle w:val="TOC2"/>
        <w:rPr>
          <w:rFonts w:asciiTheme="minorHAnsi" w:eastAsiaTheme="minorEastAsia" w:hAnsiTheme="minorHAnsi" w:cstheme="minorBidi"/>
          <w:bCs w:val="0"/>
          <w:color w:val="auto"/>
          <w:sz w:val="22"/>
        </w:rPr>
      </w:pPr>
      <w:hyperlink w:anchor="_Toc96422592" w:history="1">
        <w:r w:rsidR="009960D0" w:rsidRPr="00636EBB">
          <w:rPr>
            <w:rStyle w:val="Hyperlink"/>
            <w:rFonts w:cs="Arial"/>
            <w:b/>
          </w:rPr>
          <w:t>Land used for free range poultry</w:t>
        </w:r>
        <w:r w:rsidR="009960D0">
          <w:rPr>
            <w:webHidden/>
          </w:rPr>
          <w:tab/>
        </w:r>
        <w:r w:rsidR="009960D0">
          <w:rPr>
            <w:webHidden/>
          </w:rPr>
          <w:fldChar w:fldCharType="begin"/>
        </w:r>
        <w:r w:rsidR="009960D0">
          <w:rPr>
            <w:webHidden/>
          </w:rPr>
          <w:instrText xml:space="preserve"> PAGEREF _Toc96422592 \h </w:instrText>
        </w:r>
        <w:r w:rsidR="009960D0">
          <w:rPr>
            <w:webHidden/>
          </w:rPr>
        </w:r>
        <w:r w:rsidR="009960D0">
          <w:rPr>
            <w:webHidden/>
          </w:rPr>
          <w:fldChar w:fldCharType="separate"/>
        </w:r>
        <w:r w:rsidR="00025F82">
          <w:rPr>
            <w:webHidden/>
          </w:rPr>
          <w:t>50</w:t>
        </w:r>
        <w:r w:rsidR="009960D0">
          <w:rPr>
            <w:webHidden/>
          </w:rPr>
          <w:fldChar w:fldCharType="end"/>
        </w:r>
      </w:hyperlink>
    </w:p>
    <w:p w14:paraId="0148AB13" w14:textId="50199DE4" w:rsidR="009960D0" w:rsidRDefault="00C20994">
      <w:pPr>
        <w:pStyle w:val="TOC2"/>
        <w:rPr>
          <w:rFonts w:asciiTheme="minorHAnsi" w:eastAsiaTheme="minorEastAsia" w:hAnsiTheme="minorHAnsi" w:cstheme="minorBidi"/>
          <w:bCs w:val="0"/>
          <w:color w:val="auto"/>
          <w:sz w:val="22"/>
        </w:rPr>
      </w:pPr>
      <w:hyperlink w:anchor="_Toc96422593" w:history="1">
        <w:r w:rsidR="009960D0" w:rsidRPr="00636EBB">
          <w:rPr>
            <w:rStyle w:val="Hyperlink"/>
            <w:rFonts w:cs="Arial"/>
            <w:b/>
          </w:rPr>
          <w:t>Land grazed by horses</w:t>
        </w:r>
        <w:r w:rsidR="009960D0">
          <w:rPr>
            <w:webHidden/>
          </w:rPr>
          <w:tab/>
        </w:r>
        <w:r w:rsidR="009960D0">
          <w:rPr>
            <w:webHidden/>
          </w:rPr>
          <w:fldChar w:fldCharType="begin"/>
        </w:r>
        <w:r w:rsidR="009960D0">
          <w:rPr>
            <w:webHidden/>
          </w:rPr>
          <w:instrText xml:space="preserve"> PAGEREF _Toc96422593 \h </w:instrText>
        </w:r>
        <w:r w:rsidR="009960D0">
          <w:rPr>
            <w:webHidden/>
          </w:rPr>
        </w:r>
        <w:r w:rsidR="009960D0">
          <w:rPr>
            <w:webHidden/>
          </w:rPr>
          <w:fldChar w:fldCharType="separate"/>
        </w:r>
        <w:r w:rsidR="00025F82">
          <w:rPr>
            <w:webHidden/>
          </w:rPr>
          <w:t>50</w:t>
        </w:r>
        <w:r w:rsidR="009960D0">
          <w:rPr>
            <w:webHidden/>
          </w:rPr>
          <w:fldChar w:fldCharType="end"/>
        </w:r>
      </w:hyperlink>
    </w:p>
    <w:p w14:paraId="5BD797D2" w14:textId="01CB0521" w:rsidR="009960D0" w:rsidRDefault="00C20994">
      <w:pPr>
        <w:pStyle w:val="TOC2"/>
        <w:rPr>
          <w:rFonts w:asciiTheme="minorHAnsi" w:eastAsiaTheme="minorEastAsia" w:hAnsiTheme="minorHAnsi" w:cstheme="minorBidi"/>
          <w:bCs w:val="0"/>
          <w:color w:val="auto"/>
          <w:sz w:val="22"/>
        </w:rPr>
      </w:pPr>
      <w:hyperlink w:anchor="_Toc96422594" w:history="1">
        <w:r w:rsidR="009960D0" w:rsidRPr="00636EBB">
          <w:rPr>
            <w:rStyle w:val="Hyperlink"/>
            <w:rFonts w:cs="Arial"/>
            <w:b/>
          </w:rPr>
          <w:t>Coastal cliff faces</w:t>
        </w:r>
        <w:r w:rsidR="009960D0">
          <w:rPr>
            <w:webHidden/>
          </w:rPr>
          <w:tab/>
        </w:r>
        <w:r w:rsidR="009960D0">
          <w:rPr>
            <w:webHidden/>
          </w:rPr>
          <w:fldChar w:fldCharType="begin"/>
        </w:r>
        <w:r w:rsidR="009960D0">
          <w:rPr>
            <w:webHidden/>
          </w:rPr>
          <w:instrText xml:space="preserve"> PAGEREF _Toc96422594 \h </w:instrText>
        </w:r>
        <w:r w:rsidR="009960D0">
          <w:rPr>
            <w:webHidden/>
          </w:rPr>
        </w:r>
        <w:r w:rsidR="009960D0">
          <w:rPr>
            <w:webHidden/>
          </w:rPr>
          <w:fldChar w:fldCharType="separate"/>
        </w:r>
        <w:r w:rsidR="00025F82">
          <w:rPr>
            <w:webHidden/>
          </w:rPr>
          <w:t>50</w:t>
        </w:r>
        <w:r w:rsidR="009960D0">
          <w:rPr>
            <w:webHidden/>
          </w:rPr>
          <w:fldChar w:fldCharType="end"/>
        </w:r>
      </w:hyperlink>
    </w:p>
    <w:p w14:paraId="78E83BAA" w14:textId="64907989" w:rsidR="009960D0" w:rsidRDefault="00C20994">
      <w:pPr>
        <w:pStyle w:val="TOC1"/>
        <w:rPr>
          <w:rFonts w:asciiTheme="minorHAnsi" w:eastAsiaTheme="minorEastAsia" w:hAnsiTheme="minorHAnsi" w:cstheme="minorBidi"/>
          <w:b w:val="0"/>
          <w:color w:val="auto"/>
          <w:sz w:val="22"/>
        </w:rPr>
      </w:pPr>
      <w:hyperlink w:anchor="_Toc96422595" w:history="1">
        <w:r w:rsidR="009960D0" w:rsidRPr="00636EBB">
          <w:rPr>
            <w:rStyle w:val="Hyperlink"/>
            <w:rFonts w:cs="Arial"/>
          </w:rPr>
          <w:t>Annex A</w:t>
        </w:r>
        <w:r w:rsidR="009960D0">
          <w:rPr>
            <w:webHidden/>
          </w:rPr>
          <w:tab/>
        </w:r>
        <w:r w:rsidR="009960D0">
          <w:rPr>
            <w:webHidden/>
          </w:rPr>
          <w:fldChar w:fldCharType="begin"/>
        </w:r>
        <w:r w:rsidR="009960D0">
          <w:rPr>
            <w:webHidden/>
          </w:rPr>
          <w:instrText xml:space="preserve"> PAGEREF _Toc96422595 \h </w:instrText>
        </w:r>
        <w:r w:rsidR="009960D0">
          <w:rPr>
            <w:webHidden/>
          </w:rPr>
        </w:r>
        <w:r w:rsidR="009960D0">
          <w:rPr>
            <w:webHidden/>
          </w:rPr>
          <w:fldChar w:fldCharType="separate"/>
        </w:r>
        <w:r w:rsidR="00025F82">
          <w:rPr>
            <w:webHidden/>
          </w:rPr>
          <w:t>51</w:t>
        </w:r>
        <w:r w:rsidR="009960D0">
          <w:rPr>
            <w:webHidden/>
          </w:rPr>
          <w:fldChar w:fldCharType="end"/>
        </w:r>
      </w:hyperlink>
    </w:p>
    <w:p w14:paraId="0045CF0A" w14:textId="15935F9B" w:rsidR="009960D0" w:rsidRDefault="00C20994">
      <w:pPr>
        <w:pStyle w:val="TOC1"/>
        <w:rPr>
          <w:rFonts w:asciiTheme="minorHAnsi" w:eastAsiaTheme="minorEastAsia" w:hAnsiTheme="minorHAnsi" w:cstheme="minorBidi"/>
          <w:b w:val="0"/>
          <w:color w:val="auto"/>
          <w:sz w:val="22"/>
        </w:rPr>
      </w:pPr>
      <w:hyperlink w:anchor="_Toc96422596" w:history="1">
        <w:r w:rsidR="009960D0" w:rsidRPr="00636EBB">
          <w:rPr>
            <w:rStyle w:val="Hyperlink"/>
            <w:rFonts w:cs="Arial"/>
          </w:rPr>
          <w:t>Annex B</w:t>
        </w:r>
        <w:r w:rsidR="009960D0">
          <w:rPr>
            <w:webHidden/>
          </w:rPr>
          <w:tab/>
        </w:r>
        <w:r w:rsidR="009960D0">
          <w:rPr>
            <w:webHidden/>
          </w:rPr>
          <w:fldChar w:fldCharType="begin"/>
        </w:r>
        <w:r w:rsidR="009960D0">
          <w:rPr>
            <w:webHidden/>
          </w:rPr>
          <w:instrText xml:space="preserve"> PAGEREF _Toc96422596 \h </w:instrText>
        </w:r>
        <w:r w:rsidR="009960D0">
          <w:rPr>
            <w:webHidden/>
          </w:rPr>
        </w:r>
        <w:r w:rsidR="009960D0">
          <w:rPr>
            <w:webHidden/>
          </w:rPr>
          <w:fldChar w:fldCharType="separate"/>
        </w:r>
        <w:r w:rsidR="00025F82">
          <w:rPr>
            <w:webHidden/>
          </w:rPr>
          <w:t>57</w:t>
        </w:r>
        <w:r w:rsidR="009960D0">
          <w:rPr>
            <w:webHidden/>
          </w:rPr>
          <w:fldChar w:fldCharType="end"/>
        </w:r>
      </w:hyperlink>
    </w:p>
    <w:p w14:paraId="112463DD" w14:textId="51C777D4" w:rsidR="009960D0" w:rsidRDefault="00C20994">
      <w:pPr>
        <w:pStyle w:val="TOC1"/>
        <w:rPr>
          <w:rFonts w:asciiTheme="minorHAnsi" w:eastAsiaTheme="minorEastAsia" w:hAnsiTheme="minorHAnsi" w:cstheme="minorBidi"/>
          <w:b w:val="0"/>
          <w:color w:val="auto"/>
          <w:sz w:val="22"/>
        </w:rPr>
      </w:pPr>
      <w:hyperlink w:anchor="_Toc96422597" w:history="1">
        <w:r w:rsidR="009960D0" w:rsidRPr="00636EBB">
          <w:rPr>
            <w:rStyle w:val="Hyperlink"/>
            <w:rFonts w:cs="Arial"/>
          </w:rPr>
          <w:t>Annex C</w:t>
        </w:r>
        <w:r w:rsidR="009960D0">
          <w:rPr>
            <w:webHidden/>
          </w:rPr>
          <w:tab/>
        </w:r>
        <w:r w:rsidR="009960D0">
          <w:rPr>
            <w:webHidden/>
          </w:rPr>
          <w:fldChar w:fldCharType="begin"/>
        </w:r>
        <w:r w:rsidR="009960D0">
          <w:rPr>
            <w:webHidden/>
          </w:rPr>
          <w:instrText xml:space="preserve"> PAGEREF _Toc96422597 \h </w:instrText>
        </w:r>
        <w:r w:rsidR="009960D0">
          <w:rPr>
            <w:webHidden/>
          </w:rPr>
        </w:r>
        <w:r w:rsidR="009960D0">
          <w:rPr>
            <w:webHidden/>
          </w:rPr>
          <w:fldChar w:fldCharType="separate"/>
        </w:r>
        <w:r w:rsidR="00025F82">
          <w:rPr>
            <w:webHidden/>
          </w:rPr>
          <w:t>59</w:t>
        </w:r>
        <w:r w:rsidR="009960D0">
          <w:rPr>
            <w:webHidden/>
          </w:rPr>
          <w:fldChar w:fldCharType="end"/>
        </w:r>
      </w:hyperlink>
    </w:p>
    <w:p w14:paraId="3C17D5BA" w14:textId="6C4CD488" w:rsidR="009960D0" w:rsidRDefault="00C20994">
      <w:pPr>
        <w:pStyle w:val="TOC1"/>
        <w:rPr>
          <w:rFonts w:asciiTheme="minorHAnsi" w:eastAsiaTheme="minorEastAsia" w:hAnsiTheme="minorHAnsi" w:cstheme="minorBidi"/>
          <w:b w:val="0"/>
          <w:color w:val="auto"/>
          <w:sz w:val="22"/>
        </w:rPr>
      </w:pPr>
      <w:hyperlink w:anchor="_Toc96422598" w:history="1">
        <w:r w:rsidR="009960D0" w:rsidRPr="00636EBB">
          <w:rPr>
            <w:rStyle w:val="Hyperlink"/>
            <w:rFonts w:cs="Arial"/>
          </w:rPr>
          <w:t>Annex D Contact Details</w:t>
        </w:r>
        <w:r w:rsidR="009960D0">
          <w:rPr>
            <w:webHidden/>
          </w:rPr>
          <w:tab/>
        </w:r>
        <w:r w:rsidR="009960D0">
          <w:rPr>
            <w:webHidden/>
          </w:rPr>
          <w:fldChar w:fldCharType="begin"/>
        </w:r>
        <w:r w:rsidR="009960D0">
          <w:rPr>
            <w:webHidden/>
          </w:rPr>
          <w:instrText xml:space="preserve"> PAGEREF _Toc96422598 \h </w:instrText>
        </w:r>
        <w:r w:rsidR="009960D0">
          <w:rPr>
            <w:webHidden/>
          </w:rPr>
        </w:r>
        <w:r w:rsidR="009960D0">
          <w:rPr>
            <w:webHidden/>
          </w:rPr>
          <w:fldChar w:fldCharType="separate"/>
        </w:r>
        <w:r w:rsidR="00025F82">
          <w:rPr>
            <w:webHidden/>
          </w:rPr>
          <w:t>62</w:t>
        </w:r>
        <w:r w:rsidR="009960D0">
          <w:rPr>
            <w:webHidden/>
          </w:rPr>
          <w:fldChar w:fldCharType="end"/>
        </w:r>
      </w:hyperlink>
    </w:p>
    <w:p w14:paraId="6853AAEC" w14:textId="796F0A81" w:rsidR="00BA5F98" w:rsidRDefault="002E28D1" w:rsidP="00585108">
      <w:pPr>
        <w:widowControl w:val="0"/>
        <w:autoSpaceDE w:val="0"/>
        <w:autoSpaceDN w:val="0"/>
        <w:adjustRightInd w:val="0"/>
        <w:spacing w:after="0" w:line="239" w:lineRule="auto"/>
        <w:jc w:val="both"/>
        <w:outlineLvl w:val="0"/>
        <w:rPr>
          <w:rFonts w:ascii="Arial" w:hAnsi="Arial" w:cs="Arial"/>
          <w:color w:val="7030A0"/>
          <w:sz w:val="72"/>
          <w:szCs w:val="72"/>
        </w:rPr>
        <w:sectPr w:rsidR="00BA5F98" w:rsidSect="000D552D">
          <w:pgSz w:w="11900" w:h="16838"/>
          <w:pgMar w:top="1139" w:right="1410" w:bottom="703" w:left="860" w:header="720" w:footer="113" w:gutter="0"/>
          <w:pgNumType w:start="1"/>
          <w:cols w:space="720" w:equalWidth="0">
            <w:col w:w="9630"/>
          </w:cols>
          <w:noEndnote/>
          <w:docGrid w:linePitch="299"/>
        </w:sectPr>
      </w:pPr>
      <w:r w:rsidRPr="006603F8">
        <w:rPr>
          <w:rFonts w:ascii="Arial" w:hAnsi="Arial" w:cs="Arial"/>
          <w:b/>
          <w:color w:val="7030A0"/>
          <w:sz w:val="72"/>
          <w:szCs w:val="72"/>
        </w:rPr>
        <w:fldChar w:fldCharType="end"/>
      </w:r>
    </w:p>
    <w:p w14:paraId="6CD11F7C" w14:textId="77777777" w:rsidR="00472F38" w:rsidRDefault="00472F38">
      <w:pPr>
        <w:widowControl w:val="0"/>
        <w:autoSpaceDE w:val="0"/>
        <w:autoSpaceDN w:val="0"/>
        <w:adjustRightInd w:val="0"/>
        <w:spacing w:after="0" w:line="5" w:lineRule="exact"/>
        <w:rPr>
          <w:rFonts w:ascii="Times New Roman" w:hAnsi="Times New Roman"/>
          <w:sz w:val="24"/>
          <w:szCs w:val="24"/>
        </w:rPr>
      </w:pPr>
    </w:p>
    <w:bookmarkStart w:id="2" w:name="page5"/>
    <w:bookmarkStart w:id="3" w:name="_Toc96422526"/>
    <w:bookmarkEnd w:id="2"/>
    <w:p w14:paraId="190454F8" w14:textId="19276E51" w:rsidR="00472F38" w:rsidRDefault="00342BDF" w:rsidP="00E64F2B">
      <w:pPr>
        <w:widowControl w:val="0"/>
        <w:autoSpaceDE w:val="0"/>
        <w:autoSpaceDN w:val="0"/>
        <w:adjustRightInd w:val="0"/>
        <w:spacing w:after="0" w:line="240" w:lineRule="auto"/>
        <w:outlineLvl w:val="0"/>
        <w:rPr>
          <w:rFonts w:ascii="Times New Roman" w:hAnsi="Times New Roman"/>
          <w:sz w:val="24"/>
          <w:szCs w:val="24"/>
        </w:rPr>
      </w:pPr>
      <w:r>
        <w:rPr>
          <w:noProof/>
        </w:rPr>
        <mc:AlternateContent>
          <mc:Choice Requires="wps">
            <w:drawing>
              <wp:anchor distT="0" distB="0" distL="114300" distR="114300" simplePos="0" relativeHeight="251657216" behindDoc="1" locked="0" layoutInCell="0" allowOverlap="1" wp14:anchorId="659A3966" wp14:editId="4E07B7EA">
                <wp:simplePos x="0" y="0"/>
                <wp:positionH relativeFrom="column">
                  <wp:posOffset>-5715</wp:posOffset>
                </wp:positionH>
                <wp:positionV relativeFrom="paragraph">
                  <wp:posOffset>535305</wp:posOffset>
                </wp:positionV>
                <wp:extent cx="6496050" cy="0"/>
                <wp:effectExtent l="6985" t="13970" r="12065" b="14605"/>
                <wp:wrapNone/>
                <wp:docPr id="6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6D11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623E0B"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2.15pt" to="511.0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" o:allowincell="f" strokecolor="#6d1185" strokeweight="1pt"/>
            </w:pict>
          </mc:Fallback>
        </mc:AlternateContent>
      </w:r>
      <w:r w:rsidR="00472F38">
        <w:rPr>
          <w:rFonts w:ascii="Arial" w:hAnsi="Arial" w:cs="Arial"/>
          <w:color w:val="6D1185"/>
          <w:sz w:val="76"/>
          <w:szCs w:val="76"/>
        </w:rPr>
        <w:t>Section 1 Introduction</w:t>
      </w:r>
      <w:bookmarkEnd w:id="3"/>
    </w:p>
    <w:p w14:paraId="563C7A12" w14:textId="4D79291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footerReference w:type="default" r:id="rId13"/>
          <w:pgSz w:w="11900" w:h="16838"/>
          <w:pgMar w:top="1139" w:right="1127" w:bottom="703" w:left="860" w:header="720" w:footer="113" w:gutter="0"/>
          <w:pgNumType w:start="1"/>
          <w:cols w:space="720" w:equalWidth="0">
            <w:col w:w="9913"/>
          </w:cols>
          <w:noEndnote/>
          <w:docGrid w:linePitch="299"/>
        </w:sectPr>
      </w:pPr>
    </w:p>
    <w:p w14:paraId="6923E56B" w14:textId="03F5E734" w:rsidR="00472F38" w:rsidRDefault="00472F38">
      <w:pPr>
        <w:widowControl w:val="0"/>
        <w:autoSpaceDE w:val="0"/>
        <w:autoSpaceDN w:val="0"/>
        <w:adjustRightInd w:val="0"/>
        <w:spacing w:after="0" w:line="200" w:lineRule="exact"/>
        <w:rPr>
          <w:rFonts w:ascii="Times New Roman" w:hAnsi="Times New Roman"/>
          <w:sz w:val="24"/>
          <w:szCs w:val="24"/>
        </w:rPr>
      </w:pPr>
    </w:p>
    <w:p w14:paraId="2F5CC022" w14:textId="77777777" w:rsidR="00703A5D" w:rsidRDefault="00703A5D" w:rsidP="00703A5D">
      <w:pPr>
        <w:widowControl w:val="0"/>
        <w:autoSpaceDE w:val="0"/>
        <w:autoSpaceDN w:val="0"/>
        <w:adjustRightInd w:val="0"/>
        <w:spacing w:after="0" w:line="300" w:lineRule="auto"/>
        <w:rPr>
          <w:rFonts w:ascii="Arial" w:hAnsi="Arial" w:cs="Arial"/>
          <w:color w:val="1A1B1F"/>
          <w:sz w:val="24"/>
          <w:szCs w:val="24"/>
        </w:rPr>
      </w:pPr>
    </w:p>
    <w:p w14:paraId="2B65A5C2" w14:textId="39849BE0" w:rsidR="00472F38" w:rsidRDefault="00472F38" w:rsidP="00BE22DC">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This guide explains land eligibility rules for the:</w:t>
      </w:r>
    </w:p>
    <w:p w14:paraId="7594CE8D" w14:textId="6817AFA3" w:rsidR="00472F38" w:rsidRPr="005755DE" w:rsidRDefault="00472F38" w:rsidP="00BE22DC">
      <w:pPr>
        <w:widowControl w:val="0"/>
        <w:numPr>
          <w:ilvl w:val="0"/>
          <w:numId w:val="2"/>
        </w:numPr>
        <w:tabs>
          <w:tab w:val="clear" w:pos="720"/>
          <w:tab w:val="num" w:pos="901"/>
        </w:tabs>
        <w:overflowPunct w:val="0"/>
        <w:autoSpaceDE w:val="0"/>
        <w:autoSpaceDN w:val="0"/>
        <w:adjustRightInd w:val="0"/>
        <w:spacing w:after="240" w:line="300" w:lineRule="auto"/>
        <w:ind w:left="567" w:hanging="567"/>
        <w:rPr>
          <w:rFonts w:ascii="Arial" w:hAnsi="Arial" w:cs="Arial"/>
          <w:sz w:val="24"/>
          <w:szCs w:val="24"/>
        </w:rPr>
      </w:pPr>
      <w:r w:rsidRPr="005755DE">
        <w:rPr>
          <w:rFonts w:ascii="Arial" w:hAnsi="Arial" w:cs="Arial"/>
          <w:sz w:val="24"/>
          <w:szCs w:val="24"/>
        </w:rPr>
        <w:t xml:space="preserve">Basic Payment Scheme (BPS). </w:t>
      </w:r>
    </w:p>
    <w:p w14:paraId="68C4F793" w14:textId="516E1122" w:rsidR="00472F38" w:rsidRPr="005755DE" w:rsidRDefault="00472F38" w:rsidP="00BE22DC">
      <w:pPr>
        <w:widowControl w:val="0"/>
        <w:numPr>
          <w:ilvl w:val="0"/>
          <w:numId w:val="2"/>
        </w:numPr>
        <w:tabs>
          <w:tab w:val="clear" w:pos="720"/>
          <w:tab w:val="num" w:pos="901"/>
        </w:tabs>
        <w:overflowPunct w:val="0"/>
        <w:autoSpaceDE w:val="0"/>
        <w:autoSpaceDN w:val="0"/>
        <w:adjustRightInd w:val="0"/>
        <w:spacing w:after="240" w:line="300" w:lineRule="auto"/>
        <w:ind w:left="567" w:hanging="567"/>
        <w:rPr>
          <w:rFonts w:ascii="Arial" w:hAnsi="Arial" w:cs="Arial"/>
          <w:sz w:val="24"/>
          <w:szCs w:val="24"/>
        </w:rPr>
      </w:pPr>
      <w:r w:rsidRPr="005755DE">
        <w:rPr>
          <w:rFonts w:ascii="Arial" w:hAnsi="Arial" w:cs="Arial"/>
          <w:sz w:val="24"/>
          <w:szCs w:val="24"/>
        </w:rPr>
        <w:t>Young Farmers</w:t>
      </w:r>
      <w:r w:rsidR="008F229D">
        <w:rPr>
          <w:rFonts w:ascii="Arial" w:hAnsi="Arial" w:cs="Arial"/>
          <w:sz w:val="24"/>
          <w:szCs w:val="24"/>
        </w:rPr>
        <w:t>’</w:t>
      </w:r>
      <w:r w:rsidRPr="005755DE">
        <w:rPr>
          <w:rFonts w:ascii="Arial" w:hAnsi="Arial" w:cs="Arial"/>
          <w:sz w:val="24"/>
          <w:szCs w:val="24"/>
        </w:rPr>
        <w:t xml:space="preserve"> Payment </w:t>
      </w:r>
      <w:r w:rsidR="001C2ED9">
        <w:rPr>
          <w:rFonts w:ascii="Arial" w:hAnsi="Arial" w:cs="Arial"/>
          <w:sz w:val="24"/>
          <w:szCs w:val="24"/>
        </w:rPr>
        <w:t>(YFP)</w:t>
      </w:r>
    </w:p>
    <w:p w14:paraId="71EC6E18" w14:textId="0986861E" w:rsidR="00472F38" w:rsidRDefault="00DF292D" w:rsidP="00BE22DC">
      <w:pPr>
        <w:widowControl w:val="0"/>
        <w:numPr>
          <w:ilvl w:val="0"/>
          <w:numId w:val="2"/>
        </w:numPr>
        <w:tabs>
          <w:tab w:val="clear" w:pos="720"/>
          <w:tab w:val="num" w:pos="901"/>
        </w:tabs>
        <w:overflowPunct w:val="0"/>
        <w:autoSpaceDE w:val="0"/>
        <w:autoSpaceDN w:val="0"/>
        <w:adjustRightInd w:val="0"/>
        <w:spacing w:after="240" w:line="300" w:lineRule="auto"/>
        <w:ind w:left="567" w:hanging="567"/>
        <w:rPr>
          <w:rFonts w:ascii="Arial" w:hAnsi="Arial" w:cs="Arial"/>
          <w:sz w:val="24"/>
          <w:szCs w:val="24"/>
        </w:rPr>
      </w:pPr>
      <w:r w:rsidRPr="00040D59">
        <w:rPr>
          <w:rFonts w:ascii="Arial" w:hAnsi="Arial" w:cs="Arial"/>
          <w:sz w:val="24"/>
          <w:szCs w:val="24"/>
        </w:rPr>
        <w:t>Environmental Farming Scheme</w:t>
      </w:r>
      <w:r w:rsidR="00121F99" w:rsidRPr="00040D59">
        <w:rPr>
          <w:rFonts w:ascii="Arial" w:hAnsi="Arial" w:cs="Arial"/>
          <w:sz w:val="24"/>
          <w:szCs w:val="24"/>
        </w:rPr>
        <w:t xml:space="preserve"> (EFS)</w:t>
      </w:r>
    </w:p>
    <w:p w14:paraId="70992C90" w14:textId="2F0E047B" w:rsidR="00B67CA8" w:rsidRPr="00040D59" w:rsidRDefault="00B67CA8" w:rsidP="00703A5D">
      <w:pPr>
        <w:widowControl w:val="0"/>
        <w:numPr>
          <w:ilvl w:val="0"/>
          <w:numId w:val="2"/>
        </w:numPr>
        <w:tabs>
          <w:tab w:val="clear" w:pos="720"/>
          <w:tab w:val="num" w:pos="901"/>
        </w:tabs>
        <w:overflowPunct w:val="0"/>
        <w:autoSpaceDE w:val="0"/>
        <w:autoSpaceDN w:val="0"/>
        <w:adjustRightInd w:val="0"/>
        <w:spacing w:after="240" w:line="300" w:lineRule="auto"/>
        <w:ind w:left="567" w:hanging="567"/>
        <w:rPr>
          <w:rFonts w:ascii="Arial" w:hAnsi="Arial" w:cs="Arial"/>
          <w:sz w:val="24"/>
          <w:szCs w:val="24"/>
        </w:rPr>
      </w:pPr>
      <w:r>
        <w:rPr>
          <w:rFonts w:ascii="Arial" w:hAnsi="Arial" w:cs="Arial"/>
          <w:sz w:val="24"/>
          <w:szCs w:val="24"/>
        </w:rPr>
        <w:t>Protein Crop</w:t>
      </w:r>
      <w:r w:rsidR="00AC1105">
        <w:rPr>
          <w:rFonts w:ascii="Arial" w:hAnsi="Arial" w:cs="Arial"/>
          <w:sz w:val="24"/>
          <w:szCs w:val="24"/>
        </w:rPr>
        <w:t xml:space="preserve"> </w:t>
      </w:r>
      <w:r>
        <w:rPr>
          <w:rFonts w:ascii="Arial" w:hAnsi="Arial" w:cs="Arial"/>
          <w:sz w:val="24"/>
          <w:szCs w:val="24"/>
        </w:rPr>
        <w:t>Scheme</w:t>
      </w:r>
      <w:r w:rsidR="001C2ED9">
        <w:rPr>
          <w:rFonts w:ascii="Arial" w:hAnsi="Arial" w:cs="Arial"/>
          <w:sz w:val="24"/>
          <w:szCs w:val="24"/>
        </w:rPr>
        <w:t xml:space="preserve"> (PCS)</w:t>
      </w:r>
    </w:p>
    <w:p w14:paraId="77273658" w14:textId="77777777" w:rsidR="00472F38" w:rsidRPr="00427AF8" w:rsidRDefault="00472F38" w:rsidP="00BE22DC">
      <w:pPr>
        <w:widowControl w:val="0"/>
        <w:overflowPunct w:val="0"/>
        <w:autoSpaceDE w:val="0"/>
        <w:autoSpaceDN w:val="0"/>
        <w:adjustRightInd w:val="0"/>
        <w:spacing w:after="240" w:line="300" w:lineRule="auto"/>
        <w:ind w:right="142"/>
        <w:jc w:val="both"/>
        <w:rPr>
          <w:rFonts w:ascii="Arial" w:hAnsi="Arial" w:cs="Arial"/>
          <w:color w:val="1A1B1F"/>
          <w:sz w:val="24"/>
          <w:szCs w:val="24"/>
        </w:rPr>
      </w:pPr>
      <w:r>
        <w:rPr>
          <w:rFonts w:ascii="Arial" w:hAnsi="Arial" w:cs="Arial"/>
          <w:color w:val="1A1B1F"/>
          <w:sz w:val="24"/>
          <w:szCs w:val="24"/>
        </w:rPr>
        <w:t>You are advised to read the guide carefully as you may be penalised if you claim under any of the above schemes for land that is not eligible.</w:t>
      </w:r>
    </w:p>
    <w:p w14:paraId="365CD07F" w14:textId="77777777" w:rsidR="00472F38" w:rsidRPr="00427AF8" w:rsidRDefault="00472F38" w:rsidP="00BE22DC">
      <w:pPr>
        <w:widowControl w:val="0"/>
        <w:overflowPunct w:val="0"/>
        <w:autoSpaceDE w:val="0"/>
        <w:autoSpaceDN w:val="0"/>
        <w:adjustRightInd w:val="0"/>
        <w:spacing w:after="240" w:line="300" w:lineRule="auto"/>
        <w:ind w:right="142"/>
        <w:jc w:val="both"/>
        <w:rPr>
          <w:rFonts w:ascii="Arial" w:hAnsi="Arial" w:cs="Arial"/>
          <w:color w:val="1A1B1F"/>
          <w:sz w:val="24"/>
          <w:szCs w:val="24"/>
        </w:rPr>
      </w:pPr>
      <w:r>
        <w:rPr>
          <w:rFonts w:ascii="Arial" w:hAnsi="Arial" w:cs="Arial"/>
          <w:color w:val="1A1B1F"/>
          <w:sz w:val="24"/>
          <w:szCs w:val="24"/>
        </w:rPr>
        <w:t>It should be read in conjunction with:</w:t>
      </w:r>
    </w:p>
    <w:permStart w:id="1923180383" w:edGrp="everyone"/>
    <w:p w14:paraId="281E2C87" w14:textId="47CEB33B" w:rsidR="00472F38" w:rsidRPr="00B6069E" w:rsidRDefault="00B90E2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Cs/>
          <w:color w:val="1A1B1F"/>
          <w:sz w:val="24"/>
          <w:szCs w:val="24"/>
        </w:rPr>
      </w:pPr>
      <w:r w:rsidRPr="00A20FA6">
        <w:rPr>
          <w:rFonts w:ascii="Arial" w:hAnsi="Arial" w:cs="Arial"/>
          <w:sz w:val="24"/>
          <w:szCs w:val="24"/>
          <w:shd w:val="clear" w:color="auto" w:fill="FFFFFF" w:themeFill="background1"/>
        </w:rPr>
        <w:fldChar w:fldCharType="begin"/>
      </w:r>
      <w:r w:rsidRPr="00A20FA6">
        <w:rPr>
          <w:rFonts w:ascii="Arial" w:hAnsi="Arial" w:cs="Arial"/>
          <w:sz w:val="24"/>
          <w:szCs w:val="24"/>
          <w:shd w:val="clear" w:color="auto" w:fill="FFFFFF" w:themeFill="background1"/>
        </w:rPr>
        <w:instrText>HYPERLINK "https://www.daera-ni.gov.uk/publications/guide-basic-payment-scheme-2024"</w:instrText>
      </w:r>
      <w:r w:rsidRPr="00A20FA6">
        <w:rPr>
          <w:rFonts w:ascii="Arial" w:hAnsi="Arial" w:cs="Arial"/>
          <w:sz w:val="24"/>
          <w:szCs w:val="24"/>
          <w:shd w:val="clear" w:color="auto" w:fill="FFFFFF" w:themeFill="background1"/>
        </w:rPr>
      </w:r>
      <w:r w:rsidRPr="00A20FA6">
        <w:rPr>
          <w:rFonts w:ascii="Arial" w:hAnsi="Arial" w:cs="Arial"/>
          <w:sz w:val="24"/>
          <w:szCs w:val="24"/>
          <w:shd w:val="clear" w:color="auto" w:fill="FFFFFF" w:themeFill="background1"/>
        </w:rPr>
        <w:fldChar w:fldCharType="separate"/>
      </w:r>
      <w:r w:rsidRPr="00A20FA6">
        <w:rPr>
          <w:rStyle w:val="Hyperlink"/>
          <w:rFonts w:ascii="Arial" w:hAnsi="Arial" w:cs="Arial"/>
          <w:sz w:val="24"/>
          <w:szCs w:val="24"/>
          <w:shd w:val="clear" w:color="auto" w:fill="FFFFFF" w:themeFill="background1"/>
        </w:rPr>
        <w:t>Guide to Basic Payment Scheme 2024 | Department of Agriculture, Environment and Rural Affairs (daera-ni.gov.uk)</w:t>
      </w:r>
      <w:r w:rsidRPr="00A20FA6">
        <w:rPr>
          <w:rFonts w:ascii="Arial" w:hAnsi="Arial" w:cs="Arial"/>
          <w:sz w:val="24"/>
          <w:szCs w:val="24"/>
          <w:shd w:val="clear" w:color="auto" w:fill="FFFFFF" w:themeFill="background1"/>
        </w:rPr>
        <w:fldChar w:fldCharType="end"/>
      </w:r>
      <w:permEnd w:id="1923180383"/>
      <w:r w:rsidR="00822F09" w:rsidRPr="00B6069E">
        <w:rPr>
          <w:rFonts w:ascii="Arial" w:hAnsi="Arial" w:cs="Arial"/>
          <w:sz w:val="24"/>
          <w:szCs w:val="24"/>
        </w:rPr>
        <w:t xml:space="preserve"> </w:t>
      </w:r>
      <w:r w:rsidR="00822F09" w:rsidRPr="00B6069E">
        <w:rPr>
          <w:rFonts w:ascii="Arial" w:hAnsi="Arial" w:cs="Arial"/>
          <w:bCs/>
          <w:color w:val="1A1B1F"/>
          <w:sz w:val="24"/>
          <w:szCs w:val="24"/>
        </w:rPr>
        <w:t xml:space="preserve">includes </w:t>
      </w:r>
      <w:r w:rsidR="006C535B" w:rsidRPr="00B6069E">
        <w:rPr>
          <w:rFonts w:ascii="Arial" w:hAnsi="Arial" w:cs="Arial"/>
          <w:bCs/>
          <w:color w:val="1A1B1F"/>
          <w:sz w:val="24"/>
          <w:szCs w:val="24"/>
        </w:rPr>
        <w:t>guidance on the Protein Crop Scheme)</w:t>
      </w:r>
      <w:r w:rsidR="00472F38" w:rsidRPr="00B6069E">
        <w:rPr>
          <w:rFonts w:ascii="Arial" w:hAnsi="Arial" w:cs="Arial"/>
          <w:bCs/>
          <w:color w:val="1A1B1F"/>
          <w:sz w:val="24"/>
          <w:szCs w:val="24"/>
        </w:rPr>
        <w:t xml:space="preserve">. </w:t>
      </w:r>
    </w:p>
    <w:p w14:paraId="289F0977" w14:textId="1C4FAF91" w:rsidR="00472F38" w:rsidRPr="00B6069E" w:rsidRDefault="00C20994"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1A1B1F"/>
          <w:sz w:val="24"/>
          <w:szCs w:val="24"/>
        </w:rPr>
      </w:pPr>
      <w:hyperlink r:id="rId14" w:history="1">
        <w:r w:rsidR="00B90E2E" w:rsidRPr="00B6069E">
          <w:rPr>
            <w:rStyle w:val="Hyperlink"/>
            <w:rFonts w:ascii="Arial" w:hAnsi="Arial" w:cs="Arial"/>
            <w:sz w:val="24"/>
            <w:szCs w:val="24"/>
          </w:rPr>
          <w:t>Guide to Young Farmers' Payment/ Regional Reserve | Department of Agriculture, Environment and Rural Affairs (daera-ni.gov.uk)</w:t>
        </w:r>
      </w:hyperlink>
    </w:p>
    <w:p w14:paraId="72D295BF" w14:textId="05D65D3E" w:rsidR="00C91723" w:rsidRPr="00B6069E" w:rsidRDefault="00C20994"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1A1B1F"/>
          <w:sz w:val="24"/>
          <w:szCs w:val="24"/>
        </w:rPr>
      </w:pPr>
      <w:hyperlink r:id="rId15" w:history="1">
        <w:r w:rsidR="00B90E2E" w:rsidRPr="00B6069E">
          <w:rPr>
            <w:rStyle w:val="Hyperlink"/>
            <w:rFonts w:ascii="Arial" w:hAnsi="Arial" w:cs="Arial"/>
            <w:sz w:val="24"/>
            <w:szCs w:val="24"/>
          </w:rPr>
          <w:t>Environmental Farming Scheme (EFS) general information and guidance | Department of Agriculture, Environment and Rural Affairs (daera-ni.gov.uk)</w:t>
        </w:r>
      </w:hyperlink>
    </w:p>
    <w:p w14:paraId="0792B526" w14:textId="71D2E93C" w:rsidR="00472F38" w:rsidRPr="00B6069E" w:rsidRDefault="00C20994"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16" w:history="1">
        <w:r w:rsidR="00B90E2E" w:rsidRPr="00B6069E">
          <w:rPr>
            <w:rStyle w:val="Hyperlink"/>
            <w:rFonts w:ascii="Arial" w:hAnsi="Arial" w:cs="Arial"/>
            <w:sz w:val="24"/>
            <w:szCs w:val="24"/>
          </w:rPr>
          <w:t>DAERA forestry grants | Department of Agriculture, Environment and Rural Affairs (daera-ni.gov.uk)</w:t>
        </w:r>
      </w:hyperlink>
    </w:p>
    <w:p w14:paraId="223C1C18" w14:textId="5125EE37" w:rsidR="00472F38" w:rsidRPr="00B6069E" w:rsidRDefault="00C20994"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17" w:history="1">
        <w:r w:rsidR="00A82E7D" w:rsidRPr="00B6069E">
          <w:rPr>
            <w:rStyle w:val="Hyperlink"/>
            <w:rFonts w:ascii="Arial" w:hAnsi="Arial" w:cs="Arial"/>
            <w:sz w:val="24"/>
            <w:szCs w:val="24"/>
          </w:rPr>
          <w:t>Guide to Business changes | Department of Agriculture, Environment and Rural Affairs (daera-ni.gov.uk)</w:t>
        </w:r>
      </w:hyperlink>
    </w:p>
    <w:p w14:paraId="770E7B6A" w14:textId="7482317B" w:rsidR="00472F38" w:rsidRPr="00B6069E" w:rsidRDefault="00C20994"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18" w:history="1">
        <w:r w:rsidR="00B90E2E" w:rsidRPr="00B6069E">
          <w:rPr>
            <w:rStyle w:val="Hyperlink"/>
            <w:rFonts w:ascii="Arial" w:hAnsi="Arial" w:cs="Arial"/>
            <w:sz w:val="24"/>
            <w:szCs w:val="24"/>
          </w:rPr>
          <w:t>Guide to Identification numbers for Business customers, herds and flocks | Department of Agriculture, Environment and Rural Affairs (daera-ni.gov.uk)</w:t>
        </w:r>
      </w:hyperlink>
    </w:p>
    <w:p w14:paraId="01A18247" w14:textId="3FF0B383" w:rsidR="00472F38" w:rsidRPr="00B6069E" w:rsidRDefault="00C20994"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19" w:history="1">
        <w:r w:rsidR="00B90E2E" w:rsidRPr="00B6069E">
          <w:rPr>
            <w:rStyle w:val="Hyperlink"/>
            <w:rFonts w:ascii="Arial" w:hAnsi="Arial" w:cs="Arial"/>
            <w:sz w:val="24"/>
            <w:szCs w:val="24"/>
          </w:rPr>
          <w:t>Guide to the Transfer of Basic Payments Entitlements | Department of Agriculture, Environment and Rural Affairs (daera-ni.gov.uk)</w:t>
        </w:r>
      </w:hyperlink>
    </w:p>
    <w:p w14:paraId="2C0F9F82" w14:textId="5B928E6A" w:rsidR="00472F38" w:rsidRPr="00B6069E" w:rsidRDefault="00C20994"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20" w:history="1">
        <w:r w:rsidR="00324A4B" w:rsidRPr="00324A4B">
          <w:rPr>
            <w:rStyle w:val="Hyperlink"/>
            <w:rFonts w:ascii="Arial" w:hAnsi="Arial" w:cs="Arial"/>
            <w:sz w:val="24"/>
            <w:szCs w:val="24"/>
          </w:rPr>
          <w:t>Cross Compliance 2024 | Department of Agriculture, Environment and Rural Affairs (daera-ni.gov.uk)</w:t>
        </w:r>
      </w:hyperlink>
      <w:r w:rsidR="00324A4B" w:rsidRPr="00B6069E">
        <w:rPr>
          <w:rFonts w:ascii="Arial" w:hAnsi="Arial" w:cs="Arial"/>
          <w:b/>
          <w:bCs/>
          <w:color w:val="3366FF"/>
          <w:sz w:val="24"/>
          <w:szCs w:val="24"/>
        </w:rPr>
        <w:t xml:space="preserve"> </w:t>
      </w:r>
    </w:p>
    <w:p w14:paraId="4612EAE3" w14:textId="77777777" w:rsidR="00B90E2E" w:rsidRDefault="00B90E2E" w:rsidP="00BE22DC">
      <w:pPr>
        <w:widowControl w:val="0"/>
        <w:overflowPunct w:val="0"/>
        <w:autoSpaceDE w:val="0"/>
        <w:autoSpaceDN w:val="0"/>
        <w:adjustRightInd w:val="0"/>
        <w:spacing w:after="240" w:line="300" w:lineRule="auto"/>
        <w:rPr>
          <w:rFonts w:ascii="Arial" w:hAnsi="Arial" w:cs="Arial"/>
          <w:color w:val="1A1B1F"/>
          <w:sz w:val="24"/>
          <w:szCs w:val="24"/>
        </w:rPr>
      </w:pPr>
    </w:p>
    <w:p w14:paraId="62653B03" w14:textId="789D4FFF" w:rsidR="008B7B3A"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You can also access the </w:t>
      </w:r>
      <w:r w:rsidR="008B7B3A">
        <w:rPr>
          <w:rFonts w:ascii="Arial" w:hAnsi="Arial" w:cs="Arial"/>
          <w:b/>
          <w:bCs/>
          <w:color w:val="1A1B1F"/>
          <w:sz w:val="24"/>
          <w:szCs w:val="24"/>
        </w:rPr>
        <w:t>Area-</w:t>
      </w:r>
      <w:r w:rsidR="004C4012">
        <w:rPr>
          <w:rFonts w:ascii="Arial" w:hAnsi="Arial" w:cs="Arial"/>
          <w:b/>
          <w:bCs/>
          <w:color w:val="1A1B1F"/>
          <w:sz w:val="24"/>
          <w:szCs w:val="24"/>
        </w:rPr>
        <w:t>b</w:t>
      </w:r>
      <w:r w:rsidR="008B7B3A">
        <w:rPr>
          <w:rFonts w:ascii="Arial" w:hAnsi="Arial" w:cs="Arial"/>
          <w:b/>
          <w:bCs/>
          <w:color w:val="1A1B1F"/>
          <w:sz w:val="24"/>
          <w:szCs w:val="24"/>
        </w:rPr>
        <w:t xml:space="preserve">ased Schemes Single Application and Map </w:t>
      </w:r>
      <w:r w:rsidR="002E210C">
        <w:rPr>
          <w:rFonts w:ascii="Arial" w:hAnsi="Arial" w:cs="Arial"/>
          <w:b/>
          <w:bCs/>
          <w:color w:val="1A1B1F"/>
          <w:sz w:val="24"/>
          <w:szCs w:val="24"/>
        </w:rPr>
        <w:t>–</w:t>
      </w:r>
      <w:r w:rsidR="008B7B3A">
        <w:rPr>
          <w:rFonts w:ascii="Arial" w:hAnsi="Arial" w:cs="Arial"/>
          <w:b/>
          <w:bCs/>
          <w:color w:val="1A1B1F"/>
          <w:sz w:val="24"/>
          <w:szCs w:val="24"/>
        </w:rPr>
        <w:t xml:space="preserve"> </w:t>
      </w:r>
      <w:r w:rsidR="002E210C">
        <w:rPr>
          <w:rFonts w:ascii="Arial" w:hAnsi="Arial" w:cs="Arial"/>
          <w:b/>
          <w:bCs/>
          <w:color w:val="1A1B1F"/>
          <w:sz w:val="24"/>
          <w:szCs w:val="24"/>
        </w:rPr>
        <w:t>“How To” Videos</w:t>
      </w:r>
      <w:r w:rsidR="008B7B3A">
        <w:rPr>
          <w:rFonts w:ascii="Arial" w:hAnsi="Arial" w:cs="Arial"/>
          <w:b/>
          <w:bCs/>
          <w:color w:val="1A1B1F"/>
          <w:sz w:val="24"/>
          <w:szCs w:val="24"/>
        </w:rPr>
        <w:t xml:space="preserve"> </w:t>
      </w:r>
      <w:r>
        <w:rPr>
          <w:rFonts w:ascii="Arial" w:hAnsi="Arial" w:cs="Arial"/>
          <w:color w:val="1A1B1F"/>
          <w:sz w:val="24"/>
          <w:szCs w:val="24"/>
        </w:rPr>
        <w:t>which will help you complete your Single Application</w:t>
      </w:r>
      <w:r w:rsidR="008B7B3A">
        <w:rPr>
          <w:rFonts w:ascii="Arial" w:hAnsi="Arial" w:cs="Arial"/>
          <w:color w:val="1A1B1F"/>
          <w:sz w:val="24"/>
          <w:szCs w:val="24"/>
        </w:rPr>
        <w:t xml:space="preserve"> at</w:t>
      </w:r>
      <w:r>
        <w:rPr>
          <w:rFonts w:ascii="Arial" w:hAnsi="Arial" w:cs="Arial"/>
          <w:color w:val="1A1B1F"/>
          <w:sz w:val="24"/>
          <w:szCs w:val="24"/>
        </w:rPr>
        <w:t>:</w:t>
      </w:r>
      <w:r w:rsidR="00E84382">
        <w:rPr>
          <w:rFonts w:ascii="Arial" w:hAnsi="Arial" w:cs="Arial"/>
          <w:color w:val="1A1B1F"/>
          <w:sz w:val="24"/>
          <w:szCs w:val="24"/>
        </w:rPr>
        <w:t xml:space="preserve"> </w:t>
      </w:r>
    </w:p>
    <w:p w14:paraId="4F95F45B" w14:textId="725E54B6" w:rsidR="00165233" w:rsidRPr="00B6069E" w:rsidRDefault="00C20994" w:rsidP="00165233">
      <w:pPr>
        <w:spacing w:after="0" w:line="240" w:lineRule="auto"/>
        <w:rPr>
          <w:rFonts w:ascii="Arial" w:hAnsi="Arial" w:cs="Arial"/>
          <w:color w:val="3366FF"/>
          <w:sz w:val="24"/>
          <w:szCs w:val="24"/>
          <w:u w:val="single"/>
        </w:rPr>
      </w:pPr>
      <w:hyperlink r:id="rId21" w:history="1">
        <w:r w:rsidR="00B90E2E" w:rsidRPr="00B6069E">
          <w:rPr>
            <w:rFonts w:ascii="Arial" w:hAnsi="Arial" w:cs="Arial"/>
            <w:color w:val="0000FF"/>
            <w:sz w:val="24"/>
            <w:szCs w:val="24"/>
            <w:u w:val="single"/>
          </w:rPr>
          <w:t>How to Apply | Department of Agriculture, Environment and Rural Affairs (daera-ni.gov.uk)</w:t>
        </w:r>
      </w:hyperlink>
    </w:p>
    <w:p w14:paraId="5072D644" w14:textId="77777777" w:rsidR="00165233" w:rsidRDefault="00165233" w:rsidP="002C7344">
      <w:pPr>
        <w:spacing w:after="0" w:line="240" w:lineRule="auto"/>
      </w:pPr>
    </w:p>
    <w:p w14:paraId="77265B32" w14:textId="30A9C57A" w:rsidR="004C4012" w:rsidRDefault="00472F38" w:rsidP="00BE22DC">
      <w:pPr>
        <w:spacing w:after="240" w:line="300" w:lineRule="auto"/>
        <w:rPr>
          <w:rFonts w:ascii="Arial" w:hAnsi="Arial" w:cs="Arial"/>
          <w:color w:val="1A1B1F"/>
          <w:sz w:val="24"/>
          <w:szCs w:val="24"/>
        </w:rPr>
      </w:pPr>
      <w:r>
        <w:rPr>
          <w:rFonts w:ascii="Arial" w:hAnsi="Arial" w:cs="Arial"/>
          <w:color w:val="1A1B1F"/>
          <w:sz w:val="24"/>
          <w:szCs w:val="24"/>
        </w:rPr>
        <w:t>Copies of all booklets are available online at</w:t>
      </w:r>
      <w:r w:rsidR="008F2409">
        <w:rPr>
          <w:rFonts w:ascii="Arial" w:hAnsi="Arial" w:cs="Arial"/>
          <w:color w:val="1A1B1F"/>
          <w:sz w:val="24"/>
          <w:szCs w:val="24"/>
        </w:rPr>
        <w:t>:</w:t>
      </w:r>
      <w:r w:rsidR="004B5153">
        <w:rPr>
          <w:rFonts w:ascii="Arial" w:hAnsi="Arial" w:cs="Arial"/>
          <w:color w:val="1A1B1F"/>
          <w:sz w:val="24"/>
          <w:szCs w:val="24"/>
        </w:rPr>
        <w:t xml:space="preserve"> </w:t>
      </w:r>
    </w:p>
    <w:p w14:paraId="7786A6E7" w14:textId="16387842" w:rsidR="00165233" w:rsidRPr="00B6069E" w:rsidRDefault="00C20994" w:rsidP="00B90E2E">
      <w:pPr>
        <w:spacing w:after="0" w:line="240" w:lineRule="auto"/>
        <w:rPr>
          <w:rFonts w:ascii="Arial" w:hAnsi="Arial" w:cs="Arial"/>
          <w:color w:val="3366FF"/>
          <w:sz w:val="24"/>
          <w:szCs w:val="24"/>
          <w:u w:val="single"/>
        </w:rPr>
      </w:pPr>
      <w:hyperlink r:id="rId22" w:history="1">
        <w:r w:rsidR="00B90E2E" w:rsidRPr="00B6069E">
          <w:rPr>
            <w:rStyle w:val="Hyperlink"/>
            <w:rFonts w:ascii="Arial" w:hAnsi="Arial" w:cs="Arial"/>
            <w:sz w:val="24"/>
            <w:szCs w:val="24"/>
          </w:rPr>
          <w:t>Area-based Schemes | Department of Agriculture, Environment and Rural Affairs (daera-ni.gov.uk)</w:t>
        </w:r>
      </w:hyperlink>
      <w:r w:rsidR="00B90E2E" w:rsidRPr="00B6069E">
        <w:rPr>
          <w:rFonts w:ascii="Arial" w:hAnsi="Arial" w:cs="Arial"/>
          <w:color w:val="3366FF"/>
          <w:sz w:val="24"/>
          <w:szCs w:val="24"/>
          <w:u w:val="single"/>
        </w:rPr>
        <w:t xml:space="preserve"> </w:t>
      </w:r>
    </w:p>
    <w:p w14:paraId="5780339C" w14:textId="77777777" w:rsidR="00165233" w:rsidRPr="00165233" w:rsidRDefault="00165233" w:rsidP="00165233">
      <w:pPr>
        <w:spacing w:after="0" w:line="240" w:lineRule="auto"/>
        <w:rPr>
          <w:rFonts w:ascii="Arial" w:hAnsi="Arial" w:cs="Arial"/>
          <w:color w:val="0563C1"/>
          <w:sz w:val="24"/>
          <w:szCs w:val="24"/>
          <w:u w:val="single"/>
        </w:rPr>
      </w:pPr>
    </w:p>
    <w:p w14:paraId="7C099D0D" w14:textId="77777777" w:rsidR="00165233" w:rsidRDefault="00165233" w:rsidP="00BE22DC">
      <w:pPr>
        <w:spacing w:after="240" w:line="300" w:lineRule="auto"/>
        <w:rPr>
          <w:rFonts w:ascii="Arial" w:hAnsi="Arial" w:cs="Arial"/>
          <w:color w:val="1A1B1F"/>
          <w:sz w:val="24"/>
          <w:szCs w:val="24"/>
        </w:rPr>
      </w:pPr>
    </w:p>
    <w:p w14:paraId="2E0EA93D" w14:textId="3CAC78DF" w:rsidR="00472F38" w:rsidRDefault="00472F38" w:rsidP="00BE22DC">
      <w:pPr>
        <w:widowControl w:val="0"/>
        <w:overflowPunct w:val="0"/>
        <w:autoSpaceDE w:val="0"/>
        <w:autoSpaceDN w:val="0"/>
        <w:adjustRightInd w:val="0"/>
        <w:spacing w:after="240" w:line="300" w:lineRule="auto"/>
        <w:rPr>
          <w:rFonts w:ascii="Arial" w:hAnsi="Arial" w:cs="Arial"/>
          <w:b/>
          <w:color w:val="1A1B1F"/>
          <w:sz w:val="24"/>
          <w:szCs w:val="24"/>
        </w:rPr>
      </w:pPr>
      <w:r w:rsidRPr="00427AF8">
        <w:rPr>
          <w:rFonts w:ascii="Arial" w:hAnsi="Arial" w:cs="Arial"/>
          <w:b/>
          <w:color w:val="1A1B1F"/>
          <w:sz w:val="24"/>
          <w:szCs w:val="24"/>
        </w:rPr>
        <w:t>It is your responsibility to ensure that you only claim on eligible land and deduct all ineligible areas irrespective of what is indicated on your map.</w:t>
      </w:r>
    </w:p>
    <w:p w14:paraId="752D475B" w14:textId="77777777" w:rsidR="004C4012" w:rsidRDefault="004C4012" w:rsidP="00BE22DC">
      <w:pPr>
        <w:pStyle w:val="NormalWeb"/>
        <w:spacing w:before="0" w:beforeAutospacing="0" w:after="240" w:afterAutospacing="0" w:line="300" w:lineRule="auto"/>
        <w:rPr>
          <w:rFonts w:ascii="Arial" w:hAnsi="Arial" w:cs="Arial"/>
        </w:rPr>
      </w:pPr>
      <w:r>
        <w:rPr>
          <w:rFonts w:ascii="Arial" w:hAnsi="Arial" w:cs="Arial"/>
        </w:rPr>
        <w:t xml:space="preserve">The booklets are intended as information guides for farm businesses and should not be regarded as a legal interpretation of </w:t>
      </w:r>
      <w:r w:rsidRPr="00E84481">
        <w:rPr>
          <w:rFonts w:ascii="Arial" w:hAnsi="Arial" w:cs="Arial"/>
        </w:rPr>
        <w:t xml:space="preserve">the </w:t>
      </w:r>
      <w:r w:rsidRPr="000545C6">
        <w:rPr>
          <w:rFonts w:ascii="Arial" w:hAnsi="Arial" w:cs="Arial"/>
        </w:rPr>
        <w:t>regulati</w:t>
      </w:r>
      <w:r w:rsidRPr="00E84481">
        <w:rPr>
          <w:rFonts w:ascii="Arial" w:hAnsi="Arial" w:cs="Arial"/>
        </w:rPr>
        <w:t>ons governing</w:t>
      </w:r>
      <w:r>
        <w:rPr>
          <w:rFonts w:ascii="Arial" w:hAnsi="Arial" w:cs="Arial"/>
        </w:rPr>
        <w:t xml:space="preserve"> the BPS and other schemes.  </w:t>
      </w:r>
    </w:p>
    <w:p w14:paraId="4928471F" w14:textId="77777777" w:rsidR="00472F38" w:rsidRPr="00427AF8" w:rsidRDefault="00472F38" w:rsidP="00BE22DC">
      <w:pPr>
        <w:widowControl w:val="0"/>
        <w:overflowPunct w:val="0"/>
        <w:autoSpaceDE w:val="0"/>
        <w:autoSpaceDN w:val="0"/>
        <w:adjustRightInd w:val="0"/>
        <w:spacing w:after="240" w:line="300" w:lineRule="auto"/>
        <w:rPr>
          <w:rFonts w:ascii="Arial" w:hAnsi="Arial" w:cs="Arial"/>
          <w:b/>
          <w:color w:val="1A1B1F"/>
          <w:sz w:val="24"/>
          <w:szCs w:val="24"/>
        </w:rPr>
        <w:sectPr w:rsidR="00472F38" w:rsidRPr="00427AF8" w:rsidSect="000D552D">
          <w:type w:val="continuous"/>
          <w:pgSz w:w="11900" w:h="16838"/>
          <w:pgMar w:top="1139" w:right="1100" w:bottom="703" w:left="859" w:header="720" w:footer="720" w:gutter="0"/>
          <w:cols w:space="720" w:equalWidth="0">
            <w:col w:w="9941"/>
          </w:cols>
          <w:noEndnote/>
        </w:sectPr>
      </w:pPr>
    </w:p>
    <w:p w14:paraId="293D3E90" w14:textId="2F03989D" w:rsidR="00472F38" w:rsidRDefault="00472F38" w:rsidP="00537326">
      <w:pPr>
        <w:widowControl w:val="0"/>
        <w:autoSpaceDE w:val="0"/>
        <w:autoSpaceDN w:val="0"/>
        <w:adjustRightInd w:val="0"/>
        <w:spacing w:after="0" w:line="300" w:lineRule="auto"/>
        <w:outlineLvl w:val="1"/>
        <w:rPr>
          <w:rFonts w:ascii="Arial" w:hAnsi="Arial" w:cs="Arial"/>
          <w:b/>
          <w:bCs/>
          <w:color w:val="6D1185"/>
          <w:sz w:val="24"/>
          <w:szCs w:val="24"/>
        </w:rPr>
      </w:pPr>
      <w:bookmarkStart w:id="4" w:name="page6"/>
      <w:bookmarkStart w:id="5" w:name="_Toc96422527"/>
      <w:bookmarkEnd w:id="4"/>
      <w:r>
        <w:rPr>
          <w:rFonts w:ascii="Arial" w:hAnsi="Arial" w:cs="Arial"/>
          <w:b/>
          <w:bCs/>
          <w:color w:val="6D1185"/>
          <w:sz w:val="24"/>
          <w:szCs w:val="24"/>
        </w:rPr>
        <w:t>Farm Maps</w:t>
      </w:r>
      <w:bookmarkEnd w:id="5"/>
    </w:p>
    <w:p w14:paraId="38029B7F" w14:textId="77777777" w:rsidR="00537326" w:rsidRDefault="00537326" w:rsidP="00537326">
      <w:pPr>
        <w:widowControl w:val="0"/>
        <w:autoSpaceDE w:val="0"/>
        <w:autoSpaceDN w:val="0"/>
        <w:adjustRightInd w:val="0"/>
        <w:spacing w:after="0" w:line="300" w:lineRule="auto"/>
        <w:outlineLvl w:val="1"/>
        <w:rPr>
          <w:rFonts w:ascii="Times New Roman" w:hAnsi="Times New Roman"/>
          <w:sz w:val="24"/>
          <w:szCs w:val="24"/>
        </w:rPr>
      </w:pPr>
    </w:p>
    <w:p w14:paraId="2D95ED09" w14:textId="08B7A8F3" w:rsidR="00472F38" w:rsidRDefault="00472F38" w:rsidP="00537326">
      <w:pPr>
        <w:widowControl w:val="0"/>
        <w:overflowPunct w:val="0"/>
        <w:autoSpaceDE w:val="0"/>
        <w:autoSpaceDN w:val="0"/>
        <w:adjustRightInd w:val="0"/>
        <w:spacing w:after="0" w:line="300" w:lineRule="auto"/>
        <w:rPr>
          <w:rFonts w:ascii="Arial" w:hAnsi="Arial" w:cs="Arial"/>
          <w:sz w:val="24"/>
          <w:szCs w:val="24"/>
        </w:rPr>
      </w:pPr>
      <w:r>
        <w:rPr>
          <w:rFonts w:ascii="Arial" w:hAnsi="Arial" w:cs="Arial"/>
          <w:sz w:val="24"/>
          <w:szCs w:val="24"/>
        </w:rPr>
        <w:t xml:space="preserve">Certain features which are not eligible for the </w:t>
      </w:r>
      <w:r w:rsidR="0074737C">
        <w:rPr>
          <w:rFonts w:ascii="Arial" w:hAnsi="Arial" w:cs="Arial"/>
          <w:sz w:val="24"/>
          <w:szCs w:val="24"/>
        </w:rPr>
        <w:t>BPS</w:t>
      </w:r>
      <w:r>
        <w:rPr>
          <w:rFonts w:ascii="Arial" w:hAnsi="Arial" w:cs="Arial"/>
          <w:sz w:val="24"/>
          <w:szCs w:val="24"/>
        </w:rPr>
        <w:t xml:space="preserve"> are shown on your map as purple hatching. </w:t>
      </w:r>
      <w:r w:rsidRPr="008F2409">
        <w:rPr>
          <w:rFonts w:ascii="Arial" w:hAnsi="Arial" w:cs="Arial"/>
          <w:sz w:val="24"/>
          <w:szCs w:val="24"/>
        </w:rPr>
        <w:t xml:space="preserve">A description of the feature is provided in the Field Information Table that accompanies the map. </w:t>
      </w:r>
      <w:r>
        <w:rPr>
          <w:rFonts w:ascii="Arial" w:hAnsi="Arial" w:cs="Arial"/>
          <w:sz w:val="24"/>
          <w:szCs w:val="24"/>
        </w:rPr>
        <w:t>These ineligible features have been deducted from the total area of the</w:t>
      </w:r>
      <w:r>
        <w:rPr>
          <w:rFonts w:ascii="Arial" w:hAnsi="Arial" w:cs="Arial"/>
          <w:color w:val="1A1B1F"/>
          <w:sz w:val="24"/>
          <w:szCs w:val="24"/>
        </w:rPr>
        <w:t xml:space="preserve"> </w:t>
      </w:r>
      <w:r>
        <w:rPr>
          <w:rFonts w:ascii="Arial" w:hAnsi="Arial" w:cs="Arial"/>
          <w:sz w:val="24"/>
          <w:szCs w:val="24"/>
        </w:rPr>
        <w:t>field to produce a Maximum Eligible Area (MEA) for each field. However</w:t>
      </w:r>
      <w:r w:rsidR="00BF6CC7">
        <w:rPr>
          <w:rFonts w:ascii="Arial" w:hAnsi="Arial" w:cs="Arial"/>
          <w:sz w:val="24"/>
          <w:szCs w:val="24"/>
        </w:rPr>
        <w:t>,</w:t>
      </w:r>
      <w:r>
        <w:rPr>
          <w:rFonts w:ascii="Arial" w:hAnsi="Arial" w:cs="Arial"/>
          <w:sz w:val="24"/>
          <w:szCs w:val="24"/>
        </w:rPr>
        <w:t xml:space="preserve"> you may need to make further deductions to the MEA.</w:t>
      </w:r>
    </w:p>
    <w:p w14:paraId="6BB33A20" w14:textId="77777777" w:rsidR="00EA066D" w:rsidRDefault="00EA066D" w:rsidP="00537326">
      <w:pPr>
        <w:widowControl w:val="0"/>
        <w:overflowPunct w:val="0"/>
        <w:autoSpaceDE w:val="0"/>
        <w:autoSpaceDN w:val="0"/>
        <w:adjustRightInd w:val="0"/>
        <w:spacing w:after="0" w:line="300" w:lineRule="auto"/>
        <w:rPr>
          <w:rFonts w:ascii="Arial" w:hAnsi="Arial" w:cs="Arial"/>
          <w:sz w:val="24"/>
          <w:szCs w:val="24"/>
        </w:rPr>
      </w:pPr>
    </w:p>
    <w:p w14:paraId="55C9BEE2" w14:textId="0C9EC0BE" w:rsidR="00472F38" w:rsidRDefault="00472F38" w:rsidP="00537326">
      <w:pPr>
        <w:widowControl w:val="0"/>
        <w:overflowPunct w:val="0"/>
        <w:autoSpaceDE w:val="0"/>
        <w:autoSpaceDN w:val="0"/>
        <w:adjustRightInd w:val="0"/>
        <w:spacing w:after="0"/>
        <w:rPr>
          <w:rFonts w:ascii="Arial" w:hAnsi="Arial" w:cs="Arial"/>
          <w:sz w:val="24"/>
          <w:szCs w:val="24"/>
        </w:rPr>
      </w:pPr>
      <w:r>
        <w:rPr>
          <w:rFonts w:ascii="Arial" w:hAnsi="Arial" w:cs="Arial"/>
          <w:sz w:val="24"/>
          <w:szCs w:val="24"/>
        </w:rPr>
        <w:t>Man-made (hard) ineligible features e.g. buildings, yards or lanes, are shown on your map if they are 0.001ha (10m</w:t>
      </w:r>
      <w:r w:rsidR="00994401">
        <w:rPr>
          <w:rFonts w:ascii="Arial" w:hAnsi="Arial" w:cs="Arial"/>
          <w:sz w:val="32"/>
          <w:szCs w:val="32"/>
          <w:vertAlign w:val="superscript"/>
        </w:rPr>
        <w:t>²</w:t>
      </w:r>
      <w:r>
        <w:rPr>
          <w:rFonts w:ascii="Arial" w:hAnsi="Arial" w:cs="Arial"/>
          <w:sz w:val="24"/>
          <w:szCs w:val="24"/>
        </w:rPr>
        <w:t>) or larger. Other (natural) ineligible features e.g. scrub are only shown if they are 0.01ha (100m</w:t>
      </w:r>
      <w:r w:rsidR="00994401">
        <w:rPr>
          <w:rFonts w:ascii="Arial" w:hAnsi="Arial" w:cs="Arial"/>
          <w:sz w:val="32"/>
          <w:szCs w:val="32"/>
          <w:vertAlign w:val="superscript"/>
        </w:rPr>
        <w:t>²</w:t>
      </w:r>
      <w:r>
        <w:rPr>
          <w:rFonts w:ascii="Arial" w:hAnsi="Arial" w:cs="Arial"/>
          <w:sz w:val="24"/>
          <w:szCs w:val="24"/>
        </w:rPr>
        <w:t xml:space="preserve">) or larger. Ineligible features smaller than this, and any temporary ineligible features, are not shown on your map but should still be taken into account when claiming for the </w:t>
      </w:r>
      <w:r w:rsidR="00916462">
        <w:rPr>
          <w:rFonts w:ascii="Arial" w:hAnsi="Arial" w:cs="Arial"/>
          <w:sz w:val="24"/>
          <w:szCs w:val="24"/>
        </w:rPr>
        <w:t>BPS</w:t>
      </w:r>
      <w:r w:rsidR="003B56D0">
        <w:rPr>
          <w:rFonts w:ascii="Arial" w:hAnsi="Arial" w:cs="Arial"/>
          <w:sz w:val="24"/>
          <w:szCs w:val="24"/>
        </w:rPr>
        <w:t xml:space="preserve"> and EFS</w:t>
      </w:r>
      <w:r>
        <w:rPr>
          <w:rFonts w:ascii="Arial" w:hAnsi="Arial" w:cs="Arial"/>
          <w:sz w:val="24"/>
          <w:szCs w:val="24"/>
        </w:rPr>
        <w:t>.</w:t>
      </w:r>
    </w:p>
    <w:p w14:paraId="37ACB540" w14:textId="77777777" w:rsidR="00EA066D" w:rsidRDefault="00EA066D" w:rsidP="00537326">
      <w:pPr>
        <w:widowControl w:val="0"/>
        <w:overflowPunct w:val="0"/>
        <w:autoSpaceDE w:val="0"/>
        <w:autoSpaceDN w:val="0"/>
        <w:adjustRightInd w:val="0"/>
        <w:spacing w:after="0" w:line="300" w:lineRule="auto"/>
        <w:rPr>
          <w:rFonts w:ascii="Arial" w:hAnsi="Arial" w:cs="Arial"/>
          <w:sz w:val="24"/>
          <w:szCs w:val="24"/>
        </w:rPr>
      </w:pPr>
    </w:p>
    <w:p w14:paraId="77B22739" w14:textId="6F45918D" w:rsidR="00472F38" w:rsidRDefault="00FF2DDC" w:rsidP="00537326">
      <w:pPr>
        <w:widowControl w:val="0"/>
        <w:overflowPunct w:val="0"/>
        <w:autoSpaceDE w:val="0"/>
        <w:autoSpaceDN w:val="0"/>
        <w:adjustRightInd w:val="0"/>
        <w:spacing w:after="0" w:line="300" w:lineRule="auto"/>
        <w:rPr>
          <w:rFonts w:ascii="Arial" w:hAnsi="Arial" w:cs="Arial"/>
          <w:sz w:val="24"/>
          <w:szCs w:val="24"/>
          <w:u w:val="single"/>
        </w:rPr>
      </w:pPr>
      <w:r>
        <w:rPr>
          <w:rFonts w:ascii="Arial" w:hAnsi="Arial" w:cs="Arial"/>
          <w:sz w:val="24"/>
          <w:szCs w:val="24"/>
        </w:rPr>
        <w:t>DAERA</w:t>
      </w:r>
      <w:r w:rsidR="009D6341">
        <w:rPr>
          <w:rFonts w:ascii="Arial" w:hAnsi="Arial" w:cs="Arial"/>
          <w:sz w:val="24"/>
          <w:szCs w:val="24"/>
        </w:rPr>
        <w:t xml:space="preserve"> </w:t>
      </w:r>
      <w:r w:rsidR="00472F38">
        <w:rPr>
          <w:rFonts w:ascii="Arial" w:hAnsi="Arial" w:cs="Arial"/>
          <w:sz w:val="24"/>
          <w:szCs w:val="24"/>
        </w:rPr>
        <w:t xml:space="preserve">no longer routinely issues farm maps. You should therefore check </w:t>
      </w:r>
      <w:r>
        <w:rPr>
          <w:rFonts w:ascii="Arial" w:hAnsi="Arial" w:cs="Arial"/>
          <w:sz w:val="24"/>
          <w:szCs w:val="24"/>
        </w:rPr>
        <w:t>DAERA</w:t>
      </w:r>
      <w:r w:rsidR="009D6341">
        <w:rPr>
          <w:rFonts w:ascii="Arial" w:hAnsi="Arial" w:cs="Arial"/>
          <w:sz w:val="24"/>
          <w:szCs w:val="24"/>
        </w:rPr>
        <w:t xml:space="preserve">’s </w:t>
      </w:r>
      <w:r w:rsidR="00472F38">
        <w:rPr>
          <w:rFonts w:ascii="Arial" w:hAnsi="Arial" w:cs="Arial"/>
          <w:sz w:val="24"/>
          <w:szCs w:val="24"/>
        </w:rPr>
        <w:t xml:space="preserve">Online Single Application and Map service available on </w:t>
      </w:r>
      <w:r>
        <w:rPr>
          <w:rFonts w:ascii="Arial" w:hAnsi="Arial" w:cs="Arial"/>
          <w:sz w:val="24"/>
          <w:szCs w:val="24"/>
        </w:rPr>
        <w:t>DAERA</w:t>
      </w:r>
      <w:r w:rsidR="009D6341">
        <w:rPr>
          <w:rFonts w:ascii="Arial" w:hAnsi="Arial" w:cs="Arial"/>
          <w:sz w:val="24"/>
          <w:szCs w:val="24"/>
        </w:rPr>
        <w:t xml:space="preserve"> </w:t>
      </w:r>
      <w:r w:rsidR="00472F38">
        <w:rPr>
          <w:rFonts w:ascii="Arial" w:hAnsi="Arial" w:cs="Arial"/>
          <w:sz w:val="24"/>
          <w:szCs w:val="24"/>
        </w:rPr>
        <w:t>online services for the most up-to-date map for each field that you are farming.</w:t>
      </w:r>
      <w:r w:rsidR="00D33F9E">
        <w:rPr>
          <w:rFonts w:ascii="Arial" w:hAnsi="Arial" w:cs="Arial"/>
          <w:sz w:val="24"/>
          <w:szCs w:val="24"/>
        </w:rPr>
        <w:t xml:space="preserve"> Any changes made to your field boundaries and features after October of last year may not be visible on the DAERA’s Online Single Application and Map. If you received </w:t>
      </w:r>
      <w:r w:rsidR="00B22F74">
        <w:rPr>
          <w:rFonts w:ascii="Arial" w:hAnsi="Arial" w:cs="Arial"/>
          <w:sz w:val="24"/>
          <w:szCs w:val="24"/>
        </w:rPr>
        <w:t xml:space="preserve">DAERA correspondence regarding field changes </w:t>
      </w:r>
      <w:r w:rsidR="00D33F9E">
        <w:rPr>
          <w:rFonts w:ascii="Arial" w:hAnsi="Arial" w:cs="Arial"/>
          <w:sz w:val="24"/>
          <w:szCs w:val="24"/>
        </w:rPr>
        <w:t>after this time</w:t>
      </w:r>
      <w:r w:rsidR="00B22F74">
        <w:rPr>
          <w:rFonts w:ascii="Arial" w:hAnsi="Arial" w:cs="Arial"/>
          <w:sz w:val="24"/>
          <w:szCs w:val="24"/>
        </w:rPr>
        <w:t>,</w:t>
      </w:r>
      <w:r w:rsidR="00D33F9E">
        <w:rPr>
          <w:rFonts w:ascii="Arial" w:hAnsi="Arial" w:cs="Arial"/>
          <w:sz w:val="24"/>
          <w:szCs w:val="24"/>
        </w:rPr>
        <w:t xml:space="preserve"> please check it </w:t>
      </w:r>
      <w:r w:rsidR="00056295">
        <w:rPr>
          <w:rFonts w:ascii="Arial" w:hAnsi="Arial" w:cs="Arial"/>
          <w:sz w:val="24"/>
          <w:szCs w:val="24"/>
        </w:rPr>
        <w:t xml:space="preserve">to </w:t>
      </w:r>
      <w:r w:rsidR="00D33F9E">
        <w:rPr>
          <w:rFonts w:ascii="Arial" w:hAnsi="Arial" w:cs="Arial"/>
          <w:sz w:val="24"/>
          <w:szCs w:val="24"/>
        </w:rPr>
        <w:t xml:space="preserve">determine the latest MEA and field size DAERA holds for each field. Please contact your local DAERA Office if you require further guidance. </w:t>
      </w:r>
      <w:r w:rsidR="00472F38">
        <w:rPr>
          <w:rFonts w:ascii="Arial" w:hAnsi="Arial" w:cs="Arial"/>
          <w:sz w:val="24"/>
          <w:szCs w:val="24"/>
        </w:rPr>
        <w:t>Paper maps can still be obtained by contacting the S</w:t>
      </w:r>
      <w:r w:rsidR="006F37B4">
        <w:rPr>
          <w:rFonts w:ascii="Arial" w:hAnsi="Arial" w:cs="Arial"/>
          <w:sz w:val="24"/>
          <w:szCs w:val="24"/>
        </w:rPr>
        <w:t xml:space="preserve">ingle </w:t>
      </w:r>
      <w:r w:rsidR="00472F38">
        <w:rPr>
          <w:rFonts w:ascii="Arial" w:hAnsi="Arial" w:cs="Arial"/>
          <w:sz w:val="24"/>
          <w:szCs w:val="24"/>
        </w:rPr>
        <w:t>A</w:t>
      </w:r>
      <w:r w:rsidR="006F37B4">
        <w:rPr>
          <w:rFonts w:ascii="Arial" w:hAnsi="Arial" w:cs="Arial"/>
          <w:sz w:val="24"/>
          <w:szCs w:val="24"/>
        </w:rPr>
        <w:t>pplication</w:t>
      </w:r>
      <w:r w:rsidR="00472F38">
        <w:rPr>
          <w:rFonts w:ascii="Arial" w:hAnsi="Arial" w:cs="Arial"/>
          <w:sz w:val="24"/>
          <w:szCs w:val="24"/>
        </w:rPr>
        <w:t xml:space="preserve"> Advisory </w:t>
      </w:r>
      <w:r w:rsidR="006F37B4">
        <w:rPr>
          <w:rFonts w:ascii="Arial" w:hAnsi="Arial" w:cs="Arial"/>
          <w:sz w:val="24"/>
          <w:szCs w:val="24"/>
        </w:rPr>
        <w:t xml:space="preserve">Service </w:t>
      </w:r>
      <w:r w:rsidR="00472F38">
        <w:rPr>
          <w:rFonts w:ascii="Arial" w:hAnsi="Arial" w:cs="Arial"/>
          <w:sz w:val="24"/>
          <w:szCs w:val="24"/>
        </w:rPr>
        <w:t xml:space="preserve">on 0300 200 7848 or by emailing us on </w:t>
      </w:r>
      <w:hyperlink r:id="rId23" w:history="1">
        <w:r w:rsidR="00305A03" w:rsidRPr="004B2E65">
          <w:rPr>
            <w:rStyle w:val="Hyperlink"/>
            <w:rFonts w:ascii="Arial" w:hAnsi="Arial" w:cs="Arial"/>
            <w:color w:val="3366FF"/>
            <w:sz w:val="24"/>
            <w:szCs w:val="24"/>
          </w:rPr>
          <w:t>areabasedschemes@daera-ni.gov.uk</w:t>
        </w:r>
      </w:hyperlink>
      <w:r w:rsidR="00472F38" w:rsidRPr="004B2E65">
        <w:rPr>
          <w:rFonts w:ascii="Arial" w:hAnsi="Arial" w:cs="Arial"/>
          <w:color w:val="3366FF"/>
          <w:sz w:val="24"/>
          <w:szCs w:val="24"/>
          <w:u w:val="single"/>
        </w:rPr>
        <w:t>.</w:t>
      </w:r>
    </w:p>
    <w:p w14:paraId="0897A0C9" w14:textId="77777777" w:rsidR="00EA066D" w:rsidRDefault="00EA066D" w:rsidP="00537326">
      <w:pPr>
        <w:widowControl w:val="0"/>
        <w:overflowPunct w:val="0"/>
        <w:autoSpaceDE w:val="0"/>
        <w:autoSpaceDN w:val="0"/>
        <w:adjustRightInd w:val="0"/>
        <w:spacing w:after="0" w:line="300" w:lineRule="auto"/>
        <w:rPr>
          <w:rFonts w:ascii="Times New Roman" w:hAnsi="Times New Roman"/>
          <w:sz w:val="24"/>
          <w:szCs w:val="24"/>
        </w:rPr>
      </w:pPr>
    </w:p>
    <w:p w14:paraId="3BFFE1DD" w14:textId="77777777" w:rsidR="00472F38" w:rsidRDefault="00472F38" w:rsidP="00537326">
      <w:pPr>
        <w:widowControl w:val="0"/>
        <w:overflowPunct w:val="0"/>
        <w:autoSpaceDE w:val="0"/>
        <w:autoSpaceDN w:val="0"/>
        <w:adjustRightInd w:val="0"/>
        <w:spacing w:after="0" w:line="300" w:lineRule="auto"/>
        <w:rPr>
          <w:rFonts w:ascii="Arial" w:hAnsi="Arial" w:cs="Arial"/>
          <w:sz w:val="24"/>
          <w:szCs w:val="24"/>
        </w:rPr>
      </w:pPr>
      <w:r>
        <w:rPr>
          <w:rFonts w:ascii="Arial" w:hAnsi="Arial" w:cs="Arial"/>
          <w:sz w:val="24"/>
          <w:szCs w:val="24"/>
        </w:rPr>
        <w:t xml:space="preserve">Maps are updated on a rolling cycle using aerial photography. However, you should not assume that the </w:t>
      </w:r>
      <w:r w:rsidR="00E64F2B">
        <w:rPr>
          <w:rFonts w:ascii="Arial" w:hAnsi="Arial" w:cs="Arial"/>
          <w:sz w:val="24"/>
          <w:szCs w:val="24"/>
        </w:rPr>
        <w:t>MEA</w:t>
      </w:r>
      <w:r>
        <w:rPr>
          <w:rFonts w:ascii="Arial" w:hAnsi="Arial" w:cs="Arial"/>
          <w:sz w:val="24"/>
          <w:szCs w:val="24"/>
        </w:rPr>
        <w:t xml:space="preserve"> provided is necessarily still correct. It is your responsibility to ensure that the </w:t>
      </w:r>
      <w:r w:rsidR="00E64F2B">
        <w:rPr>
          <w:rFonts w:ascii="Arial" w:hAnsi="Arial" w:cs="Arial"/>
          <w:sz w:val="24"/>
          <w:szCs w:val="24"/>
        </w:rPr>
        <w:t>MEA</w:t>
      </w:r>
      <w:r>
        <w:rPr>
          <w:rFonts w:ascii="Arial" w:hAnsi="Arial" w:cs="Arial"/>
          <w:sz w:val="24"/>
          <w:szCs w:val="24"/>
        </w:rPr>
        <w:t xml:space="preserve"> remains an accurate reflection of the situation on the ground.</w:t>
      </w:r>
    </w:p>
    <w:p w14:paraId="6288A084" w14:textId="77777777" w:rsidR="00EA066D" w:rsidRDefault="00EA066D" w:rsidP="00537326">
      <w:pPr>
        <w:widowControl w:val="0"/>
        <w:overflowPunct w:val="0"/>
        <w:autoSpaceDE w:val="0"/>
        <w:autoSpaceDN w:val="0"/>
        <w:adjustRightInd w:val="0"/>
        <w:spacing w:after="0" w:line="300" w:lineRule="auto"/>
        <w:rPr>
          <w:rFonts w:ascii="Times New Roman" w:hAnsi="Times New Roman"/>
          <w:sz w:val="24"/>
          <w:szCs w:val="24"/>
        </w:rPr>
      </w:pPr>
    </w:p>
    <w:p w14:paraId="04CF902E" w14:textId="63F22EE4" w:rsidR="00C53175" w:rsidRPr="00C53175" w:rsidRDefault="00472F38" w:rsidP="00537326">
      <w:pPr>
        <w:spacing w:after="0"/>
        <w:rPr>
          <w:rFonts w:ascii="Arial" w:hAnsi="Arial" w:cs="Arial"/>
          <w:color w:val="0563C1"/>
          <w:sz w:val="24"/>
          <w:szCs w:val="24"/>
        </w:rPr>
      </w:pPr>
      <w:r>
        <w:rPr>
          <w:rFonts w:ascii="Arial" w:hAnsi="Arial" w:cs="Arial"/>
          <w:color w:val="1A1B1F"/>
          <w:sz w:val="24"/>
          <w:szCs w:val="24"/>
        </w:rPr>
        <w:t xml:space="preserve">If your map needs to be updated you can inform us about changes using </w:t>
      </w:r>
      <w:r w:rsidR="00FF2DDC">
        <w:rPr>
          <w:rFonts w:ascii="Arial" w:hAnsi="Arial" w:cs="Arial"/>
          <w:color w:val="1A1B1F"/>
          <w:sz w:val="24"/>
          <w:szCs w:val="24"/>
        </w:rPr>
        <w:t>DAERA</w:t>
      </w:r>
      <w:r w:rsidR="009D6341">
        <w:rPr>
          <w:rFonts w:ascii="Arial" w:hAnsi="Arial" w:cs="Arial"/>
          <w:color w:val="1A1B1F"/>
          <w:sz w:val="24"/>
          <w:szCs w:val="24"/>
        </w:rPr>
        <w:t xml:space="preserve">’s </w:t>
      </w:r>
      <w:r>
        <w:rPr>
          <w:rFonts w:ascii="Arial" w:hAnsi="Arial" w:cs="Arial"/>
          <w:color w:val="1A1B1F"/>
          <w:sz w:val="24"/>
          <w:szCs w:val="24"/>
        </w:rPr>
        <w:t>on-line Sing</w:t>
      </w:r>
      <w:r w:rsidR="007E4D73">
        <w:rPr>
          <w:rFonts w:ascii="Arial" w:hAnsi="Arial" w:cs="Arial"/>
          <w:color w:val="1A1B1F"/>
          <w:sz w:val="24"/>
          <w:szCs w:val="24"/>
        </w:rPr>
        <w:t xml:space="preserve">le Application and Map service. </w:t>
      </w:r>
      <w:r>
        <w:rPr>
          <w:rFonts w:ascii="Arial" w:hAnsi="Arial" w:cs="Arial"/>
          <w:color w:val="1A1B1F"/>
          <w:sz w:val="24"/>
          <w:szCs w:val="24"/>
        </w:rPr>
        <w:t xml:space="preserve"> More information on </w:t>
      </w:r>
      <w:r w:rsidR="00FF2DDC">
        <w:rPr>
          <w:rFonts w:ascii="Arial" w:hAnsi="Arial" w:cs="Arial"/>
          <w:color w:val="1A1B1F"/>
          <w:sz w:val="24"/>
          <w:szCs w:val="24"/>
        </w:rPr>
        <w:t>DAERA</w:t>
      </w:r>
      <w:r w:rsidR="00A74FE3">
        <w:rPr>
          <w:rFonts w:ascii="Arial" w:hAnsi="Arial" w:cs="Arial"/>
          <w:color w:val="1A1B1F"/>
          <w:sz w:val="24"/>
          <w:szCs w:val="24"/>
        </w:rPr>
        <w:t xml:space="preserve"> </w:t>
      </w:r>
      <w:r>
        <w:rPr>
          <w:rFonts w:ascii="Arial" w:hAnsi="Arial" w:cs="Arial"/>
          <w:color w:val="1A1B1F"/>
          <w:sz w:val="24"/>
          <w:szCs w:val="24"/>
        </w:rPr>
        <w:t>online services is available at</w:t>
      </w:r>
      <w:r w:rsidR="00EA066D">
        <w:rPr>
          <w:rFonts w:ascii="Arial" w:hAnsi="Arial" w:cs="Arial"/>
          <w:color w:val="1A1B1F"/>
          <w:sz w:val="24"/>
          <w:szCs w:val="24"/>
        </w:rPr>
        <w:t xml:space="preserve"> </w:t>
      </w:r>
      <w:hyperlink r:id="rId24" w:history="1">
        <w:r w:rsidR="00383C96" w:rsidRPr="00D73B32">
          <w:rPr>
            <w:rStyle w:val="Hyperlink"/>
            <w:rFonts w:ascii="Arial" w:hAnsi="Arial" w:cs="Arial"/>
            <w:sz w:val="24"/>
            <w:szCs w:val="24"/>
          </w:rPr>
          <w:t>www.daera-ni.gov.uk/services/daera-online-services</w:t>
        </w:r>
      </w:hyperlink>
      <w:r w:rsidR="00383C96">
        <w:rPr>
          <w:rFonts w:ascii="Arial" w:hAnsi="Arial" w:cs="Arial"/>
          <w:color w:val="3366FF"/>
          <w:sz w:val="24"/>
          <w:szCs w:val="24"/>
        </w:rPr>
        <w:t xml:space="preserve">. </w:t>
      </w:r>
      <w:r w:rsidR="00C53175" w:rsidRPr="004B2E65">
        <w:rPr>
          <w:rFonts w:ascii="Arial" w:hAnsi="Arial" w:cs="Arial"/>
          <w:color w:val="3366FF"/>
          <w:sz w:val="24"/>
          <w:szCs w:val="24"/>
        </w:rPr>
        <w:t xml:space="preserve">  </w:t>
      </w:r>
    </w:p>
    <w:p w14:paraId="40407964" w14:textId="58D8FFAD" w:rsidR="00C53175" w:rsidRDefault="00C53175" w:rsidP="00537326">
      <w:pPr>
        <w:widowControl w:val="0"/>
        <w:overflowPunct w:val="0"/>
        <w:autoSpaceDE w:val="0"/>
        <w:autoSpaceDN w:val="0"/>
        <w:adjustRightInd w:val="0"/>
        <w:spacing w:after="0" w:line="300" w:lineRule="auto"/>
        <w:rPr>
          <w:rFonts w:ascii="Arial" w:hAnsi="Arial" w:cs="Arial"/>
          <w:color w:val="1A1B1F"/>
          <w:sz w:val="24"/>
          <w:szCs w:val="24"/>
        </w:rPr>
      </w:pPr>
    </w:p>
    <w:p w14:paraId="6E1FA310" w14:textId="77777777" w:rsidR="002150F1" w:rsidRDefault="002150F1" w:rsidP="00BE22DC">
      <w:pPr>
        <w:widowControl w:val="0"/>
        <w:overflowPunct w:val="0"/>
        <w:autoSpaceDE w:val="0"/>
        <w:autoSpaceDN w:val="0"/>
        <w:adjustRightInd w:val="0"/>
        <w:spacing w:after="240" w:line="300" w:lineRule="auto"/>
        <w:rPr>
          <w:rFonts w:ascii="Times New Roman" w:hAnsi="Times New Roman"/>
          <w:sz w:val="24"/>
          <w:szCs w:val="24"/>
        </w:rPr>
      </w:pPr>
    </w:p>
    <w:p w14:paraId="3D1CC4EA" w14:textId="403C70D6" w:rsidR="00BE22DC" w:rsidRDefault="00BE22DC">
      <w:pPr>
        <w:spacing w:after="0" w:line="240" w:lineRule="auto"/>
        <w:rPr>
          <w:rFonts w:ascii="Times New Roman" w:hAnsi="Times New Roman"/>
          <w:sz w:val="24"/>
          <w:szCs w:val="24"/>
        </w:rPr>
      </w:pPr>
      <w:r>
        <w:rPr>
          <w:rFonts w:ascii="Times New Roman" w:hAnsi="Times New Roman"/>
          <w:sz w:val="24"/>
          <w:szCs w:val="24"/>
        </w:rPr>
        <w:br w:type="page"/>
      </w:r>
    </w:p>
    <w:p w14:paraId="4EBF9D77" w14:textId="12C8A411" w:rsidR="00AC1CC7" w:rsidRPr="00E25BD4" w:rsidRDefault="00AC1CC7"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6" w:name="_Toc96422528"/>
      <w:r w:rsidRPr="00E25BD4">
        <w:rPr>
          <w:rFonts w:ascii="Arial" w:hAnsi="Arial" w:cs="Arial"/>
          <w:b/>
          <w:bCs/>
          <w:color w:val="6D1185"/>
          <w:sz w:val="24"/>
          <w:szCs w:val="24"/>
        </w:rPr>
        <w:t>Key Messages</w:t>
      </w:r>
      <w:r w:rsidR="001534CD" w:rsidRPr="00E25BD4">
        <w:rPr>
          <w:rFonts w:ascii="Arial" w:hAnsi="Arial" w:cs="Arial"/>
          <w:b/>
          <w:bCs/>
          <w:color w:val="6D1185"/>
          <w:sz w:val="24"/>
          <w:szCs w:val="24"/>
        </w:rPr>
        <w:t xml:space="preserve"> when claiming land for BPS</w:t>
      </w:r>
      <w:bookmarkEnd w:id="6"/>
      <w:r w:rsidR="001534CD" w:rsidRPr="00E25BD4">
        <w:rPr>
          <w:rFonts w:ascii="Arial" w:hAnsi="Arial" w:cs="Arial"/>
          <w:b/>
          <w:bCs/>
          <w:color w:val="6D1185"/>
          <w:sz w:val="24"/>
          <w:szCs w:val="24"/>
        </w:rPr>
        <w:t xml:space="preserve"> </w:t>
      </w:r>
    </w:p>
    <w:p w14:paraId="2808B36D" w14:textId="77777777" w:rsidR="00EA66D5" w:rsidRDefault="00EA66D5" w:rsidP="00537326">
      <w:pPr>
        <w:widowControl w:val="0"/>
        <w:overflowPunct w:val="0"/>
        <w:autoSpaceDE w:val="0"/>
        <w:autoSpaceDN w:val="0"/>
        <w:adjustRightInd w:val="0"/>
        <w:spacing w:after="0" w:line="300" w:lineRule="auto"/>
        <w:rPr>
          <w:rFonts w:ascii="Arial" w:hAnsi="Arial" w:cs="Arial"/>
          <w:bCs/>
          <w:color w:val="1A1B1F"/>
          <w:sz w:val="24"/>
          <w:szCs w:val="24"/>
        </w:rPr>
      </w:pPr>
      <w:r w:rsidRPr="00EA066D">
        <w:rPr>
          <w:rFonts w:ascii="Arial" w:hAnsi="Arial" w:cs="Arial"/>
          <w:bCs/>
          <w:color w:val="1A1B1F"/>
          <w:sz w:val="24"/>
          <w:szCs w:val="24"/>
        </w:rPr>
        <w:t>Inspections in recent years have highlighted that businesses continue to claim land that does not meet the land eligibility criteria resulting in penalties</w:t>
      </w:r>
      <w:r w:rsidR="004A068D" w:rsidRPr="00EA066D">
        <w:rPr>
          <w:rFonts w:ascii="Arial" w:hAnsi="Arial" w:cs="Arial"/>
          <w:bCs/>
          <w:color w:val="1A1B1F"/>
          <w:sz w:val="24"/>
          <w:szCs w:val="24"/>
        </w:rPr>
        <w:t xml:space="preserve"> which can include the loss of the entire payment</w:t>
      </w:r>
      <w:r w:rsidRPr="00EA066D">
        <w:rPr>
          <w:rFonts w:ascii="Arial" w:hAnsi="Arial" w:cs="Arial"/>
          <w:bCs/>
          <w:color w:val="1A1B1F"/>
          <w:sz w:val="24"/>
          <w:szCs w:val="24"/>
        </w:rPr>
        <w:t>.</w:t>
      </w:r>
    </w:p>
    <w:p w14:paraId="70D8243A" w14:textId="422D03CE" w:rsidR="004D7002" w:rsidRDefault="004D7002" w:rsidP="00537326">
      <w:pPr>
        <w:spacing w:after="0" w:line="240" w:lineRule="auto"/>
        <w:rPr>
          <w:rFonts w:ascii="Arial" w:hAnsi="Arial" w:cs="Arial"/>
          <w:bCs/>
          <w:color w:val="1A1B1F"/>
          <w:sz w:val="24"/>
          <w:szCs w:val="24"/>
        </w:rPr>
      </w:pPr>
    </w:p>
    <w:p w14:paraId="2EF2B7C9" w14:textId="5E4FD227" w:rsidR="00EA66D5" w:rsidRDefault="00EA66D5" w:rsidP="00537326">
      <w:pPr>
        <w:widowControl w:val="0"/>
        <w:overflowPunct w:val="0"/>
        <w:autoSpaceDE w:val="0"/>
        <w:autoSpaceDN w:val="0"/>
        <w:adjustRightInd w:val="0"/>
        <w:spacing w:after="0" w:line="360" w:lineRule="auto"/>
        <w:rPr>
          <w:rFonts w:ascii="Arial" w:hAnsi="Arial" w:cs="Arial"/>
          <w:b/>
          <w:bCs/>
          <w:color w:val="1A1B1F"/>
          <w:sz w:val="24"/>
          <w:szCs w:val="24"/>
        </w:rPr>
      </w:pPr>
      <w:r w:rsidRPr="00E25BD4">
        <w:rPr>
          <w:rFonts w:ascii="Arial" w:hAnsi="Arial" w:cs="Arial"/>
          <w:b/>
          <w:bCs/>
          <w:color w:val="1A1B1F"/>
          <w:sz w:val="24"/>
          <w:szCs w:val="24"/>
        </w:rPr>
        <w:t xml:space="preserve">It is important to note </w:t>
      </w:r>
      <w:r w:rsidR="00B22F74">
        <w:rPr>
          <w:rFonts w:ascii="Arial" w:hAnsi="Arial" w:cs="Arial"/>
          <w:b/>
          <w:bCs/>
          <w:color w:val="1A1B1F"/>
          <w:sz w:val="24"/>
          <w:szCs w:val="24"/>
        </w:rPr>
        <w:t xml:space="preserve">the </w:t>
      </w:r>
      <w:r w:rsidRPr="00E25BD4">
        <w:rPr>
          <w:rFonts w:ascii="Arial" w:hAnsi="Arial" w:cs="Arial"/>
          <w:b/>
          <w:bCs/>
          <w:color w:val="1A1B1F"/>
          <w:sz w:val="24"/>
          <w:szCs w:val="24"/>
        </w:rPr>
        <w:t>following:</w:t>
      </w:r>
    </w:p>
    <w:p w14:paraId="373E0C58" w14:textId="77777777" w:rsidR="00537326" w:rsidRPr="00E25BD4" w:rsidRDefault="00537326" w:rsidP="00537326">
      <w:pPr>
        <w:widowControl w:val="0"/>
        <w:overflowPunct w:val="0"/>
        <w:autoSpaceDE w:val="0"/>
        <w:autoSpaceDN w:val="0"/>
        <w:adjustRightInd w:val="0"/>
        <w:spacing w:after="0" w:line="360" w:lineRule="auto"/>
        <w:rPr>
          <w:rFonts w:ascii="Arial" w:hAnsi="Arial" w:cs="Arial"/>
          <w:b/>
          <w:bCs/>
          <w:color w:val="1A1B1F"/>
          <w:sz w:val="24"/>
          <w:szCs w:val="24"/>
        </w:rPr>
      </w:pPr>
    </w:p>
    <w:p w14:paraId="2AE8A50D" w14:textId="225CE799" w:rsidR="004D7002" w:rsidRDefault="00AC1CC7"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sidRPr="004D7002">
        <w:rPr>
          <w:rFonts w:ascii="Arial" w:hAnsi="Arial" w:cs="Arial"/>
          <w:sz w:val="24"/>
          <w:szCs w:val="24"/>
        </w:rPr>
        <w:t>Land must be in agricultural use</w:t>
      </w:r>
      <w:r w:rsidR="001534CD" w:rsidRPr="004D7002">
        <w:rPr>
          <w:rFonts w:ascii="Arial" w:hAnsi="Arial" w:cs="Arial"/>
          <w:sz w:val="24"/>
          <w:szCs w:val="24"/>
        </w:rPr>
        <w:t xml:space="preserve"> and there must be evidence of this</w:t>
      </w:r>
      <w:r w:rsidR="00EA66D5" w:rsidRPr="004D7002">
        <w:rPr>
          <w:rFonts w:ascii="Arial" w:hAnsi="Arial" w:cs="Arial"/>
          <w:sz w:val="24"/>
          <w:szCs w:val="24"/>
        </w:rPr>
        <w:t xml:space="preserve"> at inspection</w:t>
      </w:r>
      <w:r w:rsidR="001B7792" w:rsidRPr="004D7002">
        <w:rPr>
          <w:rFonts w:ascii="Arial" w:hAnsi="Arial" w:cs="Arial"/>
          <w:sz w:val="24"/>
          <w:szCs w:val="24"/>
        </w:rPr>
        <w:t xml:space="preserve"> e.g. grazing, cutting,</w:t>
      </w:r>
      <w:r w:rsidR="00494E6D" w:rsidRPr="004D7002">
        <w:rPr>
          <w:rFonts w:ascii="Arial" w:hAnsi="Arial" w:cs="Arial"/>
          <w:sz w:val="24"/>
          <w:szCs w:val="24"/>
        </w:rPr>
        <w:t xml:space="preserve"> </w:t>
      </w:r>
      <w:r w:rsidR="0074737C" w:rsidRPr="004D7002">
        <w:rPr>
          <w:rFonts w:ascii="Arial" w:hAnsi="Arial" w:cs="Arial"/>
          <w:sz w:val="24"/>
          <w:szCs w:val="24"/>
        </w:rPr>
        <w:t>flailing,</w:t>
      </w:r>
      <w:r w:rsidR="001B7792" w:rsidRPr="004D7002">
        <w:rPr>
          <w:rFonts w:ascii="Arial" w:hAnsi="Arial" w:cs="Arial"/>
          <w:sz w:val="24"/>
          <w:szCs w:val="24"/>
        </w:rPr>
        <w:t xml:space="preserve"> burning</w:t>
      </w:r>
      <w:r w:rsidR="0074737C" w:rsidRPr="004D7002">
        <w:rPr>
          <w:rFonts w:ascii="Arial" w:hAnsi="Arial" w:cs="Arial"/>
          <w:sz w:val="24"/>
          <w:szCs w:val="24"/>
        </w:rPr>
        <w:t xml:space="preserve"> (</w:t>
      </w:r>
      <w:r w:rsidR="00640385" w:rsidRPr="004D7002">
        <w:rPr>
          <w:rFonts w:ascii="Arial" w:hAnsi="Arial" w:cs="Arial"/>
          <w:sz w:val="24"/>
          <w:szCs w:val="24"/>
        </w:rPr>
        <w:t>h</w:t>
      </w:r>
      <w:r w:rsidR="0074737C" w:rsidRPr="004D7002">
        <w:rPr>
          <w:rFonts w:ascii="Arial" w:hAnsi="Arial" w:cs="Arial"/>
          <w:sz w:val="24"/>
          <w:szCs w:val="24"/>
        </w:rPr>
        <w:t>eather)</w:t>
      </w:r>
      <w:r w:rsidR="00EA66D5" w:rsidRPr="004D7002">
        <w:rPr>
          <w:rFonts w:ascii="Arial" w:hAnsi="Arial" w:cs="Arial"/>
          <w:sz w:val="24"/>
          <w:szCs w:val="24"/>
        </w:rPr>
        <w:t>.</w:t>
      </w:r>
    </w:p>
    <w:p w14:paraId="612D97D2" w14:textId="77777777" w:rsidR="00537326" w:rsidRPr="004D7002" w:rsidRDefault="00537326" w:rsidP="00537326">
      <w:pPr>
        <w:widowControl w:val="0"/>
        <w:autoSpaceDE w:val="0"/>
        <w:autoSpaceDN w:val="0"/>
        <w:adjustRightInd w:val="0"/>
        <w:spacing w:after="0" w:line="300" w:lineRule="auto"/>
        <w:ind w:left="567"/>
        <w:jc w:val="both"/>
        <w:rPr>
          <w:rFonts w:ascii="Arial" w:hAnsi="Arial" w:cs="Arial"/>
          <w:sz w:val="24"/>
          <w:szCs w:val="24"/>
        </w:rPr>
      </w:pPr>
    </w:p>
    <w:p w14:paraId="6859CB5C" w14:textId="076C69CE" w:rsidR="00DC0F14" w:rsidRDefault="001534CD"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sidRPr="00E82A97">
        <w:rPr>
          <w:rFonts w:ascii="Arial" w:hAnsi="Arial" w:cs="Arial"/>
          <w:sz w:val="24"/>
          <w:szCs w:val="24"/>
        </w:rPr>
        <w:t>Placi</w:t>
      </w:r>
      <w:r w:rsidR="00187DEC" w:rsidRPr="00E82A97">
        <w:rPr>
          <w:rFonts w:ascii="Arial" w:hAnsi="Arial" w:cs="Arial"/>
          <w:sz w:val="24"/>
          <w:szCs w:val="24"/>
        </w:rPr>
        <w:t>ng small numbers of animals on</w:t>
      </w:r>
      <w:r w:rsidR="00EA66D5" w:rsidRPr="00E82A97">
        <w:rPr>
          <w:rFonts w:ascii="Arial" w:hAnsi="Arial" w:cs="Arial"/>
          <w:sz w:val="24"/>
          <w:szCs w:val="24"/>
        </w:rPr>
        <w:t xml:space="preserve"> areas of bogland</w:t>
      </w:r>
      <w:r w:rsidR="00187DEC" w:rsidRPr="00E82A97">
        <w:rPr>
          <w:rFonts w:ascii="Arial" w:hAnsi="Arial" w:cs="Arial"/>
          <w:sz w:val="24"/>
          <w:szCs w:val="24"/>
        </w:rPr>
        <w:t>/heather moorland</w:t>
      </w:r>
      <w:r w:rsidRPr="00E82A97">
        <w:rPr>
          <w:rFonts w:ascii="Arial" w:hAnsi="Arial" w:cs="Arial"/>
          <w:sz w:val="24"/>
          <w:szCs w:val="24"/>
        </w:rPr>
        <w:t xml:space="preserve"> is unlikely to make these areas eligible</w:t>
      </w:r>
      <w:r w:rsidR="00D33B65" w:rsidRPr="00E82A97">
        <w:rPr>
          <w:rFonts w:ascii="Arial" w:hAnsi="Arial" w:cs="Arial"/>
          <w:sz w:val="24"/>
          <w:szCs w:val="24"/>
        </w:rPr>
        <w:t xml:space="preserve">. </w:t>
      </w:r>
      <w:r w:rsidR="004A068D" w:rsidRPr="00E82A97">
        <w:rPr>
          <w:rFonts w:ascii="Arial" w:hAnsi="Arial" w:cs="Arial"/>
          <w:sz w:val="24"/>
          <w:szCs w:val="24"/>
        </w:rPr>
        <w:t xml:space="preserve">Penalties amounting to 100% of the claimed amount </w:t>
      </w:r>
      <w:r w:rsidR="0074737C" w:rsidRPr="00E82A97">
        <w:rPr>
          <w:rFonts w:ascii="Arial" w:hAnsi="Arial" w:cs="Arial"/>
          <w:sz w:val="24"/>
          <w:szCs w:val="24"/>
        </w:rPr>
        <w:t xml:space="preserve">may apply to claims where </w:t>
      </w:r>
      <w:r w:rsidR="00E25BD4" w:rsidRPr="00E82A97">
        <w:rPr>
          <w:rFonts w:ascii="Arial" w:hAnsi="Arial" w:cs="Arial"/>
          <w:sz w:val="24"/>
          <w:szCs w:val="24"/>
        </w:rPr>
        <w:t>there is little or no evidence of agricultural activity taking place</w:t>
      </w:r>
      <w:r w:rsidR="00E30B86">
        <w:rPr>
          <w:rFonts w:ascii="Arial" w:hAnsi="Arial" w:cs="Arial"/>
          <w:sz w:val="24"/>
          <w:szCs w:val="24"/>
        </w:rPr>
        <w:t>.</w:t>
      </w:r>
      <w:r w:rsidR="00E25BD4" w:rsidRPr="00E82A97">
        <w:rPr>
          <w:rFonts w:ascii="Arial" w:hAnsi="Arial" w:cs="Arial"/>
          <w:sz w:val="24"/>
          <w:szCs w:val="24"/>
        </w:rPr>
        <w:t xml:space="preserve"> </w:t>
      </w:r>
    </w:p>
    <w:p w14:paraId="27080F24" w14:textId="77777777" w:rsidR="00537326" w:rsidRDefault="00537326" w:rsidP="00537326">
      <w:pPr>
        <w:pStyle w:val="ListParagraph"/>
        <w:spacing w:after="0"/>
        <w:rPr>
          <w:rFonts w:ascii="Arial" w:hAnsi="Arial" w:cs="Arial"/>
          <w:sz w:val="24"/>
          <w:szCs w:val="24"/>
        </w:rPr>
      </w:pPr>
    </w:p>
    <w:p w14:paraId="3A1C1FD8" w14:textId="443240E0" w:rsidR="001B4249" w:rsidRPr="00537326" w:rsidRDefault="00DC0F14" w:rsidP="00537326">
      <w:pPr>
        <w:widowControl w:val="0"/>
        <w:numPr>
          <w:ilvl w:val="0"/>
          <w:numId w:val="46"/>
        </w:numPr>
        <w:autoSpaceDE w:val="0"/>
        <w:autoSpaceDN w:val="0"/>
        <w:adjustRightInd w:val="0"/>
        <w:spacing w:after="0" w:line="300" w:lineRule="auto"/>
        <w:ind w:left="567" w:hanging="567"/>
        <w:jc w:val="both"/>
        <w:rPr>
          <w:rFonts w:ascii="Arial" w:hAnsi="Arial" w:cs="Arial"/>
          <w:b/>
          <w:bCs/>
          <w:sz w:val="24"/>
          <w:szCs w:val="24"/>
        </w:rPr>
      </w:pPr>
      <w:r w:rsidRPr="00E82A97">
        <w:rPr>
          <w:rFonts w:ascii="Arial" w:hAnsi="Arial" w:cs="Arial"/>
          <w:sz w:val="24"/>
          <w:szCs w:val="24"/>
        </w:rPr>
        <w:t>Land that no longer meets the usual eligibility rules for BPS due to specific Agri</w:t>
      </w:r>
      <w:r w:rsidR="002F2259">
        <w:rPr>
          <w:rFonts w:ascii="Arial" w:hAnsi="Arial" w:cs="Arial"/>
          <w:sz w:val="24"/>
          <w:szCs w:val="24"/>
        </w:rPr>
        <w:t>-</w:t>
      </w:r>
      <w:r w:rsidRPr="00E82A97">
        <w:rPr>
          <w:rFonts w:ascii="Arial" w:hAnsi="Arial" w:cs="Arial"/>
          <w:sz w:val="24"/>
          <w:szCs w:val="24"/>
        </w:rPr>
        <w:t>Environment prescriptions or</w:t>
      </w:r>
      <w:r w:rsidR="00494E6D" w:rsidRPr="00E82A97">
        <w:rPr>
          <w:rFonts w:ascii="Arial" w:hAnsi="Arial" w:cs="Arial"/>
          <w:sz w:val="24"/>
          <w:szCs w:val="24"/>
        </w:rPr>
        <w:t xml:space="preserve"> management</w:t>
      </w:r>
      <w:r w:rsidRPr="00E82A97">
        <w:rPr>
          <w:rFonts w:ascii="Arial" w:hAnsi="Arial" w:cs="Arial"/>
          <w:sz w:val="24"/>
          <w:szCs w:val="24"/>
        </w:rPr>
        <w:t xml:space="preserve"> implications relating</w:t>
      </w:r>
      <w:r w:rsidR="00494E6D" w:rsidRPr="00E82A97">
        <w:rPr>
          <w:rFonts w:ascii="Arial" w:hAnsi="Arial" w:cs="Arial"/>
          <w:sz w:val="24"/>
          <w:szCs w:val="24"/>
        </w:rPr>
        <w:t xml:space="preserve"> to designated sites e.g. </w:t>
      </w:r>
      <w:r w:rsidR="00916462">
        <w:rPr>
          <w:rFonts w:ascii="Arial" w:hAnsi="Arial" w:cs="Arial"/>
          <w:sz w:val="24"/>
          <w:szCs w:val="24"/>
        </w:rPr>
        <w:t>Areas of Special Scientific Interest (</w:t>
      </w:r>
      <w:r w:rsidR="00494E6D" w:rsidRPr="00E82A97">
        <w:rPr>
          <w:rFonts w:ascii="Arial" w:hAnsi="Arial" w:cs="Arial"/>
          <w:sz w:val="24"/>
          <w:szCs w:val="24"/>
        </w:rPr>
        <w:t>ASSIs</w:t>
      </w:r>
      <w:r w:rsidR="00916462">
        <w:rPr>
          <w:rFonts w:ascii="Arial" w:hAnsi="Arial" w:cs="Arial"/>
          <w:sz w:val="24"/>
          <w:szCs w:val="24"/>
        </w:rPr>
        <w:t>)</w:t>
      </w:r>
      <w:r w:rsidR="004A068D" w:rsidRPr="00E82A97">
        <w:rPr>
          <w:rFonts w:ascii="Arial" w:hAnsi="Arial" w:cs="Arial"/>
          <w:sz w:val="24"/>
          <w:szCs w:val="24"/>
        </w:rPr>
        <w:t>,</w:t>
      </w:r>
      <w:r w:rsidR="00494E6D" w:rsidRPr="00E82A97">
        <w:rPr>
          <w:rFonts w:ascii="Arial" w:hAnsi="Arial" w:cs="Arial"/>
          <w:sz w:val="24"/>
          <w:szCs w:val="24"/>
        </w:rPr>
        <w:t xml:space="preserve"> may be eligible. </w:t>
      </w:r>
      <w:r w:rsidR="004A068D" w:rsidRPr="00E82A97">
        <w:rPr>
          <w:rFonts w:ascii="Arial" w:hAnsi="Arial" w:cs="Arial"/>
          <w:sz w:val="24"/>
          <w:szCs w:val="24"/>
        </w:rPr>
        <w:t xml:space="preserve"> </w:t>
      </w:r>
      <w:r w:rsidR="00494E6D" w:rsidRPr="00E82A97">
        <w:rPr>
          <w:rFonts w:ascii="Arial" w:hAnsi="Arial" w:cs="Arial"/>
          <w:sz w:val="24"/>
          <w:szCs w:val="24"/>
        </w:rPr>
        <w:t>Evidence to support this will be required</w:t>
      </w:r>
      <w:r w:rsidR="00590A23">
        <w:rPr>
          <w:rFonts w:ascii="Arial" w:hAnsi="Arial" w:cs="Arial"/>
          <w:sz w:val="24"/>
          <w:szCs w:val="24"/>
        </w:rPr>
        <w:t xml:space="preserve"> in the event of inspection</w:t>
      </w:r>
      <w:r w:rsidR="00494E6D" w:rsidRPr="00E82A97">
        <w:rPr>
          <w:rFonts w:ascii="Arial" w:hAnsi="Arial" w:cs="Arial"/>
          <w:sz w:val="24"/>
          <w:szCs w:val="24"/>
        </w:rPr>
        <w:t>.</w:t>
      </w:r>
      <w:r w:rsidR="001B4249">
        <w:rPr>
          <w:rFonts w:ascii="Arial" w:hAnsi="Arial" w:cs="Arial"/>
          <w:sz w:val="24"/>
          <w:szCs w:val="24"/>
        </w:rPr>
        <w:t xml:space="preserve">  More details are under “</w:t>
      </w:r>
      <w:r w:rsidR="001B4249" w:rsidRPr="001B4249">
        <w:rPr>
          <w:rFonts w:ascii="Arial" w:hAnsi="Arial" w:cs="Arial"/>
          <w:b/>
          <w:bCs/>
          <w:sz w:val="24"/>
          <w:szCs w:val="24"/>
        </w:rPr>
        <w:t xml:space="preserve">Land becoming ineligible as a result of </w:t>
      </w:r>
      <w:r w:rsidR="0098211A">
        <w:rPr>
          <w:rFonts w:ascii="Arial" w:hAnsi="Arial" w:cs="Arial"/>
          <w:b/>
          <w:bCs/>
          <w:sz w:val="24"/>
          <w:szCs w:val="24"/>
        </w:rPr>
        <w:t>Environmental Regulations</w:t>
      </w:r>
      <w:r w:rsidR="001B4249" w:rsidRPr="001B4249">
        <w:rPr>
          <w:rFonts w:ascii="Arial" w:hAnsi="Arial" w:cs="Arial"/>
          <w:b/>
          <w:bCs/>
          <w:sz w:val="24"/>
          <w:szCs w:val="24"/>
        </w:rPr>
        <w:t xml:space="preserve"> implementation</w:t>
      </w:r>
      <w:r w:rsidR="001B4249">
        <w:rPr>
          <w:rFonts w:ascii="Arial" w:hAnsi="Arial" w:cs="Arial"/>
          <w:b/>
          <w:bCs/>
          <w:sz w:val="24"/>
          <w:szCs w:val="24"/>
        </w:rPr>
        <w:t xml:space="preserve">” </w:t>
      </w:r>
      <w:r w:rsidR="001B4249">
        <w:rPr>
          <w:rFonts w:ascii="Arial" w:hAnsi="Arial" w:cs="Arial"/>
          <w:bCs/>
          <w:sz w:val="24"/>
          <w:szCs w:val="24"/>
        </w:rPr>
        <w:t xml:space="preserve">on page </w:t>
      </w:r>
      <w:r w:rsidR="00503BF6">
        <w:rPr>
          <w:rFonts w:ascii="Arial" w:hAnsi="Arial" w:cs="Arial"/>
          <w:bCs/>
          <w:sz w:val="24"/>
          <w:szCs w:val="24"/>
        </w:rPr>
        <w:t>40</w:t>
      </w:r>
      <w:r w:rsidR="001B4249">
        <w:rPr>
          <w:rFonts w:ascii="Arial" w:hAnsi="Arial" w:cs="Arial"/>
          <w:bCs/>
          <w:sz w:val="24"/>
          <w:szCs w:val="24"/>
        </w:rPr>
        <w:t>.</w:t>
      </w:r>
    </w:p>
    <w:p w14:paraId="27D76879" w14:textId="77777777" w:rsidR="00537326" w:rsidRDefault="00537326" w:rsidP="00537326">
      <w:pPr>
        <w:pStyle w:val="ListParagraph"/>
        <w:spacing w:after="0"/>
        <w:rPr>
          <w:rFonts w:ascii="Arial" w:hAnsi="Arial" w:cs="Arial"/>
          <w:b/>
          <w:bCs/>
          <w:sz w:val="24"/>
          <w:szCs w:val="24"/>
        </w:rPr>
      </w:pPr>
    </w:p>
    <w:p w14:paraId="174CAAE4" w14:textId="2C510750" w:rsidR="004725EF" w:rsidRDefault="00494E6D"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sidRPr="00E82A97">
        <w:rPr>
          <w:rFonts w:ascii="Arial" w:hAnsi="Arial" w:cs="Arial"/>
          <w:sz w:val="24"/>
          <w:szCs w:val="24"/>
        </w:rPr>
        <w:t xml:space="preserve">All </w:t>
      </w:r>
      <w:r w:rsidR="00640385" w:rsidRPr="00E82A97">
        <w:rPr>
          <w:rFonts w:ascii="Arial" w:hAnsi="Arial" w:cs="Arial"/>
          <w:sz w:val="24"/>
          <w:szCs w:val="24"/>
        </w:rPr>
        <w:t>f</w:t>
      </w:r>
      <w:r w:rsidRPr="00E82A97">
        <w:rPr>
          <w:rFonts w:ascii="Arial" w:hAnsi="Arial" w:cs="Arial"/>
          <w:sz w:val="24"/>
          <w:szCs w:val="24"/>
        </w:rPr>
        <w:t>ield boundaries</w:t>
      </w:r>
      <w:r w:rsidR="002D41C8">
        <w:rPr>
          <w:rFonts w:ascii="Arial" w:hAnsi="Arial" w:cs="Arial"/>
          <w:sz w:val="24"/>
          <w:szCs w:val="24"/>
        </w:rPr>
        <w:t>, including commons,</w:t>
      </w:r>
      <w:r w:rsidRPr="00E82A97">
        <w:rPr>
          <w:rFonts w:ascii="Arial" w:hAnsi="Arial" w:cs="Arial"/>
          <w:sz w:val="24"/>
          <w:szCs w:val="24"/>
        </w:rPr>
        <w:t xml:space="preserve"> must be clearly demarcated on the ground to avoid delays in claim processing. Please refer to Section 3 for further details.</w:t>
      </w:r>
    </w:p>
    <w:p w14:paraId="1DAA7740" w14:textId="77777777" w:rsidR="00537326" w:rsidRDefault="00537326" w:rsidP="00537326">
      <w:pPr>
        <w:pStyle w:val="ListParagraph"/>
        <w:spacing w:after="0"/>
        <w:rPr>
          <w:rFonts w:ascii="Arial" w:hAnsi="Arial" w:cs="Arial"/>
          <w:sz w:val="24"/>
          <w:szCs w:val="24"/>
        </w:rPr>
      </w:pPr>
    </w:p>
    <w:p w14:paraId="7344BD13" w14:textId="3F2DD56A" w:rsidR="00AC1CC7" w:rsidRDefault="004725EF"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sidRPr="00E82A97">
        <w:rPr>
          <w:rFonts w:ascii="Arial" w:hAnsi="Arial" w:cs="Arial"/>
          <w:sz w:val="24"/>
          <w:szCs w:val="24"/>
        </w:rPr>
        <w:t>The same eligibility rules apply to common land as for non-common land. There must be evidence of agricultural activity taking place across the entire</w:t>
      </w:r>
      <w:r w:rsidR="00B802C7" w:rsidRPr="00E82A97">
        <w:rPr>
          <w:rFonts w:ascii="Arial" w:hAnsi="Arial" w:cs="Arial"/>
          <w:sz w:val="24"/>
          <w:szCs w:val="24"/>
        </w:rPr>
        <w:t xml:space="preserve"> common otherwise deductions will be made and applied equally to each of the shareholders.</w:t>
      </w:r>
    </w:p>
    <w:p w14:paraId="785D59C1" w14:textId="77777777" w:rsidR="00537326" w:rsidRDefault="00537326" w:rsidP="00537326">
      <w:pPr>
        <w:pStyle w:val="ListParagraph"/>
        <w:spacing w:after="0"/>
        <w:rPr>
          <w:rFonts w:ascii="Arial" w:hAnsi="Arial" w:cs="Arial"/>
          <w:sz w:val="24"/>
          <w:szCs w:val="24"/>
        </w:rPr>
      </w:pPr>
    </w:p>
    <w:p w14:paraId="679F6E11" w14:textId="642695B1" w:rsidR="00B22F74" w:rsidRPr="006776EE" w:rsidRDefault="00B22F74"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Pr>
          <w:rFonts w:ascii="Arial" w:hAnsi="Arial" w:cs="Arial"/>
          <w:sz w:val="24"/>
          <w:szCs w:val="24"/>
        </w:rPr>
        <w:t>You must check any recent correspondence from DAERA regarding field changes.  Any changes made to the DAERA maps after October will not be shown on the Scheme Map made available during the SA period in the following year.</w:t>
      </w:r>
    </w:p>
    <w:p w14:paraId="2F167059" w14:textId="77777777" w:rsidR="00472F38" w:rsidRPr="00E25BD4" w:rsidRDefault="00472F38" w:rsidP="00E25BD4">
      <w:pPr>
        <w:widowControl w:val="0"/>
        <w:autoSpaceDE w:val="0"/>
        <w:autoSpaceDN w:val="0"/>
        <w:adjustRightInd w:val="0"/>
        <w:spacing w:after="0" w:line="348" w:lineRule="exact"/>
        <w:jc w:val="both"/>
        <w:rPr>
          <w:rFonts w:ascii="Times New Roman" w:hAnsi="Times New Roman"/>
          <w:sz w:val="24"/>
          <w:szCs w:val="24"/>
        </w:rPr>
      </w:pPr>
    </w:p>
    <w:p w14:paraId="0AE0D649" w14:textId="77777777" w:rsidR="00AC1CC7" w:rsidRDefault="00AC1CC7" w:rsidP="00AC1CC7">
      <w:pPr>
        <w:widowControl w:val="0"/>
        <w:autoSpaceDE w:val="0"/>
        <w:autoSpaceDN w:val="0"/>
        <w:adjustRightInd w:val="0"/>
        <w:spacing w:after="0" w:line="240" w:lineRule="auto"/>
        <w:rPr>
          <w:rFonts w:ascii="Times New Roman" w:hAnsi="Times New Roman"/>
          <w:sz w:val="24"/>
          <w:szCs w:val="24"/>
        </w:rPr>
        <w:sectPr w:rsidR="00AC1CC7" w:rsidSect="000D552D">
          <w:pgSz w:w="11900" w:h="16838"/>
          <w:pgMar w:top="844" w:right="1127" w:bottom="703" w:left="860" w:header="720" w:footer="720" w:gutter="0"/>
          <w:cols w:space="720" w:equalWidth="0">
            <w:col w:w="9913"/>
          </w:cols>
          <w:noEndnote/>
        </w:sectPr>
      </w:pPr>
    </w:p>
    <w:p w14:paraId="6E895ABA"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7" w:name="page7"/>
      <w:bookmarkStart w:id="8" w:name="_Toc96422529"/>
      <w:bookmarkEnd w:id="7"/>
      <w:r>
        <w:rPr>
          <w:rFonts w:ascii="Arial" w:hAnsi="Arial" w:cs="Arial"/>
          <w:color w:val="6D1185"/>
          <w:sz w:val="76"/>
          <w:szCs w:val="76"/>
        </w:rPr>
        <w:t>Section 2 General Conditions</w:t>
      </w:r>
      <w:bookmarkEnd w:id="8"/>
    </w:p>
    <w:p w14:paraId="266A71DB" w14:textId="7D8996E9"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58240" behindDoc="1" locked="0" layoutInCell="0" allowOverlap="1" wp14:anchorId="6898E813" wp14:editId="567C6709">
                <wp:simplePos x="0" y="0"/>
                <wp:positionH relativeFrom="column">
                  <wp:posOffset>-22225</wp:posOffset>
                </wp:positionH>
                <wp:positionV relativeFrom="paragraph">
                  <wp:posOffset>215265</wp:posOffset>
                </wp:positionV>
                <wp:extent cx="6496050" cy="0"/>
                <wp:effectExtent l="6350" t="14605" r="12700" b="13970"/>
                <wp:wrapNone/>
                <wp:docPr id="6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E49BFC7"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6.95pt" to="509.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" o:allowincell="f" strokecolor="#a770b6" strokeweight="1pt"/>
            </w:pict>
          </mc:Fallback>
        </mc:AlternateContent>
      </w:r>
    </w:p>
    <w:p w14:paraId="5C9EA1C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CB0D9C8" w14:textId="77777777" w:rsidR="00472F38" w:rsidRPr="009223B6"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9" w:name="_Toc96422530"/>
      <w:r w:rsidRPr="009223B6">
        <w:rPr>
          <w:rFonts w:ascii="Arial" w:hAnsi="Arial" w:cs="Arial"/>
          <w:b/>
          <w:bCs/>
          <w:color w:val="6D1185"/>
          <w:sz w:val="24"/>
          <w:szCs w:val="24"/>
        </w:rPr>
        <w:t>Overview</w:t>
      </w:r>
      <w:bookmarkEnd w:id="9"/>
    </w:p>
    <w:p w14:paraId="379FB7FB" w14:textId="77777777" w:rsidR="00472F38" w:rsidRPr="009223B6" w:rsidRDefault="00472F38" w:rsidP="00BE22DC">
      <w:pPr>
        <w:widowControl w:val="0"/>
        <w:autoSpaceDE w:val="0"/>
        <w:autoSpaceDN w:val="0"/>
        <w:adjustRightInd w:val="0"/>
        <w:spacing w:after="240" w:line="300" w:lineRule="auto"/>
        <w:rPr>
          <w:rFonts w:ascii="Arial" w:hAnsi="Arial" w:cs="Arial"/>
          <w:sz w:val="24"/>
          <w:szCs w:val="24"/>
        </w:rPr>
      </w:pPr>
      <w:r w:rsidRPr="009223B6">
        <w:rPr>
          <w:rFonts w:ascii="Arial" w:hAnsi="Arial" w:cs="Arial"/>
          <w:b/>
          <w:bCs/>
          <w:color w:val="1A1B1F"/>
          <w:sz w:val="24"/>
          <w:szCs w:val="24"/>
        </w:rPr>
        <w:t>You must only claim aid on eligible land.</w:t>
      </w:r>
    </w:p>
    <w:p w14:paraId="181BD28A" w14:textId="77777777" w:rsidR="00472F38" w:rsidRPr="009223B6" w:rsidRDefault="00472F38" w:rsidP="00BE22DC">
      <w:pPr>
        <w:widowControl w:val="0"/>
        <w:autoSpaceDE w:val="0"/>
        <w:autoSpaceDN w:val="0"/>
        <w:adjustRightInd w:val="0"/>
        <w:spacing w:after="240" w:line="300" w:lineRule="auto"/>
        <w:rPr>
          <w:rFonts w:ascii="Arial" w:hAnsi="Arial" w:cs="Arial"/>
          <w:sz w:val="24"/>
          <w:szCs w:val="24"/>
        </w:rPr>
      </w:pPr>
      <w:r w:rsidRPr="009223B6">
        <w:rPr>
          <w:rFonts w:ascii="Arial" w:hAnsi="Arial" w:cs="Arial"/>
          <w:b/>
          <w:bCs/>
          <w:color w:val="1A1B1F"/>
          <w:sz w:val="24"/>
          <w:szCs w:val="24"/>
        </w:rPr>
        <w:t>Eligible land must be:</w:t>
      </w:r>
    </w:p>
    <w:p w14:paraId="0FA93B90" w14:textId="77F36EC7" w:rsidR="00920822" w:rsidRDefault="00472F38"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color w:val="1A1B1F"/>
          <w:sz w:val="24"/>
          <w:szCs w:val="24"/>
        </w:rPr>
      </w:pPr>
      <w:r w:rsidRPr="00DE4B8C">
        <w:rPr>
          <w:rFonts w:ascii="Arial" w:hAnsi="Arial" w:cs="Arial"/>
          <w:bCs/>
          <w:color w:val="1A1B1F"/>
          <w:sz w:val="24"/>
          <w:szCs w:val="24"/>
        </w:rPr>
        <w:t xml:space="preserve">A field parcel which is at least 0.1ha in size with a </w:t>
      </w:r>
      <w:r w:rsidR="00804117">
        <w:rPr>
          <w:rFonts w:ascii="Arial" w:hAnsi="Arial" w:cs="Arial"/>
          <w:bCs/>
          <w:color w:val="1A1B1F"/>
          <w:sz w:val="24"/>
          <w:szCs w:val="24"/>
        </w:rPr>
        <w:t xml:space="preserve">permanent </w:t>
      </w:r>
      <w:r w:rsidRPr="00DE4B8C">
        <w:rPr>
          <w:rFonts w:ascii="Arial" w:hAnsi="Arial" w:cs="Arial"/>
          <w:bCs/>
          <w:color w:val="1A1B1F"/>
          <w:sz w:val="24"/>
          <w:szCs w:val="24"/>
        </w:rPr>
        <w:t xml:space="preserve">physically recognisable boundary; </w:t>
      </w:r>
    </w:p>
    <w:p w14:paraId="50EDCAD1" w14:textId="77777777" w:rsidR="00537326" w:rsidRPr="00DE4B8C" w:rsidRDefault="00537326" w:rsidP="00537326">
      <w:pPr>
        <w:widowControl w:val="0"/>
        <w:overflowPunct w:val="0"/>
        <w:autoSpaceDE w:val="0"/>
        <w:autoSpaceDN w:val="0"/>
        <w:adjustRightInd w:val="0"/>
        <w:spacing w:after="0" w:line="300" w:lineRule="auto"/>
        <w:ind w:left="567"/>
        <w:jc w:val="both"/>
        <w:rPr>
          <w:rFonts w:ascii="Arial" w:hAnsi="Arial" w:cs="Arial"/>
          <w:bCs/>
          <w:color w:val="1A1B1F"/>
          <w:sz w:val="24"/>
          <w:szCs w:val="24"/>
        </w:rPr>
      </w:pPr>
    </w:p>
    <w:p w14:paraId="6A5EC912" w14:textId="3D8B79F5" w:rsidR="00920822" w:rsidRDefault="00472F38"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sz w:val="24"/>
          <w:szCs w:val="24"/>
        </w:rPr>
      </w:pPr>
      <w:r w:rsidRPr="00DE4B8C">
        <w:rPr>
          <w:rFonts w:ascii="Arial" w:hAnsi="Arial" w:cs="Arial"/>
          <w:bCs/>
          <w:sz w:val="24"/>
          <w:szCs w:val="24"/>
        </w:rPr>
        <w:t>Covered in eligible vegetation, be under your control and meet the conditions outlined in th</w:t>
      </w:r>
      <w:r w:rsidR="00C81B5C">
        <w:rPr>
          <w:rFonts w:ascii="Arial" w:hAnsi="Arial" w:cs="Arial"/>
          <w:bCs/>
          <w:sz w:val="24"/>
          <w:szCs w:val="24"/>
        </w:rPr>
        <w:t>is booklet</w:t>
      </w:r>
      <w:r w:rsidRPr="00DE4B8C">
        <w:rPr>
          <w:rFonts w:ascii="Arial" w:hAnsi="Arial" w:cs="Arial"/>
          <w:bCs/>
          <w:sz w:val="24"/>
          <w:szCs w:val="24"/>
        </w:rPr>
        <w:t xml:space="preserve"> from January to December; </w:t>
      </w:r>
    </w:p>
    <w:p w14:paraId="1300944F" w14:textId="77777777" w:rsidR="00537326" w:rsidRDefault="00537326" w:rsidP="00537326">
      <w:pPr>
        <w:pStyle w:val="ListParagraph"/>
        <w:spacing w:after="0"/>
        <w:rPr>
          <w:rFonts w:ascii="Arial" w:hAnsi="Arial" w:cs="Arial"/>
          <w:bCs/>
          <w:sz w:val="24"/>
          <w:szCs w:val="24"/>
        </w:rPr>
      </w:pPr>
    </w:p>
    <w:p w14:paraId="51549580" w14:textId="6B0CA28A" w:rsidR="00920822" w:rsidRPr="00DE4B8C" w:rsidRDefault="00472F38"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color w:val="1A1B1F"/>
          <w:sz w:val="24"/>
          <w:szCs w:val="24"/>
        </w:rPr>
      </w:pPr>
      <w:r w:rsidRPr="00DE4B8C">
        <w:rPr>
          <w:rFonts w:ascii="Arial" w:hAnsi="Arial" w:cs="Arial"/>
          <w:bCs/>
          <w:color w:val="1A1B1F"/>
          <w:sz w:val="24"/>
          <w:szCs w:val="24"/>
        </w:rPr>
        <w:t xml:space="preserve">Used for agricultural activity </w:t>
      </w:r>
      <w:r w:rsidR="00790B24">
        <w:rPr>
          <w:rFonts w:ascii="Arial" w:hAnsi="Arial" w:cs="Arial"/>
          <w:bCs/>
          <w:color w:val="1A1B1F"/>
          <w:sz w:val="24"/>
          <w:szCs w:val="24"/>
        </w:rPr>
        <w:t>o</w:t>
      </w:r>
      <w:r w:rsidRPr="00DE4B8C">
        <w:rPr>
          <w:rFonts w:ascii="Arial" w:hAnsi="Arial" w:cs="Arial"/>
          <w:bCs/>
          <w:color w:val="1A1B1F"/>
          <w:sz w:val="24"/>
          <w:szCs w:val="24"/>
        </w:rPr>
        <w:t>n a significant and consistent basis during the year</w:t>
      </w:r>
      <w:r w:rsidR="00E30B86">
        <w:rPr>
          <w:rFonts w:ascii="Arial" w:hAnsi="Arial" w:cs="Arial"/>
          <w:bCs/>
          <w:color w:val="1A1B1F"/>
          <w:sz w:val="24"/>
          <w:szCs w:val="24"/>
        </w:rPr>
        <w:t>;</w:t>
      </w:r>
      <w:r w:rsidRPr="00DE4B8C">
        <w:rPr>
          <w:rFonts w:ascii="Arial" w:hAnsi="Arial" w:cs="Arial"/>
          <w:bCs/>
          <w:color w:val="1A1B1F"/>
          <w:sz w:val="24"/>
          <w:szCs w:val="24"/>
        </w:rPr>
        <w:t xml:space="preserve"> </w:t>
      </w:r>
    </w:p>
    <w:p w14:paraId="34F820CC" w14:textId="02A29BC5" w:rsidR="00920822" w:rsidRDefault="00472F38"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color w:val="1A1B1F"/>
          <w:sz w:val="24"/>
          <w:szCs w:val="24"/>
        </w:rPr>
      </w:pPr>
      <w:r w:rsidRPr="00DE4B8C">
        <w:rPr>
          <w:rFonts w:ascii="Arial" w:hAnsi="Arial" w:cs="Arial"/>
          <w:bCs/>
          <w:color w:val="1A1B1F"/>
          <w:sz w:val="24"/>
          <w:szCs w:val="24"/>
        </w:rPr>
        <w:t xml:space="preserve">At your disposal on 15 May; and </w:t>
      </w:r>
    </w:p>
    <w:p w14:paraId="333E777C" w14:textId="77777777" w:rsidR="00537326" w:rsidRPr="00DE4B8C" w:rsidRDefault="00537326" w:rsidP="00537326">
      <w:pPr>
        <w:widowControl w:val="0"/>
        <w:overflowPunct w:val="0"/>
        <w:autoSpaceDE w:val="0"/>
        <w:autoSpaceDN w:val="0"/>
        <w:adjustRightInd w:val="0"/>
        <w:spacing w:after="0" w:line="300" w:lineRule="auto"/>
        <w:ind w:left="567"/>
        <w:jc w:val="both"/>
        <w:rPr>
          <w:rFonts w:ascii="Arial" w:hAnsi="Arial" w:cs="Arial"/>
          <w:bCs/>
          <w:color w:val="1A1B1F"/>
          <w:sz w:val="24"/>
          <w:szCs w:val="24"/>
        </w:rPr>
      </w:pPr>
    </w:p>
    <w:p w14:paraId="2E0F0F06" w14:textId="6DFE141D" w:rsidR="00920822" w:rsidRDefault="00187DEC"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color w:val="1A1B1F"/>
          <w:sz w:val="24"/>
          <w:szCs w:val="24"/>
        </w:rPr>
      </w:pPr>
      <w:r w:rsidRPr="00DE4B8C">
        <w:rPr>
          <w:rFonts w:ascii="Arial" w:hAnsi="Arial" w:cs="Arial"/>
          <w:bCs/>
          <w:color w:val="1A1B1F"/>
          <w:sz w:val="24"/>
          <w:szCs w:val="24"/>
        </w:rPr>
        <w:t>Maintained</w:t>
      </w:r>
      <w:r w:rsidR="00472F38" w:rsidRPr="00DE4B8C">
        <w:rPr>
          <w:rFonts w:ascii="Arial" w:hAnsi="Arial" w:cs="Arial"/>
          <w:bCs/>
          <w:color w:val="1A1B1F"/>
          <w:sz w:val="24"/>
          <w:szCs w:val="24"/>
        </w:rPr>
        <w:t xml:space="preserve"> in Good Agricultural and Environmental Condition (GAEC)</w:t>
      </w:r>
      <w:r w:rsidRPr="00DE4B8C">
        <w:rPr>
          <w:rFonts w:ascii="Arial" w:hAnsi="Arial" w:cs="Arial"/>
          <w:bCs/>
          <w:color w:val="1A1B1F"/>
          <w:sz w:val="24"/>
          <w:szCs w:val="24"/>
        </w:rPr>
        <w:t xml:space="preserve"> with evidence of agricultural activity at inspection e.g. flailing/burning etc</w:t>
      </w:r>
      <w:r w:rsidR="00E30B86">
        <w:rPr>
          <w:rFonts w:ascii="Arial" w:hAnsi="Arial" w:cs="Arial"/>
          <w:bCs/>
          <w:color w:val="1A1B1F"/>
          <w:sz w:val="24"/>
          <w:szCs w:val="24"/>
        </w:rPr>
        <w:t>.</w:t>
      </w:r>
    </w:p>
    <w:p w14:paraId="47568FA0" w14:textId="77777777" w:rsidR="00537326" w:rsidRDefault="00537326" w:rsidP="00537326">
      <w:pPr>
        <w:widowControl w:val="0"/>
        <w:overflowPunct w:val="0"/>
        <w:autoSpaceDE w:val="0"/>
        <w:autoSpaceDN w:val="0"/>
        <w:adjustRightInd w:val="0"/>
        <w:spacing w:after="0" w:line="300" w:lineRule="auto"/>
        <w:ind w:left="567"/>
        <w:jc w:val="both"/>
        <w:rPr>
          <w:rFonts w:ascii="Arial" w:hAnsi="Arial" w:cs="Arial"/>
          <w:bCs/>
          <w:color w:val="1A1B1F"/>
          <w:sz w:val="24"/>
          <w:szCs w:val="24"/>
        </w:rPr>
      </w:pPr>
    </w:p>
    <w:p w14:paraId="12C015A6" w14:textId="3ADBF12C" w:rsidR="00DE4B8C" w:rsidRPr="00790B24" w:rsidRDefault="00790B24" w:rsidP="00BE22DC">
      <w:pPr>
        <w:widowControl w:val="0"/>
        <w:overflowPunct w:val="0"/>
        <w:autoSpaceDE w:val="0"/>
        <w:autoSpaceDN w:val="0"/>
        <w:adjustRightInd w:val="0"/>
        <w:spacing w:after="240" w:line="300" w:lineRule="auto"/>
        <w:jc w:val="both"/>
        <w:rPr>
          <w:rFonts w:ascii="Arial" w:hAnsi="Arial" w:cs="Arial"/>
          <w:b/>
          <w:color w:val="1A1B1F"/>
          <w:sz w:val="24"/>
          <w:szCs w:val="24"/>
        </w:rPr>
      </w:pPr>
      <w:r w:rsidRPr="00790B24">
        <w:rPr>
          <w:rFonts w:ascii="Arial" w:hAnsi="Arial" w:cs="Arial"/>
          <w:b/>
          <w:color w:val="1A1B1F"/>
          <w:sz w:val="24"/>
          <w:szCs w:val="24"/>
        </w:rPr>
        <w:t>Further Detail</w:t>
      </w:r>
    </w:p>
    <w:p w14:paraId="6E0B4B2E" w14:textId="54562640" w:rsidR="00472F38" w:rsidRPr="001B5968" w:rsidRDefault="00472F38" w:rsidP="00BE22DC">
      <w:pPr>
        <w:pStyle w:val="ListParagraph"/>
        <w:widowControl w:val="0"/>
        <w:numPr>
          <w:ilvl w:val="0"/>
          <w:numId w:val="47"/>
        </w:numPr>
        <w:overflowPunct w:val="0"/>
        <w:autoSpaceDE w:val="0"/>
        <w:autoSpaceDN w:val="0"/>
        <w:adjustRightInd w:val="0"/>
        <w:spacing w:after="240" w:line="300" w:lineRule="auto"/>
        <w:ind w:left="567" w:hanging="567"/>
        <w:rPr>
          <w:rFonts w:ascii="Arial" w:hAnsi="Arial" w:cs="Arial"/>
          <w:color w:val="1A1B1F"/>
          <w:sz w:val="24"/>
          <w:szCs w:val="24"/>
        </w:rPr>
      </w:pPr>
      <w:r w:rsidRPr="00DE4B8C">
        <w:rPr>
          <w:rFonts w:ascii="Arial" w:hAnsi="Arial" w:cs="Arial"/>
          <w:b/>
          <w:bCs/>
          <w:color w:val="1A1B1F"/>
          <w:sz w:val="24"/>
          <w:szCs w:val="24"/>
        </w:rPr>
        <w:t xml:space="preserve">Field Parcel Size </w:t>
      </w:r>
      <w:r w:rsidRPr="00DE4B8C">
        <w:rPr>
          <w:rFonts w:ascii="Arial" w:hAnsi="Arial" w:cs="Arial"/>
          <w:color w:val="1A1B1F"/>
          <w:sz w:val="24"/>
          <w:szCs w:val="24"/>
        </w:rPr>
        <w:t>- any individual field or area within a field that you declare for</w:t>
      </w:r>
      <w:r w:rsidRPr="00DE4B8C">
        <w:rPr>
          <w:rFonts w:ascii="Arial" w:hAnsi="Arial" w:cs="Arial"/>
          <w:b/>
          <w:bCs/>
          <w:color w:val="1A1B1F"/>
          <w:sz w:val="24"/>
          <w:szCs w:val="24"/>
        </w:rPr>
        <w:t xml:space="preserve"> </w:t>
      </w:r>
      <w:r w:rsidRPr="00DE4B8C">
        <w:rPr>
          <w:rFonts w:ascii="Arial" w:hAnsi="Arial" w:cs="Arial"/>
          <w:color w:val="1A1B1F"/>
          <w:sz w:val="24"/>
          <w:szCs w:val="24"/>
        </w:rPr>
        <w:t>payment must contain at least 0.1</w:t>
      </w:r>
      <w:r w:rsidR="00916462" w:rsidRPr="00DE4B8C">
        <w:rPr>
          <w:rFonts w:ascii="Arial" w:hAnsi="Arial" w:cs="Arial"/>
          <w:color w:val="1A1B1F"/>
          <w:sz w:val="24"/>
          <w:szCs w:val="24"/>
        </w:rPr>
        <w:t>ha</w:t>
      </w:r>
      <w:r w:rsidRPr="00DE4B8C">
        <w:rPr>
          <w:rFonts w:ascii="Arial" w:hAnsi="Arial" w:cs="Arial"/>
          <w:color w:val="1A1B1F"/>
          <w:sz w:val="24"/>
          <w:szCs w:val="24"/>
        </w:rPr>
        <w:t xml:space="preserve"> of eligible land. Physical boundaries include a range of features such as permanent fences, walls, hedges, banks, metalled roads and water bodies or </w:t>
      </w:r>
      <w:r w:rsidR="00E57FEC">
        <w:rPr>
          <w:rFonts w:ascii="Arial" w:hAnsi="Arial" w:cs="Arial"/>
          <w:color w:val="1A1B1F"/>
          <w:sz w:val="24"/>
          <w:szCs w:val="24"/>
        </w:rPr>
        <w:t>water</w:t>
      </w:r>
      <w:r w:rsidRPr="00DE4B8C">
        <w:rPr>
          <w:rFonts w:ascii="Arial" w:hAnsi="Arial" w:cs="Arial"/>
          <w:color w:val="1A1B1F"/>
          <w:sz w:val="24"/>
          <w:szCs w:val="24"/>
        </w:rPr>
        <w:t xml:space="preserve">courses greater than 2m in width. A more comprehensive description of field boundaries is included in Section 3. </w:t>
      </w:r>
    </w:p>
    <w:p w14:paraId="425027A9" w14:textId="77777777" w:rsidR="00472F38" w:rsidRPr="001B5968" w:rsidRDefault="00472F38" w:rsidP="00BE22DC">
      <w:pPr>
        <w:pStyle w:val="ListParagraph"/>
        <w:widowControl w:val="0"/>
        <w:numPr>
          <w:ilvl w:val="0"/>
          <w:numId w:val="47"/>
        </w:numPr>
        <w:overflowPunct w:val="0"/>
        <w:autoSpaceDE w:val="0"/>
        <w:autoSpaceDN w:val="0"/>
        <w:adjustRightInd w:val="0"/>
        <w:spacing w:after="240" w:line="300" w:lineRule="auto"/>
        <w:ind w:left="567" w:hanging="567"/>
        <w:rPr>
          <w:rFonts w:ascii="Arial" w:hAnsi="Arial" w:cs="Arial"/>
          <w:color w:val="1A1B1F"/>
          <w:sz w:val="24"/>
          <w:szCs w:val="24"/>
        </w:rPr>
      </w:pPr>
      <w:r w:rsidRPr="0069395E">
        <w:rPr>
          <w:rFonts w:ascii="Arial" w:hAnsi="Arial" w:cs="Arial"/>
          <w:b/>
          <w:bCs/>
          <w:color w:val="1A1B1F"/>
          <w:sz w:val="24"/>
          <w:szCs w:val="24"/>
        </w:rPr>
        <w:t>The area must be comprised of eligible vegetation</w:t>
      </w:r>
      <w:r w:rsidR="00DE4B8C" w:rsidRPr="0069395E">
        <w:rPr>
          <w:rFonts w:ascii="Arial" w:hAnsi="Arial" w:cs="Arial"/>
          <w:b/>
          <w:bCs/>
          <w:color w:val="1A1B1F"/>
          <w:sz w:val="24"/>
          <w:szCs w:val="24"/>
        </w:rPr>
        <w:t xml:space="preserve"> - </w:t>
      </w:r>
      <w:r w:rsidR="00E30B86">
        <w:rPr>
          <w:rFonts w:ascii="Arial" w:hAnsi="Arial" w:cs="Arial"/>
          <w:color w:val="1A1B1F"/>
          <w:sz w:val="24"/>
          <w:szCs w:val="24"/>
        </w:rPr>
        <w:t>e</w:t>
      </w:r>
      <w:r w:rsidRPr="0069395E">
        <w:rPr>
          <w:rFonts w:ascii="Arial" w:hAnsi="Arial" w:cs="Arial"/>
          <w:color w:val="1A1B1F"/>
          <w:sz w:val="24"/>
          <w:szCs w:val="24"/>
        </w:rPr>
        <w:t xml:space="preserve">ligible vegetation includes any land that is classified as permanent grassland, arable land or permanent </w:t>
      </w:r>
      <w:r w:rsidR="00E30B86">
        <w:rPr>
          <w:rFonts w:ascii="Arial" w:hAnsi="Arial" w:cs="Arial"/>
          <w:color w:val="1A1B1F"/>
          <w:sz w:val="24"/>
          <w:szCs w:val="24"/>
        </w:rPr>
        <w:t>crops.</w:t>
      </w:r>
    </w:p>
    <w:p w14:paraId="180E534B" w14:textId="77777777" w:rsidR="00472F38" w:rsidRPr="009223B6" w:rsidRDefault="00472F38" w:rsidP="00BE22DC">
      <w:pPr>
        <w:widowControl w:val="0"/>
        <w:numPr>
          <w:ilvl w:val="0"/>
          <w:numId w:val="6"/>
        </w:numPr>
        <w:tabs>
          <w:tab w:val="clear" w:pos="720"/>
        </w:tabs>
        <w:overflowPunct w:val="0"/>
        <w:autoSpaceDE w:val="0"/>
        <w:autoSpaceDN w:val="0"/>
        <w:adjustRightInd w:val="0"/>
        <w:spacing w:after="240" w:line="300" w:lineRule="auto"/>
        <w:ind w:left="1134" w:hanging="567"/>
        <w:rPr>
          <w:rFonts w:ascii="Arial" w:hAnsi="Arial" w:cs="Arial"/>
          <w:color w:val="1A1B1F"/>
          <w:sz w:val="24"/>
          <w:szCs w:val="24"/>
        </w:rPr>
      </w:pPr>
      <w:r w:rsidRPr="009223B6">
        <w:rPr>
          <w:rFonts w:ascii="Arial" w:hAnsi="Arial" w:cs="Arial"/>
          <w:color w:val="1A1B1F"/>
          <w:sz w:val="24"/>
          <w:szCs w:val="24"/>
          <w:u w:val="single"/>
        </w:rPr>
        <w:t xml:space="preserve">Permanent Grassland </w:t>
      </w:r>
    </w:p>
    <w:p w14:paraId="789E1000" w14:textId="457C8581" w:rsidR="00472F38" w:rsidRPr="009223B6"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Permanent grassland is land used to grow grasses or other herbaceous forage (this can be self-seeded or sown) and that has not been used for an arable crop in the previous five years or more. In effect, this relates to six years (</w:t>
      </w:r>
      <w:r w:rsidR="00691E80" w:rsidRPr="009223B6">
        <w:rPr>
          <w:rFonts w:ascii="Arial" w:hAnsi="Arial" w:cs="Arial"/>
          <w:color w:val="1A1B1F"/>
          <w:sz w:val="24"/>
          <w:szCs w:val="24"/>
        </w:rPr>
        <w:t>i</w:t>
      </w:r>
      <w:r w:rsidRPr="009223B6">
        <w:rPr>
          <w:rFonts w:ascii="Arial" w:hAnsi="Arial" w:cs="Arial"/>
          <w:color w:val="1A1B1F"/>
          <w:sz w:val="24"/>
          <w:szCs w:val="24"/>
        </w:rPr>
        <w:t xml:space="preserve">.e. </w:t>
      </w:r>
      <w:r w:rsidR="00500C20">
        <w:rPr>
          <w:rFonts w:ascii="Arial" w:hAnsi="Arial" w:cs="Arial"/>
          <w:color w:val="1A1B1F"/>
          <w:sz w:val="24"/>
          <w:szCs w:val="24"/>
        </w:rPr>
        <w:t xml:space="preserve">the current and </w:t>
      </w:r>
      <w:r w:rsidRPr="009223B6">
        <w:rPr>
          <w:rFonts w:ascii="Arial" w:hAnsi="Arial" w:cs="Arial"/>
          <w:color w:val="1A1B1F"/>
          <w:sz w:val="24"/>
          <w:szCs w:val="24"/>
        </w:rPr>
        <w:t>previous five years</w:t>
      </w:r>
      <w:r w:rsidR="00490195">
        <w:rPr>
          <w:rFonts w:ascii="Arial" w:hAnsi="Arial" w:cs="Arial"/>
          <w:color w:val="1A1B1F"/>
          <w:sz w:val="24"/>
          <w:szCs w:val="24"/>
        </w:rPr>
        <w:t>)</w:t>
      </w:r>
      <w:r w:rsidRPr="009223B6">
        <w:rPr>
          <w:rFonts w:ascii="Arial" w:hAnsi="Arial" w:cs="Arial"/>
          <w:color w:val="1A1B1F"/>
          <w:sz w:val="24"/>
          <w:szCs w:val="24"/>
        </w:rPr>
        <w:t xml:space="preserve">. Therefore, if for example, you declared the land use of your fields on your </w:t>
      </w:r>
      <w:r w:rsidR="005C368A">
        <w:rPr>
          <w:rFonts w:ascii="Arial" w:hAnsi="Arial" w:cs="Arial"/>
          <w:color w:val="1A1B1F"/>
          <w:sz w:val="24"/>
          <w:szCs w:val="24"/>
        </w:rPr>
        <w:t>o</w:t>
      </w:r>
      <w:r w:rsidR="00AF16FF">
        <w:rPr>
          <w:rFonts w:ascii="Arial" w:hAnsi="Arial" w:cs="Arial"/>
          <w:color w:val="1A1B1F"/>
          <w:sz w:val="24"/>
          <w:szCs w:val="24"/>
        </w:rPr>
        <w:t xml:space="preserve">nline </w:t>
      </w:r>
      <w:r w:rsidR="002D41C8">
        <w:rPr>
          <w:rFonts w:ascii="Arial" w:hAnsi="Arial" w:cs="Arial"/>
          <w:color w:val="1A1B1F"/>
          <w:sz w:val="24"/>
          <w:szCs w:val="24"/>
        </w:rPr>
        <w:t>application</w:t>
      </w:r>
      <w:r w:rsidRPr="009223B6">
        <w:rPr>
          <w:rFonts w:ascii="Arial" w:hAnsi="Arial" w:cs="Arial"/>
          <w:color w:val="1A1B1F"/>
          <w:sz w:val="24"/>
          <w:szCs w:val="24"/>
        </w:rPr>
        <w:t xml:space="preserve"> </w:t>
      </w:r>
      <w:r w:rsidR="00587992">
        <w:rPr>
          <w:rFonts w:ascii="Arial" w:hAnsi="Arial" w:cs="Arial"/>
          <w:color w:val="1A1B1F"/>
          <w:sz w:val="24"/>
          <w:szCs w:val="24"/>
        </w:rPr>
        <w:t xml:space="preserve">as FR1 (grass) in six consecutive years they </w:t>
      </w:r>
      <w:r w:rsidRPr="009223B6">
        <w:rPr>
          <w:rFonts w:ascii="Arial" w:hAnsi="Arial" w:cs="Arial"/>
          <w:color w:val="1A1B1F"/>
          <w:sz w:val="24"/>
          <w:szCs w:val="24"/>
        </w:rPr>
        <w:t xml:space="preserve">will be classified as permanent grassland in the year of the sixth application. </w:t>
      </w:r>
    </w:p>
    <w:p w14:paraId="332B2777" w14:textId="6F8EDA42" w:rsidR="001953AB" w:rsidRDefault="00472F38" w:rsidP="00537326">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 xml:space="preserve">If permanent grassland is ploughed and re-seeded immediately with grass or other herbaceous forage, it will still be classified as permanent grassland. </w:t>
      </w:r>
    </w:p>
    <w:p w14:paraId="2420DE9E" w14:textId="1496E5FB" w:rsidR="00472F38" w:rsidRPr="001B5968" w:rsidRDefault="00472F38" w:rsidP="00BE22DC">
      <w:pPr>
        <w:widowControl w:val="0"/>
        <w:overflowPunct w:val="0"/>
        <w:autoSpaceDE w:val="0"/>
        <w:autoSpaceDN w:val="0"/>
        <w:adjustRightInd w:val="0"/>
        <w:spacing w:after="240" w:line="300" w:lineRule="auto"/>
        <w:ind w:left="567"/>
        <w:rPr>
          <w:rFonts w:ascii="Arial" w:hAnsi="Arial" w:cs="Arial"/>
          <w:b/>
          <w:color w:val="1A1B1F"/>
          <w:sz w:val="24"/>
          <w:szCs w:val="24"/>
        </w:rPr>
      </w:pPr>
      <w:r w:rsidRPr="00DE4B8C">
        <w:rPr>
          <w:rFonts w:ascii="Arial" w:hAnsi="Arial" w:cs="Arial"/>
          <w:b/>
          <w:color w:val="1A1B1F"/>
          <w:sz w:val="24"/>
          <w:szCs w:val="24"/>
        </w:rPr>
        <w:t>Remember,</w:t>
      </w:r>
      <w:r w:rsidR="009D6341" w:rsidRPr="00DE4B8C">
        <w:rPr>
          <w:rFonts w:ascii="Arial" w:hAnsi="Arial" w:cs="Arial"/>
          <w:b/>
          <w:color w:val="1A1B1F"/>
          <w:sz w:val="24"/>
          <w:szCs w:val="24"/>
        </w:rPr>
        <w:t xml:space="preserve"> </w:t>
      </w:r>
      <w:r w:rsidRPr="00DE4B8C">
        <w:rPr>
          <w:rFonts w:ascii="Arial" w:hAnsi="Arial" w:cs="Arial"/>
          <w:b/>
          <w:color w:val="1A1B1F"/>
          <w:sz w:val="24"/>
          <w:szCs w:val="24"/>
        </w:rPr>
        <w:t>however</w:t>
      </w:r>
      <w:r w:rsidR="00A74FE3" w:rsidRPr="00DE4B8C">
        <w:rPr>
          <w:rFonts w:ascii="Arial" w:hAnsi="Arial" w:cs="Arial"/>
          <w:b/>
          <w:color w:val="1A1B1F"/>
          <w:sz w:val="24"/>
          <w:szCs w:val="24"/>
        </w:rPr>
        <w:t>, that you cannot plough and</w:t>
      </w:r>
      <w:r w:rsidRPr="00DE4B8C">
        <w:rPr>
          <w:rFonts w:ascii="Arial" w:hAnsi="Arial" w:cs="Arial"/>
          <w:b/>
          <w:color w:val="1A1B1F"/>
          <w:sz w:val="24"/>
          <w:szCs w:val="24"/>
        </w:rPr>
        <w:t>/</w:t>
      </w:r>
      <w:r w:rsidR="00A74FE3" w:rsidRPr="00DE4B8C">
        <w:rPr>
          <w:rFonts w:ascii="Arial" w:hAnsi="Arial" w:cs="Arial"/>
          <w:b/>
          <w:color w:val="1A1B1F"/>
          <w:sz w:val="24"/>
          <w:szCs w:val="24"/>
        </w:rPr>
        <w:t xml:space="preserve">or convert </w:t>
      </w:r>
      <w:r w:rsidR="00A74FE3" w:rsidRPr="0054737F">
        <w:rPr>
          <w:rFonts w:ascii="Arial" w:hAnsi="Arial" w:cs="Arial"/>
          <w:b/>
          <w:color w:val="1A1B1F"/>
          <w:sz w:val="24"/>
          <w:szCs w:val="24"/>
        </w:rPr>
        <w:t>permanent</w:t>
      </w:r>
      <w:r w:rsidR="00DE4B8C" w:rsidRPr="0054737F">
        <w:rPr>
          <w:rFonts w:ascii="Arial" w:hAnsi="Arial" w:cs="Arial"/>
          <w:b/>
          <w:color w:val="1A1B1F"/>
          <w:sz w:val="24"/>
          <w:szCs w:val="24"/>
        </w:rPr>
        <w:t xml:space="preserve"> </w:t>
      </w:r>
      <w:r w:rsidRPr="0054737F">
        <w:rPr>
          <w:rFonts w:ascii="Arial" w:hAnsi="Arial" w:cs="Arial"/>
          <w:b/>
          <w:color w:val="1A1B1F"/>
          <w:sz w:val="24"/>
          <w:szCs w:val="24"/>
        </w:rPr>
        <w:t>sensitive grassland in environmentally sensitive areas.</w:t>
      </w:r>
    </w:p>
    <w:p w14:paraId="1C092C1E" w14:textId="77777777" w:rsidR="00472F38" w:rsidRPr="001B5968"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bookmarkStart w:id="10" w:name="page8"/>
      <w:bookmarkEnd w:id="10"/>
      <w:r w:rsidRPr="005C7C2A">
        <w:rPr>
          <w:rFonts w:ascii="Arial" w:hAnsi="Arial" w:cs="Arial"/>
          <w:color w:val="1A1B1F"/>
          <w:sz w:val="24"/>
          <w:szCs w:val="24"/>
        </w:rPr>
        <w:t>Other herbaceous forage includes only the following crops; clover, lucerne, sainfoin and forage vetches.</w:t>
      </w:r>
    </w:p>
    <w:p w14:paraId="26EE30C6" w14:textId="58B3CBD1" w:rsidR="00472F38" w:rsidRPr="00DE4B8C" w:rsidRDefault="004F5B5B"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Grazed heather that meets the eligibility conditions (see pages 3</w:t>
      </w:r>
      <w:r w:rsidR="00503BF6">
        <w:rPr>
          <w:rFonts w:ascii="Arial" w:hAnsi="Arial" w:cs="Arial"/>
          <w:color w:val="1A1B1F"/>
          <w:sz w:val="24"/>
          <w:szCs w:val="24"/>
        </w:rPr>
        <w:t>3</w:t>
      </w:r>
      <w:r w:rsidR="00472F38" w:rsidRPr="009223B6">
        <w:rPr>
          <w:rFonts w:ascii="Arial" w:hAnsi="Arial" w:cs="Arial"/>
          <w:color w:val="1A1B1F"/>
          <w:sz w:val="24"/>
          <w:szCs w:val="24"/>
        </w:rPr>
        <w:t xml:space="preserve"> - 3</w:t>
      </w:r>
      <w:r w:rsidR="00503BF6">
        <w:rPr>
          <w:rFonts w:ascii="Arial" w:hAnsi="Arial" w:cs="Arial"/>
          <w:color w:val="1A1B1F"/>
          <w:sz w:val="24"/>
          <w:szCs w:val="24"/>
        </w:rPr>
        <w:t>8</w:t>
      </w:r>
      <w:r w:rsidR="00472F38" w:rsidRPr="009223B6">
        <w:rPr>
          <w:rFonts w:ascii="Arial" w:hAnsi="Arial" w:cs="Arial"/>
          <w:color w:val="1A1B1F"/>
          <w:sz w:val="24"/>
          <w:szCs w:val="24"/>
        </w:rPr>
        <w:t>) is also classified as permanent grassland. Wildfires or burning more than 20% of the heather area is</w:t>
      </w:r>
      <w:r w:rsidRPr="009223B6">
        <w:rPr>
          <w:rFonts w:ascii="Arial" w:hAnsi="Arial" w:cs="Arial"/>
          <w:color w:val="1A1B1F"/>
          <w:sz w:val="24"/>
          <w:szCs w:val="24"/>
        </w:rPr>
        <w:t xml:space="preserve"> </w:t>
      </w:r>
      <w:r w:rsidR="00472F38" w:rsidRPr="009223B6">
        <w:rPr>
          <w:rFonts w:ascii="Arial" w:hAnsi="Arial" w:cs="Arial"/>
          <w:color w:val="1A1B1F"/>
          <w:sz w:val="24"/>
          <w:szCs w:val="24"/>
        </w:rPr>
        <w:t>not considered as controlled burning and therefore is not agricultural activity. If the fire is due to a reason beyond your control, you may submit a force majeure application within 15 working days of the event (</w:t>
      </w:r>
      <w:r w:rsidR="00CB3C70">
        <w:rPr>
          <w:rFonts w:ascii="Arial" w:hAnsi="Arial" w:cs="Arial"/>
          <w:color w:val="1A1B1F"/>
          <w:sz w:val="24"/>
          <w:szCs w:val="24"/>
        </w:rPr>
        <w:t xml:space="preserve">of </w:t>
      </w:r>
      <w:r w:rsidR="00472F38" w:rsidRPr="009223B6">
        <w:rPr>
          <w:rFonts w:ascii="Arial" w:hAnsi="Arial" w:cs="Arial"/>
          <w:color w:val="1A1B1F"/>
          <w:sz w:val="24"/>
          <w:szCs w:val="24"/>
        </w:rPr>
        <w:t>being in a position to do so) for consideration.</w:t>
      </w:r>
    </w:p>
    <w:p w14:paraId="1AD1E669" w14:textId="77777777" w:rsidR="00472F38" w:rsidRPr="00DE4B8C" w:rsidRDefault="00472F38" w:rsidP="00BE22DC">
      <w:pPr>
        <w:widowControl w:val="0"/>
        <w:numPr>
          <w:ilvl w:val="0"/>
          <w:numId w:val="6"/>
        </w:numPr>
        <w:tabs>
          <w:tab w:val="clear" w:pos="720"/>
        </w:tabs>
        <w:overflowPunct w:val="0"/>
        <w:autoSpaceDE w:val="0"/>
        <w:autoSpaceDN w:val="0"/>
        <w:adjustRightInd w:val="0"/>
        <w:spacing w:after="240" w:line="300" w:lineRule="auto"/>
        <w:ind w:left="1134" w:hanging="567"/>
        <w:rPr>
          <w:rFonts w:ascii="Arial" w:hAnsi="Arial" w:cs="Arial"/>
          <w:color w:val="1A1B1F"/>
          <w:sz w:val="24"/>
          <w:szCs w:val="24"/>
          <w:u w:val="single"/>
        </w:rPr>
      </w:pPr>
      <w:r w:rsidRPr="009223B6">
        <w:rPr>
          <w:rFonts w:ascii="Arial" w:hAnsi="Arial" w:cs="Arial"/>
          <w:color w:val="1A1B1F"/>
          <w:sz w:val="24"/>
          <w:szCs w:val="24"/>
          <w:u w:val="single"/>
        </w:rPr>
        <w:t xml:space="preserve">Arable land </w:t>
      </w:r>
    </w:p>
    <w:p w14:paraId="018112C1" w14:textId="77777777" w:rsidR="00472F38" w:rsidRPr="009223B6" w:rsidRDefault="004F5B5B"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 xml:space="preserve">Arable land is land used to grow crops other than grass and permanent crops such as orchards, short rotational coppice, </w:t>
      </w:r>
      <w:r w:rsidR="0035742A" w:rsidRPr="009223B6">
        <w:rPr>
          <w:rFonts w:ascii="Arial" w:hAnsi="Arial" w:cs="Arial"/>
          <w:color w:val="1A1B1F"/>
          <w:sz w:val="24"/>
          <w:szCs w:val="24"/>
        </w:rPr>
        <w:t xml:space="preserve">miscanthus, </w:t>
      </w:r>
      <w:r w:rsidR="00472F38" w:rsidRPr="009223B6">
        <w:rPr>
          <w:rFonts w:ascii="Arial" w:hAnsi="Arial" w:cs="Arial"/>
          <w:color w:val="1A1B1F"/>
          <w:sz w:val="24"/>
          <w:szCs w:val="24"/>
        </w:rPr>
        <w:t xml:space="preserve">ornamentals and nurseries, and multi-annual crops. Forage crops such as maize, fodder beet, fodder rape, stubble turnips or any cereal crop used for forage are also regarded as an arable crop use. Sainfoin, clover, lucerne and forage vetches are regarded in the same way as grass and therefore are not deemed to be an arable use. </w:t>
      </w:r>
    </w:p>
    <w:p w14:paraId="4FB929F7" w14:textId="6A034F63" w:rsidR="00472F38" w:rsidRPr="009223B6"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 xml:space="preserve">If your land will be used to grow an arable crop in </w:t>
      </w:r>
      <w:r w:rsidR="00500C20">
        <w:rPr>
          <w:rFonts w:ascii="Arial" w:hAnsi="Arial" w:cs="Arial"/>
          <w:color w:val="1A1B1F"/>
          <w:sz w:val="24"/>
          <w:szCs w:val="24"/>
        </w:rPr>
        <w:t>this scheme year</w:t>
      </w:r>
      <w:r w:rsidR="00500C20" w:rsidRPr="009223B6">
        <w:rPr>
          <w:rFonts w:ascii="Arial" w:hAnsi="Arial" w:cs="Arial"/>
          <w:color w:val="1A1B1F"/>
          <w:sz w:val="24"/>
          <w:szCs w:val="24"/>
        </w:rPr>
        <w:t xml:space="preserve"> </w:t>
      </w:r>
      <w:r w:rsidRPr="009223B6">
        <w:rPr>
          <w:rFonts w:ascii="Arial" w:hAnsi="Arial" w:cs="Arial"/>
          <w:color w:val="1A1B1F"/>
          <w:sz w:val="24"/>
          <w:szCs w:val="24"/>
        </w:rPr>
        <w:t xml:space="preserve">or has been used to grow an arable crop in any of the </w:t>
      </w:r>
      <w:r w:rsidR="00500C20">
        <w:rPr>
          <w:rFonts w:ascii="Arial" w:hAnsi="Arial" w:cs="Arial"/>
          <w:color w:val="1A1B1F"/>
          <w:sz w:val="24"/>
          <w:szCs w:val="24"/>
        </w:rPr>
        <w:t xml:space="preserve">previous five </w:t>
      </w:r>
      <w:r w:rsidRPr="009223B6">
        <w:rPr>
          <w:rFonts w:ascii="Arial" w:hAnsi="Arial" w:cs="Arial"/>
          <w:color w:val="1A1B1F"/>
          <w:sz w:val="24"/>
          <w:szCs w:val="24"/>
        </w:rPr>
        <w:t xml:space="preserve">years, then it will be classified as arable in </w:t>
      </w:r>
      <w:r w:rsidR="00500C20">
        <w:rPr>
          <w:rFonts w:ascii="Arial" w:hAnsi="Arial" w:cs="Arial"/>
          <w:color w:val="1A1B1F"/>
          <w:sz w:val="24"/>
          <w:szCs w:val="24"/>
        </w:rPr>
        <w:t>this scheme year</w:t>
      </w:r>
      <w:r w:rsidRPr="009223B6">
        <w:rPr>
          <w:rFonts w:ascii="Arial" w:hAnsi="Arial" w:cs="Arial"/>
          <w:color w:val="1A1B1F"/>
          <w:sz w:val="24"/>
          <w:szCs w:val="24"/>
        </w:rPr>
        <w:t xml:space="preserve">. Land used to grow grass in </w:t>
      </w:r>
      <w:r w:rsidR="00500C20">
        <w:rPr>
          <w:rFonts w:ascii="Arial" w:hAnsi="Arial" w:cs="Arial"/>
          <w:color w:val="1A1B1F"/>
          <w:sz w:val="24"/>
          <w:szCs w:val="24"/>
        </w:rPr>
        <w:t>this scheme year</w:t>
      </w:r>
      <w:r w:rsidR="00500C20" w:rsidRPr="009223B6">
        <w:rPr>
          <w:rFonts w:ascii="Arial" w:hAnsi="Arial" w:cs="Arial"/>
          <w:color w:val="1A1B1F"/>
          <w:sz w:val="24"/>
          <w:szCs w:val="24"/>
        </w:rPr>
        <w:t xml:space="preserve"> </w:t>
      </w:r>
      <w:r w:rsidRPr="009223B6">
        <w:rPr>
          <w:rFonts w:ascii="Arial" w:hAnsi="Arial" w:cs="Arial"/>
          <w:color w:val="1A1B1F"/>
          <w:sz w:val="24"/>
          <w:szCs w:val="24"/>
        </w:rPr>
        <w:t xml:space="preserve">but which has been used to grow an arable crop in any of the </w:t>
      </w:r>
      <w:r w:rsidR="00500C20">
        <w:rPr>
          <w:rFonts w:ascii="Arial" w:hAnsi="Arial" w:cs="Arial"/>
          <w:color w:val="1A1B1F"/>
          <w:sz w:val="24"/>
          <w:szCs w:val="24"/>
        </w:rPr>
        <w:t xml:space="preserve">previous five </w:t>
      </w:r>
      <w:r w:rsidRPr="009223B6">
        <w:rPr>
          <w:rFonts w:ascii="Arial" w:hAnsi="Arial" w:cs="Arial"/>
          <w:color w:val="1A1B1F"/>
          <w:sz w:val="24"/>
          <w:szCs w:val="24"/>
        </w:rPr>
        <w:t xml:space="preserve">years, i.e. temporary grassland, will also be classified as arable in </w:t>
      </w:r>
      <w:r w:rsidR="00500C20">
        <w:rPr>
          <w:rFonts w:ascii="Arial" w:hAnsi="Arial" w:cs="Arial"/>
          <w:color w:val="1A1B1F"/>
          <w:sz w:val="24"/>
          <w:szCs w:val="24"/>
        </w:rPr>
        <w:t>this scheme year</w:t>
      </w:r>
      <w:r w:rsidRPr="009223B6">
        <w:rPr>
          <w:rFonts w:ascii="Arial" w:hAnsi="Arial" w:cs="Arial"/>
          <w:color w:val="1A1B1F"/>
          <w:sz w:val="24"/>
          <w:szCs w:val="24"/>
        </w:rPr>
        <w:t xml:space="preserve">. </w:t>
      </w:r>
    </w:p>
    <w:p w14:paraId="0D8BB6E3" w14:textId="21DC8AB7" w:rsidR="00472F38" w:rsidRPr="009223B6"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 xml:space="preserve">Areas available for crop production but lying fallow, including areas set aside under </w:t>
      </w:r>
      <w:r w:rsidRPr="00490195">
        <w:rPr>
          <w:rFonts w:ascii="Arial" w:hAnsi="Arial" w:cs="Arial"/>
          <w:color w:val="1A1B1F"/>
          <w:sz w:val="24"/>
          <w:szCs w:val="24"/>
        </w:rPr>
        <w:t>EU</w:t>
      </w:r>
      <w:r w:rsidRPr="009223B6">
        <w:rPr>
          <w:rFonts w:ascii="Arial" w:hAnsi="Arial" w:cs="Arial"/>
          <w:color w:val="1A1B1F"/>
          <w:sz w:val="24"/>
          <w:szCs w:val="24"/>
        </w:rPr>
        <w:t xml:space="preserve"> schemes, in any of the </w:t>
      </w:r>
      <w:r w:rsidR="00500C20">
        <w:rPr>
          <w:rFonts w:ascii="Arial" w:hAnsi="Arial" w:cs="Arial"/>
          <w:color w:val="1A1B1F"/>
          <w:sz w:val="24"/>
          <w:szCs w:val="24"/>
        </w:rPr>
        <w:t xml:space="preserve">previous five </w:t>
      </w:r>
      <w:r w:rsidRPr="009223B6">
        <w:rPr>
          <w:rFonts w:ascii="Arial" w:hAnsi="Arial" w:cs="Arial"/>
          <w:color w:val="1A1B1F"/>
          <w:sz w:val="24"/>
          <w:szCs w:val="24"/>
        </w:rPr>
        <w:t xml:space="preserve">years will also be classified as arable land. Fallow land in grass for six consecutive years will be classified as permanent grassland. </w:t>
      </w:r>
    </w:p>
    <w:p w14:paraId="43F3CC5A" w14:textId="77777777" w:rsidR="00472F38" w:rsidRPr="001B5968" w:rsidRDefault="008A5644" w:rsidP="00BE22DC">
      <w:pPr>
        <w:widowControl w:val="0"/>
        <w:numPr>
          <w:ilvl w:val="0"/>
          <w:numId w:val="6"/>
        </w:numPr>
        <w:tabs>
          <w:tab w:val="clear" w:pos="720"/>
        </w:tabs>
        <w:overflowPunct w:val="0"/>
        <w:autoSpaceDE w:val="0"/>
        <w:autoSpaceDN w:val="0"/>
        <w:adjustRightInd w:val="0"/>
        <w:spacing w:after="240" w:line="300" w:lineRule="auto"/>
        <w:ind w:left="1134" w:hanging="567"/>
        <w:rPr>
          <w:rFonts w:ascii="Arial" w:hAnsi="Arial" w:cs="Arial"/>
          <w:color w:val="1A1B1F"/>
          <w:sz w:val="24"/>
          <w:szCs w:val="24"/>
          <w:u w:val="single"/>
        </w:rPr>
      </w:pPr>
      <w:r w:rsidRPr="00DE4B8C">
        <w:rPr>
          <w:rFonts w:ascii="Arial" w:hAnsi="Arial" w:cs="Arial"/>
          <w:color w:val="1A1B1F"/>
          <w:sz w:val="24"/>
          <w:szCs w:val="24"/>
          <w:u w:val="single"/>
        </w:rPr>
        <w:tab/>
      </w:r>
      <w:r w:rsidRPr="00DE4B8C">
        <w:rPr>
          <w:rFonts w:ascii="Arial" w:hAnsi="Arial" w:cs="Arial"/>
          <w:color w:val="1A1B1F"/>
          <w:sz w:val="24"/>
          <w:szCs w:val="24"/>
          <w:u w:val="single"/>
        </w:rPr>
        <w:tab/>
      </w:r>
      <w:r w:rsidRPr="00DE4B8C">
        <w:rPr>
          <w:rFonts w:ascii="Arial" w:hAnsi="Arial" w:cs="Arial"/>
          <w:color w:val="1A1B1F"/>
          <w:sz w:val="24"/>
          <w:szCs w:val="24"/>
          <w:u w:val="single"/>
        </w:rPr>
        <w:tab/>
      </w:r>
      <w:r w:rsidR="00472F38" w:rsidRPr="009223B6">
        <w:rPr>
          <w:rFonts w:ascii="Arial" w:hAnsi="Arial" w:cs="Arial"/>
          <w:color w:val="1A1B1F"/>
          <w:sz w:val="24"/>
          <w:szCs w:val="24"/>
          <w:u w:val="single"/>
        </w:rPr>
        <w:t xml:space="preserve">Permanent crops </w:t>
      </w:r>
    </w:p>
    <w:p w14:paraId="7AF360C6" w14:textId="0475B904" w:rsidR="008A5644" w:rsidRPr="009223B6" w:rsidRDefault="008A5644"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 xml:space="preserve">Permanent crops are non-rotational crops other than permanent grassland that occupy the land for five years or more and yield repeated harvests. The most common examples of permanent crops are orchards, short rotational coppice, miscanthus, ornamentals and nurseries, and multi-annual crops. Land used to grow these in </w:t>
      </w:r>
      <w:r w:rsidR="00500C20">
        <w:rPr>
          <w:rFonts w:ascii="Arial" w:hAnsi="Arial" w:cs="Arial"/>
          <w:color w:val="1A1B1F"/>
          <w:sz w:val="24"/>
          <w:szCs w:val="24"/>
        </w:rPr>
        <w:t>this scheme year</w:t>
      </w:r>
      <w:r w:rsidR="00500C20" w:rsidRPr="009223B6">
        <w:rPr>
          <w:rFonts w:ascii="Arial" w:hAnsi="Arial" w:cs="Arial"/>
          <w:color w:val="1A1B1F"/>
          <w:sz w:val="24"/>
          <w:szCs w:val="24"/>
        </w:rPr>
        <w:t xml:space="preserve"> </w:t>
      </w:r>
      <w:r w:rsidR="00472F38" w:rsidRPr="009223B6">
        <w:rPr>
          <w:rFonts w:ascii="Arial" w:hAnsi="Arial" w:cs="Arial"/>
          <w:color w:val="1A1B1F"/>
          <w:sz w:val="24"/>
          <w:szCs w:val="24"/>
        </w:rPr>
        <w:t xml:space="preserve">will be classified as permanent crops. </w:t>
      </w:r>
    </w:p>
    <w:p w14:paraId="65D48217" w14:textId="081D9FFF" w:rsidR="00BA0C1F" w:rsidRDefault="008A5644"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 xml:space="preserve">Details of land eligible for BPS can be found at Annex A. Eligibility of specific land types can be found in Section 4. </w:t>
      </w:r>
    </w:p>
    <w:p w14:paraId="738FA2EB" w14:textId="77777777" w:rsidR="00BA0C1F" w:rsidRDefault="00BA0C1F" w:rsidP="00BE22DC">
      <w:pPr>
        <w:spacing w:after="240" w:line="300" w:lineRule="auto"/>
        <w:rPr>
          <w:rFonts w:ascii="Arial" w:hAnsi="Arial" w:cs="Arial"/>
          <w:color w:val="1A1B1F"/>
          <w:sz w:val="24"/>
          <w:szCs w:val="24"/>
        </w:rPr>
      </w:pPr>
      <w:r>
        <w:rPr>
          <w:rFonts w:ascii="Arial" w:hAnsi="Arial" w:cs="Arial"/>
          <w:color w:val="1A1B1F"/>
          <w:sz w:val="24"/>
          <w:szCs w:val="24"/>
        </w:rPr>
        <w:br w:type="page"/>
      </w:r>
    </w:p>
    <w:p w14:paraId="33B12018" w14:textId="77777777" w:rsidR="00CA0BEE" w:rsidRPr="009223B6" w:rsidRDefault="008A5644"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Remember, you must deduct all ineligible areas from the total area of the field and only claim for the eligible area. If the total ineligible area of the field does not exceed 0.01 ha (100 m</w:t>
      </w:r>
      <w:r w:rsidR="00916462" w:rsidRPr="00DE4B8C">
        <w:rPr>
          <w:rFonts w:ascii="Arial" w:hAnsi="Arial" w:cs="Arial"/>
          <w:color w:val="1A1B1F"/>
          <w:sz w:val="24"/>
          <w:szCs w:val="24"/>
        </w:rPr>
        <w:t>²</w:t>
      </w:r>
      <w:r w:rsidR="00472F38" w:rsidRPr="009223B6">
        <w:rPr>
          <w:rFonts w:ascii="Arial" w:hAnsi="Arial" w:cs="Arial"/>
          <w:color w:val="1A1B1F"/>
          <w:sz w:val="24"/>
          <w:szCs w:val="24"/>
        </w:rPr>
        <w:t>) then no deduction is required.</w:t>
      </w:r>
    </w:p>
    <w:p w14:paraId="2D28F6FC" w14:textId="77777777" w:rsidR="00472F38" w:rsidRPr="00DE4B8C"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bookmarkStart w:id="11" w:name="page9"/>
      <w:bookmarkEnd w:id="11"/>
      <w:r w:rsidRPr="009223B6">
        <w:rPr>
          <w:rFonts w:ascii="Arial" w:hAnsi="Arial" w:cs="Arial"/>
          <w:color w:val="1A1B1F"/>
          <w:sz w:val="24"/>
          <w:szCs w:val="24"/>
        </w:rPr>
        <w:t>For BPS, the land must be at your disposal on 15 May and must be used for an eligible agricultural activity for the entire calendar year (1 January - 31 December), except in cases of force majeure or exceptional circumstances.</w:t>
      </w:r>
    </w:p>
    <w:p w14:paraId="1797F937" w14:textId="68E271D3" w:rsidR="00472F38" w:rsidRPr="00DE4B8C" w:rsidRDefault="008A5644"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 xml:space="preserve">Land is only eligible for </w:t>
      </w:r>
      <w:r w:rsidR="0054737F" w:rsidRPr="009223B6">
        <w:rPr>
          <w:rFonts w:ascii="Arial" w:hAnsi="Arial" w:cs="Arial"/>
          <w:color w:val="1A1B1F"/>
          <w:sz w:val="24"/>
          <w:szCs w:val="24"/>
        </w:rPr>
        <w:t xml:space="preserve">the </w:t>
      </w:r>
      <w:r w:rsidR="006F37B4">
        <w:rPr>
          <w:rFonts w:ascii="Arial" w:hAnsi="Arial" w:cs="Arial"/>
          <w:color w:val="1A1B1F"/>
          <w:sz w:val="24"/>
          <w:szCs w:val="24"/>
        </w:rPr>
        <w:t xml:space="preserve">YFP </w:t>
      </w:r>
      <w:r w:rsidR="00472F38" w:rsidRPr="009223B6">
        <w:rPr>
          <w:rFonts w:ascii="Arial" w:hAnsi="Arial" w:cs="Arial"/>
          <w:color w:val="1A1B1F"/>
          <w:sz w:val="24"/>
          <w:szCs w:val="24"/>
        </w:rPr>
        <w:t>if it is also eligible for BPS.</w:t>
      </w:r>
    </w:p>
    <w:p w14:paraId="3C407A63" w14:textId="46E24C0B" w:rsidR="00916462" w:rsidRPr="001B5968" w:rsidRDefault="00472F38" w:rsidP="00BE22DC">
      <w:pPr>
        <w:pStyle w:val="ListParagraph"/>
        <w:widowControl w:val="0"/>
        <w:numPr>
          <w:ilvl w:val="0"/>
          <w:numId w:val="8"/>
        </w:numPr>
        <w:tabs>
          <w:tab w:val="left" w:pos="567"/>
          <w:tab w:val="left" w:pos="851"/>
        </w:tabs>
        <w:overflowPunct w:val="0"/>
        <w:autoSpaceDE w:val="0"/>
        <w:autoSpaceDN w:val="0"/>
        <w:adjustRightInd w:val="0"/>
        <w:spacing w:after="240" w:line="300" w:lineRule="auto"/>
        <w:ind w:left="567" w:hanging="567"/>
        <w:rPr>
          <w:rFonts w:ascii="Arial" w:hAnsi="Arial" w:cs="Arial"/>
          <w:b/>
          <w:bCs/>
          <w:color w:val="1A1B1F"/>
          <w:sz w:val="24"/>
          <w:szCs w:val="24"/>
        </w:rPr>
      </w:pPr>
      <w:r w:rsidRPr="0069395E">
        <w:rPr>
          <w:rFonts w:ascii="Arial" w:hAnsi="Arial" w:cs="Arial"/>
          <w:b/>
          <w:bCs/>
          <w:color w:val="1A1B1F"/>
          <w:sz w:val="24"/>
          <w:szCs w:val="24"/>
        </w:rPr>
        <w:t xml:space="preserve">Used for agricultural activity </w:t>
      </w:r>
      <w:r w:rsidR="00790B24">
        <w:rPr>
          <w:rFonts w:ascii="Arial" w:hAnsi="Arial" w:cs="Arial"/>
          <w:b/>
          <w:bCs/>
          <w:color w:val="1A1B1F"/>
          <w:sz w:val="24"/>
          <w:szCs w:val="24"/>
        </w:rPr>
        <w:t>on</w:t>
      </w:r>
      <w:r w:rsidRPr="0069395E">
        <w:rPr>
          <w:rFonts w:ascii="Arial" w:hAnsi="Arial" w:cs="Arial"/>
          <w:b/>
          <w:bCs/>
          <w:color w:val="1A1B1F"/>
          <w:sz w:val="24"/>
          <w:szCs w:val="24"/>
        </w:rPr>
        <w:t xml:space="preserve"> a significant and consistent basis during the year. </w:t>
      </w:r>
      <w:r w:rsidRPr="0069395E">
        <w:rPr>
          <w:rFonts w:ascii="Arial" w:hAnsi="Arial" w:cs="Arial"/>
          <w:color w:val="1A1B1F"/>
          <w:sz w:val="24"/>
          <w:szCs w:val="24"/>
        </w:rPr>
        <w:t>‘</w:t>
      </w:r>
      <w:r w:rsidR="000D6BB0">
        <w:rPr>
          <w:rFonts w:ascii="Arial" w:hAnsi="Arial" w:cs="Arial"/>
          <w:color w:val="1A1B1F"/>
          <w:sz w:val="24"/>
          <w:szCs w:val="24"/>
        </w:rPr>
        <w:t>A</w:t>
      </w:r>
      <w:r w:rsidRPr="0069395E">
        <w:rPr>
          <w:rFonts w:ascii="Arial" w:hAnsi="Arial" w:cs="Arial"/>
          <w:color w:val="1A1B1F"/>
          <w:sz w:val="24"/>
          <w:szCs w:val="24"/>
        </w:rPr>
        <w:t xml:space="preserve">gricultural activity’ </w:t>
      </w:r>
      <w:r w:rsidR="000D6BB0">
        <w:rPr>
          <w:rFonts w:ascii="Arial" w:hAnsi="Arial" w:cs="Arial"/>
          <w:color w:val="1A1B1F"/>
          <w:sz w:val="24"/>
          <w:szCs w:val="24"/>
        </w:rPr>
        <w:t xml:space="preserve">is defined </w:t>
      </w:r>
      <w:r w:rsidRPr="0069395E">
        <w:rPr>
          <w:rFonts w:ascii="Arial" w:hAnsi="Arial" w:cs="Arial"/>
          <w:color w:val="1A1B1F"/>
          <w:sz w:val="24"/>
          <w:szCs w:val="24"/>
        </w:rPr>
        <w:t>as:</w:t>
      </w:r>
      <w:r w:rsidRPr="0069395E">
        <w:rPr>
          <w:rFonts w:ascii="Arial" w:hAnsi="Arial" w:cs="Arial"/>
          <w:b/>
          <w:bCs/>
          <w:color w:val="1A1B1F"/>
          <w:sz w:val="24"/>
          <w:szCs w:val="24"/>
        </w:rPr>
        <w:t xml:space="preserve"> </w:t>
      </w:r>
    </w:p>
    <w:p w14:paraId="10A405C7" w14:textId="77777777" w:rsidR="00472F38" w:rsidRPr="001B5968" w:rsidRDefault="00472F38" w:rsidP="00BE22DC">
      <w:pPr>
        <w:widowControl w:val="0"/>
        <w:numPr>
          <w:ilvl w:val="1"/>
          <w:numId w:val="8"/>
        </w:numPr>
        <w:tabs>
          <w:tab w:val="clear" w:pos="1692"/>
        </w:tabs>
        <w:overflowPunct w:val="0"/>
        <w:autoSpaceDE w:val="0"/>
        <w:autoSpaceDN w:val="0"/>
        <w:adjustRightInd w:val="0"/>
        <w:spacing w:after="240" w:line="300" w:lineRule="auto"/>
        <w:ind w:left="1134" w:hanging="567"/>
        <w:rPr>
          <w:rFonts w:ascii="Arial" w:hAnsi="Arial" w:cs="Arial"/>
          <w:color w:val="1A1B1F"/>
          <w:sz w:val="24"/>
          <w:szCs w:val="24"/>
        </w:rPr>
      </w:pPr>
      <w:r w:rsidRPr="009223B6">
        <w:rPr>
          <w:rFonts w:ascii="Arial" w:hAnsi="Arial" w:cs="Arial"/>
          <w:color w:val="1A1B1F"/>
          <w:sz w:val="24"/>
          <w:szCs w:val="24"/>
        </w:rPr>
        <w:t xml:space="preserve">the production, rearing or growing of agricultural products, including harvesting, milking, breeding animals, and keeping animals for farming purposes; </w:t>
      </w:r>
    </w:p>
    <w:p w14:paraId="7F7E66A6" w14:textId="77777777" w:rsidR="00472F38" w:rsidRPr="001B5968" w:rsidRDefault="00472F38" w:rsidP="00BE22DC">
      <w:pPr>
        <w:widowControl w:val="0"/>
        <w:numPr>
          <w:ilvl w:val="1"/>
          <w:numId w:val="8"/>
        </w:numPr>
        <w:tabs>
          <w:tab w:val="clear" w:pos="1692"/>
        </w:tabs>
        <w:overflowPunct w:val="0"/>
        <w:autoSpaceDE w:val="0"/>
        <w:autoSpaceDN w:val="0"/>
        <w:adjustRightInd w:val="0"/>
        <w:spacing w:after="240" w:line="300" w:lineRule="auto"/>
        <w:ind w:left="1134" w:hanging="567"/>
        <w:rPr>
          <w:rFonts w:ascii="Arial" w:hAnsi="Arial" w:cs="Arial"/>
          <w:color w:val="1A1B1F"/>
          <w:sz w:val="24"/>
          <w:szCs w:val="24"/>
        </w:rPr>
      </w:pPr>
      <w:r w:rsidRPr="009223B6">
        <w:rPr>
          <w:rFonts w:ascii="Arial" w:hAnsi="Arial" w:cs="Arial"/>
          <w:color w:val="1A1B1F"/>
          <w:sz w:val="24"/>
          <w:szCs w:val="24"/>
        </w:rPr>
        <w:t xml:space="preserve">maintaining an agricultural area in a state which makes it suitable for grazing or cultivation without preparatory action going beyond usual agricultural methods and machineries. </w:t>
      </w:r>
    </w:p>
    <w:p w14:paraId="2F34F9D3" w14:textId="50AB4C30" w:rsidR="00472F38" w:rsidRPr="001B5968"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sz w:val="24"/>
          <w:szCs w:val="24"/>
        </w:rPr>
      </w:pPr>
      <w:r w:rsidRPr="009223B6">
        <w:rPr>
          <w:rFonts w:ascii="Arial" w:hAnsi="Arial" w:cs="Arial"/>
          <w:color w:val="1A1B1F"/>
          <w:sz w:val="24"/>
          <w:szCs w:val="24"/>
        </w:rPr>
        <w:t>Land is only eligible for BPS if the vegetation is kept in a state suitable for grazing or cultivation and agricultural activity is carried out over the entire area being claimed on a significant and consistent basis in the calendar year of the claim.</w:t>
      </w:r>
    </w:p>
    <w:p w14:paraId="1E60CF86" w14:textId="77777777" w:rsidR="00472F38" w:rsidRPr="00DE4B8C"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 xml:space="preserve">At inspection </w:t>
      </w:r>
      <w:r w:rsidR="00FF2DDC" w:rsidRPr="009223B6">
        <w:rPr>
          <w:rFonts w:ascii="Arial" w:hAnsi="Arial" w:cs="Arial"/>
          <w:color w:val="1A1B1F"/>
          <w:sz w:val="24"/>
          <w:szCs w:val="24"/>
        </w:rPr>
        <w:t>DAERA</w:t>
      </w:r>
      <w:r w:rsidRPr="009223B6">
        <w:rPr>
          <w:rFonts w:ascii="Arial" w:hAnsi="Arial" w:cs="Arial"/>
          <w:color w:val="1A1B1F"/>
          <w:sz w:val="24"/>
          <w:szCs w:val="24"/>
        </w:rPr>
        <w:t xml:space="preserve"> will look for evidence of at least one of the following agricultural activities being carried out on all of the land being claimed:</w:t>
      </w:r>
    </w:p>
    <w:p w14:paraId="0306002E" w14:textId="7A70EA09" w:rsidR="00472F38" w:rsidRPr="0069395E" w:rsidRDefault="00472F38" w:rsidP="00BE22DC">
      <w:pPr>
        <w:widowControl w:val="0"/>
        <w:numPr>
          <w:ilvl w:val="0"/>
          <w:numId w:val="46"/>
        </w:numPr>
        <w:autoSpaceDE w:val="0"/>
        <w:autoSpaceDN w:val="0"/>
        <w:adjustRightInd w:val="0"/>
        <w:spacing w:after="240" w:line="300" w:lineRule="auto"/>
        <w:ind w:left="1134" w:hanging="567"/>
        <w:rPr>
          <w:rFonts w:ascii="Arial" w:hAnsi="Arial" w:cs="Arial"/>
          <w:sz w:val="24"/>
          <w:szCs w:val="24"/>
        </w:rPr>
      </w:pPr>
      <w:r w:rsidRPr="0069395E">
        <w:rPr>
          <w:rFonts w:ascii="Arial" w:hAnsi="Arial" w:cs="Arial"/>
          <w:sz w:val="24"/>
          <w:szCs w:val="24"/>
        </w:rPr>
        <w:t>Grazing e.g. paths made by animals, animal droppings</w:t>
      </w:r>
      <w:r w:rsidR="00D66904">
        <w:rPr>
          <w:rFonts w:ascii="Arial" w:hAnsi="Arial" w:cs="Arial"/>
          <w:sz w:val="24"/>
          <w:szCs w:val="24"/>
        </w:rPr>
        <w:t>;</w:t>
      </w:r>
      <w:r w:rsidRPr="0069395E">
        <w:rPr>
          <w:rFonts w:ascii="Arial" w:hAnsi="Arial" w:cs="Arial"/>
          <w:sz w:val="24"/>
          <w:szCs w:val="24"/>
        </w:rPr>
        <w:t xml:space="preserve"> </w:t>
      </w:r>
    </w:p>
    <w:p w14:paraId="1841968A" w14:textId="58CF582C" w:rsidR="00472F38" w:rsidRPr="0069395E" w:rsidRDefault="00472F38" w:rsidP="00BE22DC">
      <w:pPr>
        <w:widowControl w:val="0"/>
        <w:numPr>
          <w:ilvl w:val="0"/>
          <w:numId w:val="46"/>
        </w:numPr>
        <w:autoSpaceDE w:val="0"/>
        <w:autoSpaceDN w:val="0"/>
        <w:adjustRightInd w:val="0"/>
        <w:spacing w:after="240" w:line="300" w:lineRule="auto"/>
        <w:ind w:left="1134" w:hanging="567"/>
        <w:rPr>
          <w:rFonts w:ascii="Arial" w:hAnsi="Arial" w:cs="Arial"/>
          <w:sz w:val="24"/>
          <w:szCs w:val="24"/>
        </w:rPr>
      </w:pPr>
      <w:r w:rsidRPr="0069395E">
        <w:rPr>
          <w:rFonts w:ascii="Arial" w:hAnsi="Arial" w:cs="Arial"/>
          <w:sz w:val="24"/>
          <w:szCs w:val="24"/>
        </w:rPr>
        <w:t>Growing and harvesting a crop</w:t>
      </w:r>
      <w:r w:rsidR="00D66904">
        <w:rPr>
          <w:rFonts w:ascii="Arial" w:hAnsi="Arial" w:cs="Arial"/>
          <w:sz w:val="24"/>
          <w:szCs w:val="24"/>
        </w:rPr>
        <w:t>;</w:t>
      </w:r>
      <w:r w:rsidRPr="0069395E">
        <w:rPr>
          <w:rFonts w:ascii="Arial" w:hAnsi="Arial" w:cs="Arial"/>
          <w:sz w:val="24"/>
          <w:szCs w:val="24"/>
        </w:rPr>
        <w:t xml:space="preserve"> </w:t>
      </w:r>
    </w:p>
    <w:p w14:paraId="2738FDF5" w14:textId="77777777" w:rsidR="00472F38" w:rsidRPr="001B5968" w:rsidRDefault="00472F38" w:rsidP="00BE22DC">
      <w:pPr>
        <w:widowControl w:val="0"/>
        <w:numPr>
          <w:ilvl w:val="0"/>
          <w:numId w:val="46"/>
        </w:numPr>
        <w:autoSpaceDE w:val="0"/>
        <w:autoSpaceDN w:val="0"/>
        <w:adjustRightInd w:val="0"/>
        <w:spacing w:after="240" w:line="300" w:lineRule="auto"/>
        <w:ind w:left="1134" w:hanging="567"/>
        <w:rPr>
          <w:rFonts w:ascii="Arial" w:hAnsi="Arial" w:cs="Arial"/>
          <w:sz w:val="24"/>
          <w:szCs w:val="24"/>
        </w:rPr>
      </w:pPr>
      <w:r w:rsidRPr="0069395E">
        <w:rPr>
          <w:rFonts w:ascii="Arial" w:hAnsi="Arial" w:cs="Arial"/>
          <w:sz w:val="24"/>
          <w:szCs w:val="24"/>
        </w:rPr>
        <w:t xml:space="preserve">Management of the vegetation such as flailing or controlled burning of heather. </w:t>
      </w:r>
    </w:p>
    <w:p w14:paraId="507377F8" w14:textId="77777777" w:rsidR="00472F38" w:rsidRPr="001B5968"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sz w:val="24"/>
          <w:szCs w:val="24"/>
        </w:rPr>
      </w:pPr>
      <w:r w:rsidRPr="009223B6">
        <w:rPr>
          <w:rFonts w:ascii="Arial" w:hAnsi="Arial" w:cs="Arial"/>
          <w:color w:val="1A1B1F"/>
          <w:sz w:val="24"/>
          <w:szCs w:val="24"/>
        </w:rPr>
        <w:t>Consequently for the land to be eligible it must be accessible for livestock and/or farm machinery. Where agricultural fields or parts of agricultural fields are covered with impenetrable or ineligible vegetation or inaccessible to grazing livestock or are not in agricultural use, they will be considered ineligible.</w:t>
      </w:r>
    </w:p>
    <w:p w14:paraId="78CE485F" w14:textId="47992728" w:rsidR="00BA5841" w:rsidRPr="009223B6"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b/>
          <w:color w:val="1A1B1F"/>
          <w:sz w:val="24"/>
          <w:szCs w:val="24"/>
        </w:rPr>
        <w:t>Placing small numbers of animals on large areas of bogland or heather is unlikely to make these areas eligible.</w:t>
      </w:r>
      <w:r w:rsidRPr="009223B6">
        <w:rPr>
          <w:rFonts w:ascii="Arial" w:hAnsi="Arial" w:cs="Arial"/>
          <w:color w:val="1A1B1F"/>
          <w:sz w:val="24"/>
          <w:szCs w:val="24"/>
        </w:rPr>
        <w:t xml:space="preserve"> In relation to land which is in an </w:t>
      </w:r>
      <w:proofErr w:type="spellStart"/>
      <w:r w:rsidR="00620099">
        <w:rPr>
          <w:rFonts w:ascii="Arial" w:hAnsi="Arial" w:cs="Arial"/>
          <w:color w:val="1A1B1F"/>
          <w:sz w:val="24"/>
          <w:szCs w:val="24"/>
        </w:rPr>
        <w:t>a</w:t>
      </w:r>
      <w:r w:rsidRPr="009223B6">
        <w:rPr>
          <w:rFonts w:ascii="Arial" w:hAnsi="Arial" w:cs="Arial"/>
          <w:color w:val="1A1B1F"/>
          <w:sz w:val="24"/>
          <w:szCs w:val="24"/>
        </w:rPr>
        <w:t>gri</w:t>
      </w:r>
      <w:proofErr w:type="spellEnd"/>
      <w:r w:rsidRPr="009223B6">
        <w:rPr>
          <w:rFonts w:ascii="Arial" w:hAnsi="Arial" w:cs="Arial"/>
          <w:color w:val="1A1B1F"/>
          <w:sz w:val="24"/>
          <w:szCs w:val="24"/>
        </w:rPr>
        <w:t xml:space="preserve">-environment agreement and subject to a low maximum stocking density and other grazing restrictions, you are advised to maintain a stocking density close to the maximum level permitted during most of the prescribed grazing period and ensure that the entire area is grazed in order for it to be considered eligible. </w:t>
      </w:r>
    </w:p>
    <w:p w14:paraId="1CBB5834" w14:textId="77777777" w:rsidR="00472F38" w:rsidRPr="009223B6" w:rsidRDefault="0069395E" w:rsidP="00BE22DC">
      <w:pPr>
        <w:widowControl w:val="0"/>
        <w:tabs>
          <w:tab w:val="left" w:pos="851"/>
        </w:tabs>
        <w:overflowPunct w:val="0"/>
        <w:autoSpaceDE w:val="0"/>
        <w:autoSpaceDN w:val="0"/>
        <w:adjustRightInd w:val="0"/>
        <w:spacing w:after="240" w:line="300" w:lineRule="auto"/>
        <w:ind w:left="567"/>
        <w:rPr>
          <w:rFonts w:ascii="Arial" w:hAnsi="Arial" w:cs="Arial"/>
          <w:sz w:val="24"/>
          <w:szCs w:val="24"/>
        </w:rPr>
      </w:pPr>
      <w:r>
        <w:rPr>
          <w:rFonts w:ascii="Arial" w:hAnsi="Arial" w:cs="Arial"/>
          <w:color w:val="1A1B1F"/>
          <w:sz w:val="24"/>
          <w:szCs w:val="24"/>
        </w:rPr>
        <w:t>A</w:t>
      </w:r>
      <w:r w:rsidR="00472F38" w:rsidRPr="009223B6">
        <w:rPr>
          <w:rFonts w:ascii="Arial" w:hAnsi="Arial" w:cs="Arial"/>
          <w:color w:val="1A1B1F"/>
          <w:sz w:val="24"/>
          <w:szCs w:val="24"/>
        </w:rPr>
        <w:t>reas on which there is no grazing activity may still be eligible if other agricultural activity such as mowing or flailing of the vegetation is being carried out.</w:t>
      </w:r>
    </w:p>
    <w:p w14:paraId="5A3387C0" w14:textId="77777777" w:rsidR="00472F38" w:rsidRPr="001B5968"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sz w:val="24"/>
          <w:szCs w:val="24"/>
        </w:rPr>
      </w:pPr>
      <w:r w:rsidRPr="009223B6">
        <w:rPr>
          <w:rFonts w:ascii="Arial" w:hAnsi="Arial" w:cs="Arial"/>
          <w:color w:val="1A1B1F"/>
          <w:sz w:val="24"/>
          <w:szCs w:val="24"/>
        </w:rPr>
        <w:t>Similarly, the presence of animals on these areas for a short period is unlikely to make them eligible. Land being claimed must be eligible for the entire calendar year.</w:t>
      </w:r>
    </w:p>
    <w:p w14:paraId="05EBA7D2" w14:textId="77777777" w:rsidR="00472F38" w:rsidRPr="001B5968" w:rsidRDefault="00472F38" w:rsidP="00BE22DC">
      <w:pPr>
        <w:widowControl w:val="0"/>
        <w:overflowPunct w:val="0"/>
        <w:autoSpaceDE w:val="0"/>
        <w:autoSpaceDN w:val="0"/>
        <w:adjustRightInd w:val="0"/>
        <w:spacing w:after="240" w:line="300" w:lineRule="auto"/>
        <w:ind w:left="567"/>
        <w:rPr>
          <w:rFonts w:ascii="Arial" w:hAnsi="Arial" w:cs="Arial"/>
          <w:sz w:val="24"/>
          <w:szCs w:val="24"/>
        </w:rPr>
      </w:pPr>
      <w:bookmarkStart w:id="12" w:name="page10"/>
      <w:bookmarkEnd w:id="12"/>
      <w:r w:rsidRPr="009223B6">
        <w:rPr>
          <w:rFonts w:ascii="Arial" w:hAnsi="Arial" w:cs="Arial"/>
          <w:color w:val="1A1B1F"/>
          <w:sz w:val="24"/>
          <w:szCs w:val="24"/>
          <w:u w:val="single"/>
        </w:rPr>
        <w:t xml:space="preserve">If evidence of agricultural activity is only present on part of a field, then </w:t>
      </w:r>
      <w:r w:rsidR="00426EB3" w:rsidRPr="009223B6">
        <w:rPr>
          <w:rFonts w:ascii="Arial" w:hAnsi="Arial" w:cs="Arial"/>
          <w:color w:val="1A1B1F"/>
          <w:sz w:val="24"/>
          <w:szCs w:val="24"/>
          <w:u w:val="single"/>
        </w:rPr>
        <w:t>t</w:t>
      </w:r>
      <w:r w:rsidRPr="009223B6">
        <w:rPr>
          <w:rFonts w:ascii="Arial" w:hAnsi="Arial" w:cs="Arial"/>
          <w:color w:val="1A1B1F"/>
          <w:sz w:val="24"/>
          <w:szCs w:val="24"/>
          <w:u w:val="single"/>
        </w:rPr>
        <w:t>he remainder of the field will be ineligible.</w:t>
      </w:r>
    </w:p>
    <w:p w14:paraId="3C91D950" w14:textId="77777777" w:rsidR="00472F38" w:rsidRPr="001B5968" w:rsidRDefault="00472F38" w:rsidP="00BE22DC">
      <w:pPr>
        <w:widowControl w:val="0"/>
        <w:numPr>
          <w:ilvl w:val="0"/>
          <w:numId w:val="10"/>
        </w:numPr>
        <w:tabs>
          <w:tab w:val="clear" w:pos="720"/>
          <w:tab w:val="num" w:pos="840"/>
        </w:tabs>
        <w:overflowPunct w:val="0"/>
        <w:autoSpaceDE w:val="0"/>
        <w:autoSpaceDN w:val="0"/>
        <w:adjustRightInd w:val="0"/>
        <w:spacing w:after="240" w:line="300" w:lineRule="auto"/>
        <w:ind w:left="567" w:hanging="567"/>
        <w:rPr>
          <w:rFonts w:ascii="Arial" w:hAnsi="Arial" w:cs="Arial"/>
          <w:b/>
          <w:bCs/>
          <w:color w:val="1A1B1F"/>
          <w:sz w:val="24"/>
          <w:szCs w:val="24"/>
        </w:rPr>
      </w:pPr>
      <w:r w:rsidRPr="009223B6">
        <w:rPr>
          <w:rFonts w:ascii="Arial" w:hAnsi="Arial" w:cs="Arial"/>
          <w:b/>
          <w:bCs/>
          <w:color w:val="1A1B1F"/>
          <w:sz w:val="24"/>
          <w:szCs w:val="24"/>
        </w:rPr>
        <w:t>Land must</w:t>
      </w:r>
      <w:r w:rsidR="00F733E6">
        <w:rPr>
          <w:rFonts w:ascii="Arial" w:hAnsi="Arial" w:cs="Arial"/>
          <w:b/>
          <w:bCs/>
          <w:color w:val="1A1B1F"/>
          <w:sz w:val="24"/>
          <w:szCs w:val="24"/>
        </w:rPr>
        <w:t xml:space="preserve"> be at your disposal on 15 May</w:t>
      </w:r>
    </w:p>
    <w:p w14:paraId="424AAA7A" w14:textId="33C73D81" w:rsidR="00472F38" w:rsidRPr="001B5968" w:rsidRDefault="00590A23" w:rsidP="00BE22DC">
      <w:pPr>
        <w:widowControl w:val="0"/>
        <w:overflowPunct w:val="0"/>
        <w:autoSpaceDE w:val="0"/>
        <w:autoSpaceDN w:val="0"/>
        <w:adjustRightInd w:val="0"/>
        <w:spacing w:after="240" w:line="300" w:lineRule="auto"/>
        <w:ind w:left="567"/>
        <w:rPr>
          <w:rFonts w:ascii="Arial" w:hAnsi="Arial" w:cs="Arial"/>
          <w:b/>
          <w:bCs/>
          <w:color w:val="1A1B1F"/>
          <w:sz w:val="24"/>
          <w:szCs w:val="24"/>
        </w:rPr>
      </w:pPr>
      <w:r w:rsidRPr="009223B6">
        <w:rPr>
          <w:rFonts w:ascii="Arial" w:hAnsi="Arial" w:cs="Arial"/>
          <w:color w:val="1A1B1F"/>
          <w:sz w:val="24"/>
          <w:szCs w:val="24"/>
        </w:rPr>
        <w:t xml:space="preserve">For BPS land must remain in </w:t>
      </w:r>
      <w:r w:rsidR="00FF02CB">
        <w:rPr>
          <w:rFonts w:ascii="Arial" w:hAnsi="Arial" w:cs="Arial"/>
          <w:color w:val="1A1B1F"/>
          <w:sz w:val="24"/>
          <w:szCs w:val="24"/>
        </w:rPr>
        <w:t xml:space="preserve">an </w:t>
      </w:r>
      <w:r w:rsidRPr="009223B6">
        <w:rPr>
          <w:rFonts w:ascii="Arial" w:hAnsi="Arial" w:cs="Arial"/>
          <w:color w:val="1A1B1F"/>
          <w:sz w:val="24"/>
          <w:szCs w:val="24"/>
        </w:rPr>
        <w:t xml:space="preserve">eligible condition for the entire calendar year. </w:t>
      </w:r>
      <w:r>
        <w:rPr>
          <w:rFonts w:ascii="Arial" w:hAnsi="Arial" w:cs="Arial"/>
          <w:color w:val="1A1B1F"/>
          <w:sz w:val="24"/>
          <w:szCs w:val="24"/>
        </w:rPr>
        <w:t xml:space="preserve"> </w:t>
      </w:r>
      <w:r w:rsidR="00472F38" w:rsidRPr="00C16879">
        <w:rPr>
          <w:rFonts w:ascii="Arial" w:hAnsi="Arial" w:cs="Arial"/>
          <w:color w:val="1A1B1F"/>
          <w:sz w:val="24"/>
          <w:szCs w:val="24"/>
        </w:rPr>
        <w:t xml:space="preserve">For </w:t>
      </w:r>
      <w:r w:rsidR="00187DEC" w:rsidRPr="009223B6">
        <w:rPr>
          <w:rFonts w:ascii="Arial" w:hAnsi="Arial" w:cs="Arial"/>
          <w:color w:val="1A1B1F"/>
          <w:sz w:val="24"/>
          <w:szCs w:val="24"/>
        </w:rPr>
        <w:t>EFS</w:t>
      </w:r>
      <w:r w:rsidR="00472F38" w:rsidRPr="009223B6">
        <w:rPr>
          <w:rFonts w:ascii="Arial" w:hAnsi="Arial" w:cs="Arial"/>
          <w:color w:val="1A1B1F"/>
          <w:sz w:val="24"/>
          <w:szCs w:val="24"/>
        </w:rPr>
        <w:t xml:space="preserve"> you must have management control of the land for the </w:t>
      </w:r>
      <w:r>
        <w:rPr>
          <w:rFonts w:ascii="Arial" w:hAnsi="Arial" w:cs="Arial"/>
          <w:color w:val="1A1B1F"/>
          <w:sz w:val="24"/>
          <w:szCs w:val="24"/>
        </w:rPr>
        <w:t>entire calendar year (i.e. f</w:t>
      </w:r>
      <w:r w:rsidR="00620099">
        <w:rPr>
          <w:rFonts w:ascii="Arial" w:hAnsi="Arial" w:cs="Arial"/>
          <w:color w:val="1A1B1F"/>
          <w:sz w:val="24"/>
          <w:szCs w:val="24"/>
        </w:rPr>
        <w:t xml:space="preserve">rom </w:t>
      </w:r>
      <w:r w:rsidR="00472F38" w:rsidRPr="009223B6">
        <w:rPr>
          <w:rFonts w:ascii="Arial" w:hAnsi="Arial" w:cs="Arial"/>
          <w:color w:val="1A1B1F"/>
          <w:sz w:val="24"/>
          <w:szCs w:val="24"/>
        </w:rPr>
        <w:t>1</w:t>
      </w:r>
      <w:r w:rsidR="00620099">
        <w:rPr>
          <w:rFonts w:ascii="Arial" w:hAnsi="Arial" w:cs="Arial"/>
          <w:color w:val="1A1B1F"/>
          <w:sz w:val="24"/>
          <w:szCs w:val="24"/>
        </w:rPr>
        <w:t> </w:t>
      </w:r>
      <w:r w:rsidR="00472F38" w:rsidRPr="009223B6">
        <w:rPr>
          <w:rFonts w:ascii="Arial" w:hAnsi="Arial" w:cs="Arial"/>
          <w:color w:val="1A1B1F"/>
          <w:sz w:val="24"/>
          <w:szCs w:val="24"/>
        </w:rPr>
        <w:t>January to 31 December</w:t>
      </w:r>
      <w:r>
        <w:rPr>
          <w:rFonts w:ascii="Arial" w:hAnsi="Arial" w:cs="Arial"/>
          <w:color w:val="1A1B1F"/>
          <w:sz w:val="24"/>
          <w:szCs w:val="24"/>
        </w:rPr>
        <w:t>)</w:t>
      </w:r>
      <w:r w:rsidR="00472F38" w:rsidRPr="009223B6">
        <w:rPr>
          <w:rFonts w:ascii="Arial" w:hAnsi="Arial" w:cs="Arial"/>
          <w:color w:val="1A1B1F"/>
          <w:sz w:val="24"/>
          <w:szCs w:val="24"/>
        </w:rPr>
        <w:t xml:space="preserve">. </w:t>
      </w:r>
    </w:p>
    <w:p w14:paraId="457AF10C" w14:textId="77777777" w:rsidR="00472F38" w:rsidRPr="001B5968" w:rsidRDefault="00472F38" w:rsidP="00BE22DC">
      <w:pPr>
        <w:widowControl w:val="0"/>
        <w:numPr>
          <w:ilvl w:val="0"/>
          <w:numId w:val="10"/>
        </w:numPr>
        <w:tabs>
          <w:tab w:val="clear" w:pos="720"/>
          <w:tab w:val="num" w:pos="840"/>
        </w:tabs>
        <w:overflowPunct w:val="0"/>
        <w:autoSpaceDE w:val="0"/>
        <w:autoSpaceDN w:val="0"/>
        <w:adjustRightInd w:val="0"/>
        <w:spacing w:after="240" w:line="300" w:lineRule="auto"/>
        <w:ind w:left="567" w:hanging="567"/>
        <w:rPr>
          <w:rFonts w:ascii="Arial" w:hAnsi="Arial" w:cs="Arial"/>
          <w:b/>
          <w:bCs/>
          <w:color w:val="1A1B1F"/>
          <w:sz w:val="24"/>
          <w:szCs w:val="24"/>
        </w:rPr>
      </w:pPr>
      <w:r w:rsidRPr="009223B6">
        <w:rPr>
          <w:rFonts w:ascii="Arial" w:hAnsi="Arial" w:cs="Arial"/>
          <w:b/>
          <w:bCs/>
          <w:color w:val="1A1B1F"/>
          <w:sz w:val="24"/>
          <w:szCs w:val="24"/>
        </w:rPr>
        <w:t xml:space="preserve">Land must be </w:t>
      </w:r>
      <w:r w:rsidR="00187DEC" w:rsidRPr="009223B6">
        <w:rPr>
          <w:rFonts w:ascii="Arial" w:hAnsi="Arial" w:cs="Arial"/>
          <w:b/>
          <w:bCs/>
          <w:color w:val="1A1B1F"/>
          <w:sz w:val="24"/>
          <w:szCs w:val="24"/>
        </w:rPr>
        <w:t xml:space="preserve">maintained </w:t>
      </w:r>
      <w:r w:rsidRPr="009223B6">
        <w:rPr>
          <w:rFonts w:ascii="Arial" w:hAnsi="Arial" w:cs="Arial"/>
          <w:b/>
          <w:bCs/>
          <w:color w:val="1A1B1F"/>
          <w:sz w:val="24"/>
          <w:szCs w:val="24"/>
        </w:rPr>
        <w:t xml:space="preserve">in Good Agricultural and Environmental Condition </w:t>
      </w:r>
    </w:p>
    <w:p w14:paraId="3CAA1B43" w14:textId="186CAC81" w:rsidR="00472F38" w:rsidRDefault="00472F38" w:rsidP="00BE22DC">
      <w:pPr>
        <w:pStyle w:val="NoSpacing"/>
        <w:spacing w:after="240" w:line="300" w:lineRule="auto"/>
        <w:ind w:left="567"/>
        <w:rPr>
          <w:rFonts w:ascii="Arial" w:hAnsi="Arial" w:cs="Arial"/>
          <w:sz w:val="24"/>
          <w:szCs w:val="24"/>
        </w:rPr>
      </w:pPr>
      <w:r w:rsidRPr="00F5344F">
        <w:rPr>
          <w:rFonts w:ascii="Arial" w:hAnsi="Arial" w:cs="Arial"/>
          <w:sz w:val="24"/>
          <w:szCs w:val="24"/>
        </w:rPr>
        <w:t xml:space="preserve">All agricultural land within a business, irrespective of whether it is used to claim BPS entitlements or claim payment under another aid scheme, must be maintained in accordance with the Cross-Compliance Statutory Management Requirements (SMRs) and must be </w:t>
      </w:r>
      <w:r w:rsidR="0096292A" w:rsidRPr="00F5344F">
        <w:rPr>
          <w:rFonts w:ascii="Arial" w:hAnsi="Arial" w:cs="Arial"/>
          <w:sz w:val="24"/>
          <w:szCs w:val="24"/>
        </w:rPr>
        <w:t>maintained</w:t>
      </w:r>
      <w:r w:rsidR="003C35D6" w:rsidRPr="00F5344F">
        <w:rPr>
          <w:rFonts w:ascii="Arial" w:hAnsi="Arial" w:cs="Arial"/>
          <w:sz w:val="24"/>
          <w:szCs w:val="24"/>
        </w:rPr>
        <w:t xml:space="preserve"> </w:t>
      </w:r>
      <w:r w:rsidRPr="00F5344F">
        <w:rPr>
          <w:rFonts w:ascii="Arial" w:hAnsi="Arial" w:cs="Arial"/>
          <w:sz w:val="24"/>
          <w:szCs w:val="24"/>
        </w:rPr>
        <w:t>in GAEC. In addition Cross</w:t>
      </w:r>
      <w:r w:rsidR="00E32EC2">
        <w:rPr>
          <w:rFonts w:ascii="Arial" w:hAnsi="Arial" w:cs="Arial"/>
          <w:sz w:val="24"/>
          <w:szCs w:val="24"/>
        </w:rPr>
        <w:t>-</w:t>
      </w:r>
      <w:r w:rsidRPr="00F5344F">
        <w:rPr>
          <w:rFonts w:ascii="Arial" w:hAnsi="Arial" w:cs="Arial"/>
          <w:sz w:val="24"/>
          <w:szCs w:val="24"/>
        </w:rPr>
        <w:t xml:space="preserve">Compliance applies to all the agricultural activities you undertake. </w:t>
      </w:r>
    </w:p>
    <w:p w14:paraId="77F56ED7" w14:textId="77777777" w:rsidR="00C6695E"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The full set of Cross</w:t>
      </w:r>
      <w:r w:rsidR="00E32EC2">
        <w:rPr>
          <w:rFonts w:ascii="Arial" w:hAnsi="Arial" w:cs="Arial"/>
          <w:color w:val="1A1B1F"/>
          <w:sz w:val="24"/>
          <w:szCs w:val="24"/>
        </w:rPr>
        <w:t>-</w:t>
      </w:r>
      <w:r w:rsidRPr="009223B6">
        <w:rPr>
          <w:rFonts w:ascii="Arial" w:hAnsi="Arial" w:cs="Arial"/>
          <w:color w:val="1A1B1F"/>
          <w:sz w:val="24"/>
          <w:szCs w:val="24"/>
        </w:rPr>
        <w:t xml:space="preserve">Compliance requirements can be found in </w:t>
      </w:r>
      <w:r w:rsidR="00CD4C46">
        <w:rPr>
          <w:rFonts w:ascii="Arial" w:hAnsi="Arial" w:cs="Arial"/>
          <w:color w:val="1A1B1F"/>
          <w:sz w:val="24"/>
          <w:szCs w:val="24"/>
        </w:rPr>
        <w:t xml:space="preserve">the </w:t>
      </w:r>
    </w:p>
    <w:p w14:paraId="64E49B46" w14:textId="5354D17C" w:rsidR="00472F38" w:rsidRPr="00B6069E" w:rsidRDefault="00C20994" w:rsidP="00BE22DC">
      <w:pPr>
        <w:widowControl w:val="0"/>
        <w:overflowPunct w:val="0"/>
        <w:autoSpaceDE w:val="0"/>
        <w:autoSpaceDN w:val="0"/>
        <w:adjustRightInd w:val="0"/>
        <w:spacing w:after="240" w:line="300" w:lineRule="auto"/>
        <w:ind w:left="567"/>
        <w:rPr>
          <w:rFonts w:ascii="Arial" w:hAnsi="Arial" w:cs="Arial"/>
          <w:color w:val="1A1B1F"/>
          <w:sz w:val="24"/>
          <w:szCs w:val="24"/>
        </w:rPr>
      </w:pPr>
      <w:hyperlink r:id="rId25" w:history="1">
        <w:r w:rsidR="00C6695E" w:rsidRPr="00B6069E">
          <w:rPr>
            <w:rStyle w:val="Hyperlink"/>
            <w:rFonts w:ascii="Arial" w:hAnsi="Arial" w:cs="Arial"/>
            <w:sz w:val="24"/>
            <w:szCs w:val="24"/>
          </w:rPr>
          <w:t>Cross Compliance 2024 | Department of Agriculture, Environment and Rural Affairs (daera-ni.gov.uk)</w:t>
        </w:r>
      </w:hyperlink>
    </w:p>
    <w:p w14:paraId="78823F6F" w14:textId="77777777" w:rsidR="00472F38" w:rsidRPr="009223B6" w:rsidRDefault="00472F38" w:rsidP="00BE22DC">
      <w:pPr>
        <w:widowControl w:val="0"/>
        <w:overflowPunct w:val="0"/>
        <w:autoSpaceDE w:val="0"/>
        <w:autoSpaceDN w:val="0"/>
        <w:adjustRightInd w:val="0"/>
        <w:spacing w:after="240" w:line="300" w:lineRule="auto"/>
        <w:ind w:left="567"/>
        <w:rPr>
          <w:rFonts w:ascii="Arial" w:hAnsi="Arial" w:cs="Arial"/>
          <w:sz w:val="24"/>
          <w:szCs w:val="24"/>
        </w:rPr>
      </w:pPr>
    </w:p>
    <w:p w14:paraId="37C87677" w14:textId="24B09994" w:rsidR="00472F38" w:rsidRPr="006B73BF"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13" w:name="_Toc96422531"/>
      <w:r w:rsidRPr="009223B6">
        <w:rPr>
          <w:rFonts w:ascii="Arial" w:hAnsi="Arial" w:cs="Arial"/>
          <w:b/>
          <w:bCs/>
          <w:color w:val="6D1185"/>
          <w:sz w:val="24"/>
          <w:szCs w:val="24"/>
        </w:rPr>
        <w:t xml:space="preserve">Land eligible for </w:t>
      </w:r>
      <w:r w:rsidR="00C16879">
        <w:rPr>
          <w:rFonts w:ascii="Arial" w:hAnsi="Arial" w:cs="Arial"/>
          <w:b/>
          <w:bCs/>
          <w:color w:val="6D1185"/>
          <w:sz w:val="24"/>
          <w:szCs w:val="24"/>
        </w:rPr>
        <w:t>Environmental Farming Scheme (EFS)</w:t>
      </w:r>
      <w:bookmarkEnd w:id="13"/>
    </w:p>
    <w:p w14:paraId="47722A26" w14:textId="139BD274" w:rsidR="00472F38" w:rsidRPr="001C7415"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sidRPr="001C7415">
        <w:rPr>
          <w:rFonts w:ascii="Arial" w:hAnsi="Arial" w:cs="Arial"/>
          <w:bCs/>
          <w:color w:val="1A1B1F"/>
          <w:sz w:val="24"/>
          <w:szCs w:val="24"/>
        </w:rPr>
        <w:t xml:space="preserve">Not all land eligible under </w:t>
      </w:r>
      <w:r w:rsidR="00FF02CB" w:rsidRPr="001C7415">
        <w:rPr>
          <w:rFonts w:ascii="Arial" w:hAnsi="Arial" w:cs="Arial"/>
          <w:bCs/>
          <w:color w:val="1A1B1F"/>
          <w:sz w:val="24"/>
          <w:szCs w:val="24"/>
        </w:rPr>
        <w:t>EFS</w:t>
      </w:r>
      <w:r w:rsidRPr="001C7415">
        <w:rPr>
          <w:rFonts w:ascii="Arial" w:hAnsi="Arial" w:cs="Arial"/>
          <w:bCs/>
          <w:color w:val="1A1B1F"/>
          <w:sz w:val="24"/>
          <w:szCs w:val="24"/>
        </w:rPr>
        <w:t xml:space="preserve"> is eligible for BPS. </w:t>
      </w:r>
      <w:r w:rsidR="00620099">
        <w:rPr>
          <w:rFonts w:ascii="Arial" w:hAnsi="Arial" w:cs="Arial"/>
          <w:bCs/>
          <w:color w:val="1A1B1F"/>
          <w:sz w:val="24"/>
          <w:szCs w:val="24"/>
        </w:rPr>
        <w:t xml:space="preserve"> </w:t>
      </w:r>
      <w:r w:rsidRPr="001C7415">
        <w:rPr>
          <w:rFonts w:ascii="Arial" w:hAnsi="Arial" w:cs="Arial"/>
          <w:bCs/>
          <w:color w:val="1A1B1F"/>
          <w:sz w:val="24"/>
          <w:szCs w:val="24"/>
        </w:rPr>
        <w:t>See Section 7 of this guide for further information.</w:t>
      </w:r>
    </w:p>
    <w:p w14:paraId="01C7DD88" w14:textId="77777777" w:rsidR="00472F38" w:rsidRPr="001C7415" w:rsidRDefault="00472F38" w:rsidP="00BE22DC">
      <w:pPr>
        <w:widowControl w:val="0"/>
        <w:autoSpaceDE w:val="0"/>
        <w:autoSpaceDN w:val="0"/>
        <w:adjustRightInd w:val="0"/>
        <w:spacing w:after="240" w:line="300" w:lineRule="auto"/>
        <w:jc w:val="center"/>
        <w:rPr>
          <w:rFonts w:ascii="Times New Roman" w:hAnsi="Times New Roman"/>
          <w:sz w:val="24"/>
          <w:szCs w:val="24"/>
        </w:rPr>
        <w:sectPr w:rsidR="00472F38" w:rsidRPr="001C7415" w:rsidSect="000D552D">
          <w:pgSz w:w="11900" w:h="16838"/>
          <w:pgMar w:top="895" w:right="1127" w:bottom="703" w:left="840" w:header="720" w:footer="720" w:gutter="0"/>
          <w:cols w:space="720" w:equalWidth="0">
            <w:col w:w="9933"/>
          </w:cols>
          <w:noEndnote/>
        </w:sectPr>
      </w:pPr>
    </w:p>
    <w:p w14:paraId="6B8A6932"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14" w:name="page11"/>
      <w:bookmarkStart w:id="15" w:name="_Toc96422532"/>
      <w:bookmarkEnd w:id="14"/>
      <w:r>
        <w:rPr>
          <w:rFonts w:ascii="Arial" w:hAnsi="Arial" w:cs="Arial"/>
          <w:b/>
          <w:bCs/>
          <w:color w:val="6D1185"/>
          <w:sz w:val="24"/>
          <w:szCs w:val="24"/>
        </w:rPr>
        <w:t xml:space="preserve">How </w:t>
      </w:r>
      <w:r w:rsidR="00FF2DDC">
        <w:rPr>
          <w:rFonts w:ascii="Arial" w:hAnsi="Arial" w:cs="Arial"/>
          <w:b/>
          <w:bCs/>
          <w:color w:val="6D1185"/>
          <w:sz w:val="24"/>
          <w:szCs w:val="24"/>
        </w:rPr>
        <w:t>DAERA</w:t>
      </w:r>
      <w:r>
        <w:rPr>
          <w:rFonts w:ascii="Arial" w:hAnsi="Arial" w:cs="Arial"/>
          <w:b/>
          <w:bCs/>
          <w:color w:val="6D1185"/>
          <w:sz w:val="24"/>
          <w:szCs w:val="24"/>
        </w:rPr>
        <w:t xml:space="preserve"> will check your claim</w:t>
      </w:r>
      <w:bookmarkEnd w:id="15"/>
    </w:p>
    <w:p w14:paraId="37F28540" w14:textId="1F656C70" w:rsidR="00472F38" w:rsidRDefault="000D6BB0"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L</w:t>
      </w:r>
      <w:r w:rsidR="00472F38">
        <w:rPr>
          <w:rFonts w:ascii="Arial" w:hAnsi="Arial" w:cs="Arial"/>
          <w:color w:val="1A1B1F"/>
          <w:sz w:val="24"/>
          <w:szCs w:val="24"/>
        </w:rPr>
        <w:t xml:space="preserve">egislation requires land to be eligible for the full calendar year of your claim and not just part of it. </w:t>
      </w:r>
      <w:r w:rsidR="00FF2DDC">
        <w:rPr>
          <w:rFonts w:ascii="Arial" w:hAnsi="Arial" w:cs="Arial"/>
          <w:color w:val="1A1B1F"/>
          <w:sz w:val="24"/>
          <w:szCs w:val="24"/>
        </w:rPr>
        <w:t>DAERA</w:t>
      </w:r>
      <w:r w:rsidR="00472F38">
        <w:rPr>
          <w:rFonts w:ascii="Arial" w:hAnsi="Arial" w:cs="Arial"/>
          <w:color w:val="1A1B1F"/>
          <w:sz w:val="24"/>
          <w:szCs w:val="24"/>
        </w:rPr>
        <w:t xml:space="preserve"> will check the eligibility of your claim by conducting On</w:t>
      </w:r>
      <w:r w:rsidR="002F2259">
        <w:rPr>
          <w:rFonts w:ascii="Arial" w:hAnsi="Arial" w:cs="Arial"/>
          <w:color w:val="1A1B1F"/>
          <w:sz w:val="24"/>
          <w:szCs w:val="24"/>
        </w:rPr>
        <w:t>-</w:t>
      </w:r>
      <w:r w:rsidR="00472F38">
        <w:rPr>
          <w:rFonts w:ascii="Arial" w:hAnsi="Arial" w:cs="Arial"/>
          <w:color w:val="1A1B1F"/>
          <w:sz w:val="24"/>
          <w:szCs w:val="24"/>
        </w:rPr>
        <w:t>the</w:t>
      </w:r>
      <w:r w:rsidR="002F2259">
        <w:rPr>
          <w:rFonts w:ascii="Arial" w:hAnsi="Arial" w:cs="Arial"/>
          <w:color w:val="1A1B1F"/>
          <w:sz w:val="24"/>
          <w:szCs w:val="24"/>
        </w:rPr>
        <w:t>-</w:t>
      </w:r>
      <w:r w:rsidR="00472F38">
        <w:rPr>
          <w:rFonts w:ascii="Arial" w:hAnsi="Arial" w:cs="Arial"/>
          <w:color w:val="1A1B1F"/>
          <w:sz w:val="24"/>
          <w:szCs w:val="24"/>
        </w:rPr>
        <w:t>Spot Checks (OTSC</w:t>
      </w:r>
      <w:r w:rsidR="004F51E4">
        <w:rPr>
          <w:rFonts w:ascii="Arial" w:hAnsi="Arial" w:cs="Arial"/>
          <w:color w:val="1A1B1F"/>
          <w:sz w:val="24"/>
          <w:szCs w:val="24"/>
        </w:rPr>
        <w:t>s</w:t>
      </w:r>
      <w:r w:rsidR="00472F38">
        <w:rPr>
          <w:rFonts w:ascii="Arial" w:hAnsi="Arial" w:cs="Arial"/>
          <w:color w:val="1A1B1F"/>
          <w:sz w:val="24"/>
          <w:szCs w:val="24"/>
        </w:rPr>
        <w:t>) on your land. These will be conducted using Control with Remote Sensing (</w:t>
      </w:r>
      <w:proofErr w:type="spellStart"/>
      <w:r w:rsidR="00472F38">
        <w:rPr>
          <w:rFonts w:ascii="Arial" w:hAnsi="Arial" w:cs="Arial"/>
          <w:color w:val="1A1B1F"/>
          <w:sz w:val="24"/>
          <w:szCs w:val="24"/>
        </w:rPr>
        <w:t>CwRS</w:t>
      </w:r>
      <w:proofErr w:type="spellEnd"/>
      <w:r w:rsidR="00472F38">
        <w:rPr>
          <w:rFonts w:ascii="Arial" w:hAnsi="Arial" w:cs="Arial"/>
          <w:color w:val="1A1B1F"/>
          <w:sz w:val="24"/>
          <w:szCs w:val="24"/>
        </w:rPr>
        <w:t>).</w:t>
      </w:r>
    </w:p>
    <w:p w14:paraId="77F567ED" w14:textId="54512E8C" w:rsidR="008A3AEB" w:rsidRPr="001B5968" w:rsidRDefault="00472F38" w:rsidP="00BE22DC">
      <w:pPr>
        <w:widowControl w:val="0"/>
        <w:overflowPunct w:val="0"/>
        <w:autoSpaceDE w:val="0"/>
        <w:autoSpaceDN w:val="0"/>
        <w:adjustRightInd w:val="0"/>
        <w:spacing w:after="240" w:line="300" w:lineRule="auto"/>
        <w:rPr>
          <w:rFonts w:ascii="Arial" w:hAnsi="Arial" w:cs="Arial"/>
          <w:color w:val="6D1185"/>
          <w:sz w:val="24"/>
          <w:szCs w:val="24"/>
        </w:rPr>
      </w:pPr>
      <w:r>
        <w:rPr>
          <w:rFonts w:ascii="Arial" w:hAnsi="Arial" w:cs="Arial"/>
          <w:color w:val="1A1B1F"/>
          <w:sz w:val="24"/>
          <w:szCs w:val="24"/>
        </w:rPr>
        <w:t xml:space="preserve">At a particular time during the year, a </w:t>
      </w:r>
      <w:r w:rsidR="0096292A">
        <w:rPr>
          <w:rFonts w:ascii="Arial" w:hAnsi="Arial" w:cs="Arial"/>
          <w:color w:val="1A1B1F"/>
          <w:sz w:val="24"/>
          <w:szCs w:val="24"/>
        </w:rPr>
        <w:t xml:space="preserve">number of </w:t>
      </w:r>
      <w:r>
        <w:rPr>
          <w:rFonts w:ascii="Arial" w:hAnsi="Arial" w:cs="Arial"/>
          <w:color w:val="1A1B1F"/>
          <w:sz w:val="24"/>
          <w:szCs w:val="24"/>
        </w:rPr>
        <w:t>satellite image</w:t>
      </w:r>
      <w:r w:rsidR="0096292A">
        <w:rPr>
          <w:rFonts w:ascii="Arial" w:hAnsi="Arial" w:cs="Arial"/>
          <w:color w:val="1A1B1F"/>
          <w:sz w:val="24"/>
          <w:szCs w:val="24"/>
        </w:rPr>
        <w:t>s</w:t>
      </w:r>
      <w:r>
        <w:rPr>
          <w:rFonts w:ascii="Arial" w:hAnsi="Arial" w:cs="Arial"/>
          <w:color w:val="1A1B1F"/>
          <w:sz w:val="24"/>
          <w:szCs w:val="24"/>
        </w:rPr>
        <w:t xml:space="preserve"> will be taken of your declared area. Your field parcels will be later assessed and compared to your claimed areas. </w:t>
      </w:r>
    </w:p>
    <w:p w14:paraId="1CA0E783" w14:textId="77777777" w:rsidR="00472F38" w:rsidRPr="001B5968" w:rsidRDefault="00472F38" w:rsidP="00BE22DC">
      <w:pPr>
        <w:widowControl w:val="0"/>
        <w:overflowPunct w:val="0"/>
        <w:autoSpaceDE w:val="0"/>
        <w:autoSpaceDN w:val="0"/>
        <w:adjustRightInd w:val="0"/>
        <w:spacing w:after="240" w:line="300" w:lineRule="auto"/>
        <w:rPr>
          <w:rFonts w:ascii="Arial" w:hAnsi="Arial" w:cs="Arial"/>
          <w:color w:val="6D1185"/>
          <w:sz w:val="24"/>
          <w:szCs w:val="24"/>
        </w:rPr>
      </w:pPr>
      <w:r>
        <w:rPr>
          <w:rFonts w:ascii="Arial" w:hAnsi="Arial" w:cs="Arial"/>
          <w:color w:val="1A1B1F"/>
          <w:sz w:val="24"/>
          <w:szCs w:val="24"/>
        </w:rPr>
        <w:t>In addition if further clarification is required we may conduct Rapid Field Visits</w:t>
      </w:r>
      <w:r w:rsidR="00C41119">
        <w:rPr>
          <w:rFonts w:ascii="Arial" w:hAnsi="Arial" w:cs="Arial"/>
          <w:color w:val="1A1B1F"/>
          <w:sz w:val="24"/>
          <w:szCs w:val="24"/>
        </w:rPr>
        <w:t xml:space="preserve"> (RFVs)</w:t>
      </w:r>
      <w:r>
        <w:rPr>
          <w:rFonts w:ascii="Arial" w:hAnsi="Arial" w:cs="Arial"/>
          <w:color w:val="1A1B1F"/>
          <w:sz w:val="24"/>
          <w:szCs w:val="24"/>
        </w:rPr>
        <w:t xml:space="preserve"> or Follow-Up Ground Checks</w:t>
      </w:r>
      <w:r w:rsidR="00C41119">
        <w:rPr>
          <w:rFonts w:ascii="Arial" w:hAnsi="Arial" w:cs="Arial"/>
          <w:color w:val="1A1B1F"/>
          <w:sz w:val="24"/>
          <w:szCs w:val="24"/>
        </w:rPr>
        <w:t xml:space="preserve"> (FUGCs)</w:t>
      </w:r>
      <w:r>
        <w:rPr>
          <w:rFonts w:ascii="Arial" w:hAnsi="Arial" w:cs="Arial"/>
          <w:color w:val="1A1B1F"/>
          <w:sz w:val="24"/>
          <w:szCs w:val="24"/>
        </w:rPr>
        <w:t xml:space="preserve">. These are completed by an inspector visiting a particular field to confirm eligibility. </w:t>
      </w:r>
    </w:p>
    <w:p w14:paraId="63DE3C2B" w14:textId="77777777" w:rsidR="00472F38" w:rsidRPr="001B596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your claim is selected for an OTSC an assessment will be made as to whether the land meets the eligibility conditions on the day of inspection or date the satellite imagery was captured. If the OTSC determines that the land is ineligible it will be considered ineligible for that scheme year and penalties may be applied to your claim.</w:t>
      </w:r>
    </w:p>
    <w:p w14:paraId="5FB72492"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sidRPr="00932538">
        <w:rPr>
          <w:rFonts w:ascii="Arial" w:hAnsi="Arial" w:cs="Arial"/>
          <w:b/>
          <w:color w:val="1A1B1F"/>
          <w:sz w:val="24"/>
          <w:szCs w:val="24"/>
        </w:rPr>
        <w:t>The OTSC may also consider whether your land was ineligible in previous years using aerial photography or other available information.</w:t>
      </w:r>
      <w:r>
        <w:rPr>
          <w:rFonts w:ascii="Arial" w:hAnsi="Arial" w:cs="Arial"/>
          <w:color w:val="1A1B1F"/>
          <w:sz w:val="24"/>
          <w:szCs w:val="24"/>
        </w:rPr>
        <w:t xml:space="preserve"> </w:t>
      </w:r>
      <w:r w:rsidR="00262A9C">
        <w:rPr>
          <w:rFonts w:ascii="Arial" w:hAnsi="Arial" w:cs="Arial"/>
          <w:color w:val="1A1B1F"/>
          <w:sz w:val="24"/>
          <w:szCs w:val="24"/>
        </w:rPr>
        <w:t xml:space="preserve"> </w:t>
      </w:r>
      <w:r>
        <w:rPr>
          <w:rFonts w:ascii="Arial" w:hAnsi="Arial" w:cs="Arial"/>
          <w:color w:val="1A1B1F"/>
          <w:sz w:val="24"/>
          <w:szCs w:val="24"/>
        </w:rPr>
        <w:t>If the OTSC indicates that land claimed in previous years was ineligible, penalties may be applied retrospectively. Any action you undertake on land found ineligible at inspection will only be taken into consideration in the next scheme year.</w:t>
      </w:r>
    </w:p>
    <w:p w14:paraId="1002E4E9" w14:textId="77777777" w:rsidR="00472F38" w:rsidRPr="005755DE" w:rsidRDefault="00472F38" w:rsidP="001B5968">
      <w:pPr>
        <w:widowControl w:val="0"/>
        <w:autoSpaceDE w:val="0"/>
        <w:autoSpaceDN w:val="0"/>
        <w:adjustRightInd w:val="0"/>
        <w:spacing w:after="240" w:line="300" w:lineRule="auto"/>
        <w:outlineLvl w:val="1"/>
        <w:rPr>
          <w:rFonts w:ascii="Arial" w:hAnsi="Arial" w:cs="Arial"/>
          <w:b/>
          <w:bCs/>
          <w:color w:val="6D1185"/>
          <w:sz w:val="24"/>
          <w:szCs w:val="24"/>
        </w:rPr>
      </w:pPr>
      <w:bookmarkStart w:id="16" w:name="_Toc96422533"/>
      <w:r>
        <w:rPr>
          <w:rFonts w:ascii="Arial" w:hAnsi="Arial" w:cs="Arial"/>
          <w:b/>
          <w:bCs/>
          <w:color w:val="6D1185"/>
          <w:sz w:val="24"/>
          <w:szCs w:val="24"/>
        </w:rPr>
        <w:t>Summary</w:t>
      </w:r>
      <w:bookmarkEnd w:id="16"/>
    </w:p>
    <w:p w14:paraId="5A147963" w14:textId="665115A3" w:rsidR="00472F38" w:rsidRDefault="005E2A64"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noProof/>
          <w:color w:val="1A1B1F"/>
          <w:sz w:val="24"/>
          <w:szCs w:val="24"/>
        </w:rPr>
        <w:drawing>
          <wp:anchor distT="0" distB="0" distL="114300" distR="114300" simplePos="0" relativeHeight="251635712" behindDoc="1" locked="0" layoutInCell="0" allowOverlap="1" wp14:anchorId="4D0C21EE" wp14:editId="35584E1F">
            <wp:simplePos x="0" y="0"/>
            <wp:positionH relativeFrom="column">
              <wp:posOffset>3073561</wp:posOffset>
            </wp:positionH>
            <wp:positionV relativeFrom="paragraph">
              <wp:posOffset>95483</wp:posOffset>
            </wp:positionV>
            <wp:extent cx="3054350" cy="201295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3054350" cy="2012950"/>
                    </a:xfrm>
                    <a:prstGeom prst="rect">
                      <a:avLst/>
                    </a:prstGeom>
                    <a:noFill/>
                  </pic:spPr>
                </pic:pic>
              </a:graphicData>
            </a:graphic>
          </wp:anchor>
        </w:drawing>
      </w:r>
      <w:r w:rsidR="00472F38">
        <w:rPr>
          <w:rFonts w:ascii="Arial" w:hAnsi="Arial" w:cs="Arial"/>
          <w:color w:val="1A1B1F"/>
          <w:sz w:val="24"/>
          <w:szCs w:val="24"/>
        </w:rPr>
        <w:t>It is your responsibility to ensure that you only claim on eligible land and that you deduct all ineligible areas irrespective of what is indicated on your latest map.</w:t>
      </w:r>
    </w:p>
    <w:p w14:paraId="5E81B463" w14:textId="3E2681DF"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You should give very careful consideration to</w:t>
      </w:r>
      <w:r w:rsidR="008A3AEB">
        <w:rPr>
          <w:rFonts w:ascii="Arial" w:hAnsi="Arial" w:cs="Arial"/>
          <w:color w:val="1A1B1F"/>
          <w:sz w:val="24"/>
          <w:szCs w:val="24"/>
        </w:rPr>
        <w:t xml:space="preserve"> </w:t>
      </w:r>
      <w:r>
        <w:rPr>
          <w:rFonts w:ascii="Arial" w:hAnsi="Arial" w:cs="Arial"/>
          <w:color w:val="1A1B1F"/>
          <w:sz w:val="24"/>
          <w:szCs w:val="24"/>
        </w:rPr>
        <w:t>claiming areas which do not make a significant</w:t>
      </w:r>
      <w:r w:rsidR="008A3AEB">
        <w:rPr>
          <w:rFonts w:ascii="Arial" w:hAnsi="Arial" w:cs="Arial"/>
          <w:color w:val="1A1B1F"/>
          <w:sz w:val="24"/>
          <w:szCs w:val="24"/>
        </w:rPr>
        <w:t xml:space="preserve"> </w:t>
      </w:r>
      <w:r>
        <w:rPr>
          <w:rFonts w:ascii="Arial" w:hAnsi="Arial" w:cs="Arial"/>
          <w:color w:val="1A1B1F"/>
          <w:sz w:val="24"/>
          <w:szCs w:val="24"/>
        </w:rPr>
        <w:t>contribution to the agricultural activity of your</w:t>
      </w:r>
      <w:r w:rsidR="008A3AEB">
        <w:rPr>
          <w:rFonts w:ascii="Arial" w:hAnsi="Arial" w:cs="Arial"/>
          <w:color w:val="1A1B1F"/>
          <w:sz w:val="24"/>
          <w:szCs w:val="24"/>
        </w:rPr>
        <w:t xml:space="preserve"> </w:t>
      </w:r>
      <w:r>
        <w:rPr>
          <w:rFonts w:ascii="Arial" w:hAnsi="Arial" w:cs="Arial"/>
          <w:color w:val="1A1B1F"/>
          <w:sz w:val="24"/>
          <w:szCs w:val="24"/>
        </w:rPr>
        <w:t>business as there is a high probability that these</w:t>
      </w:r>
      <w:r w:rsidR="008A3AEB">
        <w:rPr>
          <w:rFonts w:ascii="Arial" w:hAnsi="Arial" w:cs="Arial"/>
          <w:color w:val="1A1B1F"/>
          <w:sz w:val="24"/>
          <w:szCs w:val="24"/>
        </w:rPr>
        <w:t xml:space="preserve"> </w:t>
      </w:r>
      <w:r>
        <w:rPr>
          <w:rFonts w:ascii="Arial" w:hAnsi="Arial" w:cs="Arial"/>
          <w:color w:val="1A1B1F"/>
          <w:sz w:val="24"/>
          <w:szCs w:val="24"/>
        </w:rPr>
        <w:t>areas are ineligible.</w:t>
      </w:r>
    </w:p>
    <w:p w14:paraId="30F2299C" w14:textId="77777777" w:rsidR="008A3AEB" w:rsidRDefault="008A3AEB" w:rsidP="001B5968">
      <w:pPr>
        <w:widowControl w:val="0"/>
        <w:overflowPunct w:val="0"/>
        <w:autoSpaceDE w:val="0"/>
        <w:autoSpaceDN w:val="0"/>
        <w:adjustRightInd w:val="0"/>
        <w:spacing w:after="0" w:line="240" w:lineRule="auto"/>
        <w:rPr>
          <w:rFonts w:ascii="Times New Roman" w:hAnsi="Times New Roman"/>
          <w:sz w:val="24"/>
          <w:szCs w:val="24"/>
        </w:rPr>
      </w:pPr>
    </w:p>
    <w:p w14:paraId="553311DF" w14:textId="5AA9426E" w:rsidR="00472F38" w:rsidRDefault="00527A0B" w:rsidP="001B5968">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color w:val="1A1B1F"/>
          <w:sz w:val="24"/>
          <w:szCs w:val="24"/>
        </w:rPr>
        <w:t xml:space="preserve">                                                                          </w:t>
      </w:r>
      <w:r w:rsidR="00472F38">
        <w:rPr>
          <w:rFonts w:ascii="Arial" w:hAnsi="Arial" w:cs="Arial"/>
          <w:b/>
          <w:bCs/>
          <w:i/>
          <w:iCs/>
          <w:color w:val="1A1B1F"/>
          <w:sz w:val="24"/>
          <w:szCs w:val="24"/>
        </w:rPr>
        <w:t>Land not in agricultural use is not eligible</w:t>
      </w:r>
    </w:p>
    <w:p w14:paraId="23418DCD" w14:textId="7777777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pgSz w:w="11900" w:h="16838"/>
          <w:pgMar w:top="844" w:right="1127" w:bottom="703" w:left="860" w:header="720" w:footer="720" w:gutter="0"/>
          <w:cols w:space="720" w:equalWidth="0">
            <w:col w:w="9913"/>
          </w:cols>
          <w:noEndnote/>
        </w:sectPr>
      </w:pPr>
    </w:p>
    <w:p w14:paraId="24E9B9A1"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7" w:name="page12"/>
      <w:bookmarkStart w:id="18" w:name="_Toc96422534"/>
      <w:bookmarkEnd w:id="17"/>
      <w:r>
        <w:rPr>
          <w:rFonts w:ascii="Arial" w:hAnsi="Arial" w:cs="Arial"/>
          <w:color w:val="6D1185"/>
          <w:sz w:val="76"/>
          <w:szCs w:val="76"/>
        </w:rPr>
        <w:t>Section 3 Field</w:t>
      </w:r>
      <w:r w:rsidR="00145A93">
        <w:rPr>
          <w:rFonts w:ascii="Arial" w:hAnsi="Arial" w:cs="Arial"/>
          <w:color w:val="6D1185"/>
          <w:sz w:val="76"/>
          <w:szCs w:val="76"/>
        </w:rPr>
        <w:t xml:space="preserve"> </w:t>
      </w:r>
      <w:r>
        <w:rPr>
          <w:rFonts w:ascii="Arial" w:hAnsi="Arial" w:cs="Arial"/>
          <w:color w:val="6D1185"/>
          <w:sz w:val="76"/>
          <w:szCs w:val="76"/>
        </w:rPr>
        <w:t>Boundaries and</w:t>
      </w:r>
      <w:r w:rsidR="00145A93">
        <w:rPr>
          <w:rFonts w:ascii="Arial" w:hAnsi="Arial" w:cs="Arial"/>
          <w:color w:val="6D1185"/>
          <w:sz w:val="76"/>
          <w:szCs w:val="76"/>
        </w:rPr>
        <w:t xml:space="preserve"> </w:t>
      </w:r>
      <w:r>
        <w:rPr>
          <w:rFonts w:ascii="Arial" w:hAnsi="Arial" w:cs="Arial"/>
          <w:color w:val="6D1185"/>
          <w:sz w:val="76"/>
          <w:szCs w:val="76"/>
        </w:rPr>
        <w:t>Landscape Features</w:t>
      </w:r>
      <w:bookmarkEnd w:id="18"/>
    </w:p>
    <w:p w14:paraId="35832C42" w14:textId="650EF212"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59264" behindDoc="1" locked="0" layoutInCell="0" allowOverlap="1" wp14:anchorId="3FF706DF" wp14:editId="202275D3">
                <wp:simplePos x="0" y="0"/>
                <wp:positionH relativeFrom="column">
                  <wp:posOffset>-22225</wp:posOffset>
                </wp:positionH>
                <wp:positionV relativeFrom="paragraph">
                  <wp:posOffset>56515</wp:posOffset>
                </wp:positionV>
                <wp:extent cx="6496050" cy="0"/>
                <wp:effectExtent l="9525" t="14605" r="9525" b="13970"/>
                <wp:wrapNone/>
                <wp:docPr id="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E28B27D"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45pt" to="509.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" o:allowincell="f" strokecolor="#a770b6" strokeweight="1pt"/>
            </w:pict>
          </mc:Fallback>
        </mc:AlternateContent>
      </w:r>
    </w:p>
    <w:p w14:paraId="7E2AC44E"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Once you are satisfied that the field parcel you are intending to claim on meets the minimum area requirement of 0.1ha, you should then consider eligibility of the field boundaries and landscape features.</w:t>
      </w:r>
    </w:p>
    <w:p w14:paraId="49B9EFED"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19" w:name="_Toc96422535"/>
      <w:r>
        <w:rPr>
          <w:rFonts w:ascii="Arial" w:hAnsi="Arial" w:cs="Arial"/>
          <w:b/>
          <w:bCs/>
          <w:color w:val="6D1185"/>
          <w:sz w:val="24"/>
          <w:szCs w:val="24"/>
        </w:rPr>
        <w:t xml:space="preserve">What is </w:t>
      </w:r>
      <w:r w:rsidR="00FF2DDC">
        <w:rPr>
          <w:rFonts w:ascii="Arial" w:hAnsi="Arial" w:cs="Arial"/>
          <w:b/>
          <w:bCs/>
          <w:color w:val="6D1185"/>
          <w:sz w:val="24"/>
          <w:szCs w:val="24"/>
        </w:rPr>
        <w:t>DAERA</w:t>
      </w:r>
      <w:r>
        <w:rPr>
          <w:rFonts w:ascii="Arial" w:hAnsi="Arial" w:cs="Arial"/>
          <w:b/>
          <w:bCs/>
          <w:color w:val="6D1185"/>
          <w:sz w:val="24"/>
          <w:szCs w:val="24"/>
        </w:rPr>
        <w:t>’s definition of a boundary?</w:t>
      </w:r>
      <w:bookmarkEnd w:id="19"/>
    </w:p>
    <w:p w14:paraId="7D364038" w14:textId="77777777" w:rsidR="00472F38" w:rsidRDefault="00FF2DDC" w:rsidP="00BE22DC">
      <w:pPr>
        <w:widowControl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DAERA</w:t>
      </w:r>
      <w:r w:rsidR="00472F38">
        <w:rPr>
          <w:rFonts w:ascii="Arial" w:hAnsi="Arial" w:cs="Arial"/>
          <w:color w:val="1A1B1F"/>
          <w:sz w:val="24"/>
          <w:szCs w:val="24"/>
        </w:rPr>
        <w:t xml:space="preserve"> field boundaries are mapped to the following types of physical features:</w:t>
      </w:r>
    </w:p>
    <w:p w14:paraId="254A9E7B"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Permanent fence (including post and wire fence) </w:t>
      </w:r>
    </w:p>
    <w:p w14:paraId="3AAE8B28"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Wall </w:t>
      </w:r>
    </w:p>
    <w:p w14:paraId="551D5964"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Hedge </w:t>
      </w:r>
    </w:p>
    <w:p w14:paraId="61FB45B1" w14:textId="1E1D644C"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Bank </w:t>
      </w:r>
    </w:p>
    <w:p w14:paraId="7FAD7482"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Metalled road (tarmac, concreted or compacted) </w:t>
      </w:r>
    </w:p>
    <w:p w14:paraId="3C5B9DEE"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Edge of a body of fresh water e.g. a lake </w:t>
      </w:r>
    </w:p>
    <w:p w14:paraId="21C6934C"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Edge of a river or stream where the body of water is greater than 2 metres wide </w:t>
      </w:r>
    </w:p>
    <w:p w14:paraId="5A0D8A4C"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Edge of trees in arable land </w:t>
      </w:r>
    </w:p>
    <w:p w14:paraId="547F6E95" w14:textId="18CE7E9D"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Sheughs </w:t>
      </w:r>
    </w:p>
    <w:p w14:paraId="293C39CF" w14:textId="72663444" w:rsidR="00472F38" w:rsidRPr="0054737F"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Top of cliff or rock face </w:t>
      </w:r>
    </w:p>
    <w:p w14:paraId="74393513" w14:textId="52818AA4" w:rsidR="00E57FEC" w:rsidRDefault="00E57FEC"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OR; </w:t>
      </w:r>
    </w:p>
    <w:p w14:paraId="51B61CF4" w14:textId="600594ED" w:rsidR="00E57FEC" w:rsidRDefault="0082327C" w:rsidP="00BE22DC">
      <w:pPr>
        <w:pStyle w:val="ListParagraph"/>
        <w:widowControl w:val="0"/>
        <w:numPr>
          <w:ilvl w:val="0"/>
          <w:numId w:val="57"/>
        </w:numPr>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 Edge of vegetation at the coastline</w:t>
      </w:r>
    </w:p>
    <w:p w14:paraId="69160703" w14:textId="3F907B65" w:rsidR="00E57FEC" w:rsidRPr="0054737F" w:rsidRDefault="00E57FEC" w:rsidP="00BE22DC">
      <w:pPr>
        <w:pStyle w:val="ListParagraph"/>
        <w:widowControl w:val="0"/>
        <w:numPr>
          <w:ilvl w:val="0"/>
          <w:numId w:val="57"/>
        </w:numPr>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International boundary as shown on Land and Property Services (LPS) (formerly Ordnance Survey NI) map</w:t>
      </w:r>
    </w:p>
    <w:p w14:paraId="06827120" w14:textId="4E685A47" w:rsidR="00472F38" w:rsidRDefault="00472F38" w:rsidP="00BE22DC">
      <w:pPr>
        <w:widowControl w:val="0"/>
        <w:overflowPunct w:val="0"/>
        <w:autoSpaceDE w:val="0"/>
        <w:autoSpaceDN w:val="0"/>
        <w:adjustRightInd w:val="0"/>
        <w:spacing w:after="240" w:line="300" w:lineRule="auto"/>
        <w:jc w:val="both"/>
        <w:rPr>
          <w:rFonts w:ascii="Arial" w:hAnsi="Arial" w:cs="Arial"/>
          <w:color w:val="1A1B1F"/>
          <w:sz w:val="24"/>
          <w:szCs w:val="24"/>
        </w:rPr>
      </w:pPr>
      <w:r>
        <w:rPr>
          <w:rFonts w:ascii="Arial" w:hAnsi="Arial" w:cs="Arial"/>
          <w:color w:val="1A1B1F"/>
          <w:sz w:val="24"/>
          <w:szCs w:val="24"/>
        </w:rPr>
        <w:t>The eligibility of field boundaries should always be considered in conjunction with the guidance on ineligible features present along a field boundary.</w:t>
      </w:r>
    </w:p>
    <w:p w14:paraId="145C2F56" w14:textId="18717DDB" w:rsidR="000705CD" w:rsidRDefault="00806FF9" w:rsidP="00BE22DC">
      <w:pPr>
        <w:widowControl w:val="0"/>
        <w:overflowPunct w:val="0"/>
        <w:autoSpaceDE w:val="0"/>
        <w:autoSpaceDN w:val="0"/>
        <w:adjustRightInd w:val="0"/>
        <w:spacing w:after="240" w:line="300" w:lineRule="auto"/>
        <w:jc w:val="both"/>
        <w:rPr>
          <w:rFonts w:ascii="Arial" w:hAnsi="Arial" w:cs="Arial"/>
          <w:color w:val="1A1B1F"/>
          <w:sz w:val="24"/>
          <w:szCs w:val="24"/>
        </w:rPr>
      </w:pPr>
      <w:r>
        <w:rPr>
          <w:rFonts w:ascii="Arial" w:hAnsi="Arial" w:cs="Arial"/>
          <w:color w:val="1A1B1F"/>
          <w:sz w:val="24"/>
          <w:szCs w:val="24"/>
        </w:rPr>
        <w:t>During a field visit, where DAERA finds there is no boundary between mapped fields, these will be merged.</w:t>
      </w:r>
    </w:p>
    <w:p w14:paraId="54F60A35" w14:textId="77777777" w:rsidR="000705CD" w:rsidRDefault="000705CD">
      <w:pPr>
        <w:spacing w:after="0" w:line="240" w:lineRule="auto"/>
        <w:rPr>
          <w:rFonts w:ascii="Arial" w:hAnsi="Arial" w:cs="Arial"/>
          <w:color w:val="1A1B1F"/>
          <w:sz w:val="24"/>
          <w:szCs w:val="24"/>
        </w:rPr>
      </w:pPr>
      <w:r>
        <w:rPr>
          <w:rFonts w:ascii="Arial" w:hAnsi="Arial" w:cs="Arial"/>
          <w:color w:val="1A1B1F"/>
          <w:sz w:val="24"/>
          <w:szCs w:val="24"/>
        </w:rPr>
        <w:br w:type="page"/>
      </w:r>
    </w:p>
    <w:p w14:paraId="0D310656" w14:textId="5A04B3F0" w:rsidR="00806FF9" w:rsidRDefault="00806FF9" w:rsidP="005F5AD0">
      <w:pPr>
        <w:widowControl w:val="0"/>
        <w:overflowPunct w:val="0"/>
        <w:autoSpaceDE w:val="0"/>
        <w:autoSpaceDN w:val="0"/>
        <w:adjustRightInd w:val="0"/>
        <w:spacing w:after="0" w:line="300" w:lineRule="auto"/>
        <w:jc w:val="both"/>
        <w:rPr>
          <w:rFonts w:ascii="Arial" w:hAnsi="Arial" w:cs="Arial"/>
          <w:color w:val="1A1B1F"/>
          <w:sz w:val="24"/>
          <w:szCs w:val="24"/>
        </w:rPr>
      </w:pPr>
      <w:r>
        <w:rPr>
          <w:rFonts w:ascii="Arial" w:hAnsi="Arial" w:cs="Arial"/>
          <w:color w:val="1A1B1F"/>
          <w:sz w:val="24"/>
          <w:szCs w:val="24"/>
        </w:rPr>
        <w:t>During a field visit, where DAERA finds no boundary between mapped land and a common or unmapped land, a status of Partial Boundary will be applied, which results in a zero MEA for the area.</w:t>
      </w:r>
      <w:r w:rsidR="00294987">
        <w:rPr>
          <w:rFonts w:ascii="Arial" w:hAnsi="Arial" w:cs="Arial"/>
          <w:color w:val="1A1B1F"/>
          <w:sz w:val="24"/>
          <w:szCs w:val="24"/>
        </w:rPr>
        <w:t xml:space="preserve">  The business will be notified that a recognised boundary must be erected.  Payment for the land will not be made until the boundary has been erected and verified.</w:t>
      </w:r>
    </w:p>
    <w:p w14:paraId="0177DE66" w14:textId="77777777" w:rsidR="00B92B3C" w:rsidRDefault="00B92B3C" w:rsidP="005F5AD0">
      <w:pPr>
        <w:widowControl w:val="0"/>
        <w:overflowPunct w:val="0"/>
        <w:autoSpaceDE w:val="0"/>
        <w:autoSpaceDN w:val="0"/>
        <w:adjustRightInd w:val="0"/>
        <w:spacing w:after="0" w:line="300" w:lineRule="auto"/>
        <w:jc w:val="both"/>
        <w:rPr>
          <w:rFonts w:ascii="Times New Roman" w:hAnsi="Times New Roman"/>
          <w:sz w:val="24"/>
          <w:szCs w:val="24"/>
        </w:rPr>
      </w:pPr>
    </w:p>
    <w:p w14:paraId="42EF69AD" w14:textId="77777777" w:rsidR="00472F38" w:rsidRPr="005755DE" w:rsidRDefault="00472F38" w:rsidP="00BE22DC">
      <w:pPr>
        <w:keepNext/>
        <w:widowControl w:val="0"/>
        <w:autoSpaceDE w:val="0"/>
        <w:autoSpaceDN w:val="0"/>
        <w:adjustRightInd w:val="0"/>
        <w:spacing w:after="240" w:line="300" w:lineRule="auto"/>
        <w:outlineLvl w:val="1"/>
        <w:rPr>
          <w:rFonts w:ascii="Arial" w:hAnsi="Arial" w:cs="Arial"/>
          <w:b/>
          <w:bCs/>
          <w:color w:val="6D1185"/>
          <w:sz w:val="24"/>
          <w:szCs w:val="24"/>
        </w:rPr>
      </w:pPr>
      <w:bookmarkStart w:id="20" w:name="_Toc96422536"/>
      <w:r>
        <w:rPr>
          <w:rFonts w:ascii="Arial" w:hAnsi="Arial" w:cs="Arial"/>
          <w:b/>
          <w:bCs/>
          <w:color w:val="6D1185"/>
          <w:sz w:val="24"/>
          <w:szCs w:val="24"/>
        </w:rPr>
        <w:t>Field Boundary Marker Features</w:t>
      </w:r>
      <w:bookmarkEnd w:id="20"/>
    </w:p>
    <w:p w14:paraId="75B5F14E"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Marker features (conforming to </w:t>
      </w:r>
      <w:r w:rsidR="00FF2DDC">
        <w:rPr>
          <w:rFonts w:ascii="Arial" w:hAnsi="Arial" w:cs="Arial"/>
          <w:color w:val="1A1B1F"/>
          <w:sz w:val="24"/>
          <w:szCs w:val="24"/>
        </w:rPr>
        <w:t>DAERA</w:t>
      </w:r>
      <w:r>
        <w:rPr>
          <w:rFonts w:ascii="Arial" w:hAnsi="Arial" w:cs="Arial"/>
          <w:color w:val="1A1B1F"/>
          <w:sz w:val="24"/>
          <w:szCs w:val="24"/>
        </w:rPr>
        <w:t>’s requirements) will only be recognised as a field boundary where it is not possible to erect a fence. This may apply to the following situations;</w:t>
      </w:r>
    </w:p>
    <w:p w14:paraId="5FF726E9" w14:textId="18508930" w:rsidR="00A031BF"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Where fencing is not allowed or would cause unacceptable environmental damage e.g. on an </w:t>
      </w:r>
      <w:r w:rsidR="002C14EA">
        <w:rPr>
          <w:rFonts w:ascii="Arial" w:hAnsi="Arial" w:cs="Arial"/>
          <w:color w:val="1A1B1F"/>
          <w:sz w:val="24"/>
          <w:szCs w:val="24"/>
        </w:rPr>
        <w:t>ASSI</w:t>
      </w:r>
      <w:r>
        <w:rPr>
          <w:rFonts w:ascii="Arial" w:hAnsi="Arial" w:cs="Arial"/>
          <w:color w:val="1A1B1F"/>
          <w:sz w:val="24"/>
          <w:szCs w:val="24"/>
        </w:rPr>
        <w:t>.</w:t>
      </w:r>
    </w:p>
    <w:p w14:paraId="279C8FF0"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bookmarkStart w:id="21" w:name="page13"/>
      <w:bookmarkEnd w:id="21"/>
      <w:r>
        <w:rPr>
          <w:rFonts w:ascii="Arial" w:hAnsi="Arial" w:cs="Arial"/>
          <w:color w:val="1A1B1F"/>
          <w:sz w:val="24"/>
          <w:szCs w:val="24"/>
        </w:rPr>
        <w:t xml:space="preserve">Where the land is not accessible to bring fencing materials to it, e.g. up a mountain, or surrounded by bog, but is itself eligible. </w:t>
      </w:r>
    </w:p>
    <w:p w14:paraId="3C4AB51E"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Where, in mountain or upland areas, the length of boundary to be demarcated is in excess of one kilometre in any one parcel. </w:t>
      </w:r>
    </w:p>
    <w:p w14:paraId="19130BF4"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If the ground is too hard or soft to drive posts</w:t>
      </w:r>
      <w:r w:rsidR="00D447EA">
        <w:rPr>
          <w:rFonts w:ascii="Arial" w:hAnsi="Arial" w:cs="Arial"/>
          <w:color w:val="1A1B1F"/>
          <w:sz w:val="24"/>
          <w:szCs w:val="24"/>
        </w:rPr>
        <w:t xml:space="preserve"> -</w:t>
      </w:r>
      <w:r>
        <w:rPr>
          <w:rFonts w:ascii="Arial" w:hAnsi="Arial" w:cs="Arial"/>
          <w:color w:val="1A1B1F"/>
          <w:sz w:val="24"/>
          <w:szCs w:val="24"/>
        </w:rPr>
        <w:t xml:space="preserve"> although this might suggest that the land is ineligible. </w:t>
      </w:r>
    </w:p>
    <w:p w14:paraId="0ABE5122"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Where, in mountain or upland areas, there has been no history of fencing along or near that particular boundary. </w:t>
      </w:r>
    </w:p>
    <w:p w14:paraId="423B2F63" w14:textId="77777777" w:rsidR="00472F38" w:rsidRPr="00A031BF" w:rsidRDefault="00472F38" w:rsidP="005F5AD0">
      <w:pPr>
        <w:widowControl w:val="0"/>
        <w:numPr>
          <w:ilvl w:val="0"/>
          <w:numId w:val="14"/>
        </w:numPr>
        <w:tabs>
          <w:tab w:val="clear" w:pos="720"/>
        </w:tabs>
        <w:overflowPunct w:val="0"/>
        <w:autoSpaceDE w:val="0"/>
        <w:autoSpaceDN w:val="0"/>
        <w:adjustRightInd w:val="0"/>
        <w:spacing w:after="0" w:line="300" w:lineRule="auto"/>
        <w:ind w:left="567" w:hanging="567"/>
        <w:rPr>
          <w:rFonts w:ascii="Arial" w:hAnsi="Arial" w:cs="Arial"/>
          <w:color w:val="1A1B1F"/>
          <w:sz w:val="24"/>
          <w:szCs w:val="24"/>
        </w:rPr>
      </w:pPr>
      <w:r>
        <w:rPr>
          <w:rFonts w:ascii="Arial" w:hAnsi="Arial" w:cs="Arial"/>
          <w:color w:val="1A1B1F"/>
          <w:sz w:val="24"/>
          <w:szCs w:val="24"/>
        </w:rPr>
        <w:t xml:space="preserve">Where it is used to divide an arable field </w:t>
      </w:r>
      <w:r w:rsidR="003D4C7F">
        <w:rPr>
          <w:rFonts w:ascii="Arial" w:hAnsi="Arial" w:cs="Arial"/>
          <w:color w:val="1A1B1F"/>
          <w:sz w:val="24"/>
          <w:szCs w:val="24"/>
        </w:rPr>
        <w:t>in which different crops are being grown by different farmers.</w:t>
      </w:r>
      <w:r>
        <w:rPr>
          <w:rFonts w:ascii="Arial" w:hAnsi="Arial" w:cs="Arial"/>
          <w:color w:val="1A1B1F"/>
          <w:sz w:val="24"/>
          <w:szCs w:val="24"/>
        </w:rPr>
        <w:t xml:space="preserve"> </w:t>
      </w:r>
    </w:p>
    <w:p w14:paraId="7395BEFB" w14:textId="77777777" w:rsidR="00472F38" w:rsidRPr="00CF1085" w:rsidRDefault="00472F38" w:rsidP="005F5AD0">
      <w:pPr>
        <w:widowControl w:val="0"/>
        <w:autoSpaceDE w:val="0"/>
        <w:autoSpaceDN w:val="0"/>
        <w:adjustRightInd w:val="0"/>
        <w:spacing w:after="0" w:line="300" w:lineRule="auto"/>
        <w:jc w:val="both"/>
        <w:rPr>
          <w:rFonts w:ascii="Times New Roman" w:hAnsi="Times New Roman"/>
          <w:sz w:val="24"/>
          <w:szCs w:val="24"/>
        </w:rPr>
      </w:pPr>
    </w:p>
    <w:p w14:paraId="52CC911A"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2" w:name="_Toc96422537"/>
      <w:r>
        <w:rPr>
          <w:rFonts w:ascii="Arial" w:hAnsi="Arial" w:cs="Arial"/>
          <w:b/>
          <w:bCs/>
          <w:color w:val="6D1185"/>
          <w:sz w:val="24"/>
          <w:szCs w:val="24"/>
        </w:rPr>
        <w:t>Marker Posts</w:t>
      </w:r>
      <w:bookmarkEnd w:id="22"/>
    </w:p>
    <w:p w14:paraId="0CE77E45" w14:textId="0B9699D4"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sidRPr="00A031BF">
        <w:rPr>
          <w:rFonts w:ascii="Arial" w:hAnsi="Arial" w:cs="Arial"/>
          <w:color w:val="1A1B1F"/>
          <w:sz w:val="24"/>
          <w:szCs w:val="24"/>
        </w:rPr>
        <w:t xml:space="preserve">Wooden posts are the first choice </w:t>
      </w:r>
      <w:r>
        <w:rPr>
          <w:rFonts w:ascii="Arial" w:hAnsi="Arial" w:cs="Arial"/>
          <w:color w:val="1A1B1F"/>
          <w:sz w:val="24"/>
          <w:szCs w:val="24"/>
        </w:rPr>
        <w:t>(e.g. for ease of sourcing and relative ease of</w:t>
      </w:r>
      <w:r w:rsidRPr="00A031BF">
        <w:rPr>
          <w:rFonts w:ascii="Arial" w:hAnsi="Arial" w:cs="Arial"/>
          <w:color w:val="1A1B1F"/>
          <w:sz w:val="24"/>
          <w:szCs w:val="24"/>
        </w:rPr>
        <w:t xml:space="preserve"> </w:t>
      </w:r>
      <w:r>
        <w:rPr>
          <w:rFonts w:ascii="Arial" w:hAnsi="Arial" w:cs="Arial"/>
          <w:color w:val="1A1B1F"/>
          <w:sz w:val="24"/>
          <w:szCs w:val="24"/>
        </w:rPr>
        <w:t xml:space="preserve">transport to inaccessible areas) and others (concrete, plastic </w:t>
      </w:r>
      <w:r w:rsidR="00A45661">
        <w:rPr>
          <w:rFonts w:ascii="Arial" w:hAnsi="Arial" w:cs="Arial"/>
          <w:color w:val="1A1B1F"/>
          <w:sz w:val="24"/>
          <w:szCs w:val="24"/>
        </w:rPr>
        <w:t>etc.</w:t>
      </w:r>
      <w:r>
        <w:rPr>
          <w:rFonts w:ascii="Arial" w:hAnsi="Arial" w:cs="Arial"/>
          <w:color w:val="1A1B1F"/>
          <w:sz w:val="24"/>
          <w:szCs w:val="24"/>
        </w:rPr>
        <w:t xml:space="preserve">) considered where it is not possible to erect wooden posts or where this is not permitted for environmental reasons. </w:t>
      </w:r>
    </w:p>
    <w:p w14:paraId="27E3DF28" w14:textId="77777777" w:rsidR="00472F38"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A wooden post (preferably plastic-sleeved) </w:t>
      </w:r>
      <w:r w:rsidR="00A031BF">
        <w:rPr>
          <w:rFonts w:ascii="Arial" w:hAnsi="Arial" w:cs="Arial"/>
          <w:color w:val="1A1B1F"/>
          <w:sz w:val="24"/>
          <w:szCs w:val="24"/>
        </w:rPr>
        <w:t>with a</w:t>
      </w:r>
    </w:p>
    <w:p w14:paraId="6BF4BCF2" w14:textId="4BF4523D" w:rsidR="00472F38" w:rsidRPr="00A031BF" w:rsidRDefault="00472F38" w:rsidP="00BE22DC">
      <w:pPr>
        <w:pStyle w:val="ListParagraph"/>
        <w:numPr>
          <w:ilvl w:val="0"/>
          <w:numId w:val="49"/>
        </w:numPr>
        <w:spacing w:after="240" w:line="300" w:lineRule="auto"/>
        <w:ind w:left="1134" w:hanging="567"/>
        <w:rPr>
          <w:rFonts w:ascii="Arial" w:hAnsi="Arial" w:cs="Arial"/>
          <w:color w:val="1A1B1F"/>
          <w:sz w:val="24"/>
          <w:szCs w:val="24"/>
        </w:rPr>
      </w:pPr>
      <w:r w:rsidRPr="00A031BF">
        <w:rPr>
          <w:rFonts w:ascii="Arial" w:hAnsi="Arial" w:cs="Arial"/>
          <w:color w:val="1A1B1F"/>
          <w:sz w:val="24"/>
          <w:szCs w:val="24"/>
        </w:rPr>
        <w:t>minimum dimension of 150mm / 6”</w:t>
      </w:r>
      <w:r w:rsidR="00FC778A" w:rsidRPr="00A031BF">
        <w:rPr>
          <w:rFonts w:ascii="Arial" w:hAnsi="Arial" w:cs="Arial"/>
          <w:color w:val="1A1B1F"/>
          <w:sz w:val="24"/>
          <w:szCs w:val="24"/>
        </w:rPr>
        <w:t>; and a</w:t>
      </w:r>
    </w:p>
    <w:p w14:paraId="270191B1" w14:textId="66EB9BDE" w:rsidR="00472F38" w:rsidRPr="00854C0D" w:rsidRDefault="00472F38" w:rsidP="00BE22DC">
      <w:pPr>
        <w:pStyle w:val="ListParagraph"/>
        <w:numPr>
          <w:ilvl w:val="0"/>
          <w:numId w:val="49"/>
        </w:numPr>
        <w:spacing w:after="240" w:line="300" w:lineRule="auto"/>
        <w:ind w:left="1134" w:hanging="567"/>
        <w:rPr>
          <w:rFonts w:ascii="Arial" w:hAnsi="Arial" w:cs="Arial"/>
          <w:color w:val="1A1B1F"/>
          <w:sz w:val="24"/>
          <w:szCs w:val="24"/>
        </w:rPr>
      </w:pPr>
      <w:r>
        <w:rPr>
          <w:rFonts w:ascii="Arial" w:hAnsi="Arial" w:cs="Arial"/>
          <w:color w:val="1A1B1F"/>
          <w:sz w:val="24"/>
          <w:szCs w:val="24"/>
        </w:rPr>
        <w:t xml:space="preserve">minimum of </w:t>
      </w:r>
      <w:r w:rsidRPr="00A031BF">
        <w:rPr>
          <w:rFonts w:ascii="Arial" w:hAnsi="Arial" w:cs="Arial"/>
          <w:b/>
          <w:color w:val="1A1B1F"/>
          <w:sz w:val="24"/>
          <w:szCs w:val="24"/>
        </w:rPr>
        <w:t>1.5m / 5ft of post to remain above the ground</w:t>
      </w:r>
      <w:r>
        <w:rPr>
          <w:rFonts w:ascii="Arial" w:hAnsi="Arial" w:cs="Arial"/>
          <w:color w:val="1A1B1F"/>
          <w:sz w:val="24"/>
          <w:szCs w:val="24"/>
        </w:rPr>
        <w:t xml:space="preserve"> </w:t>
      </w:r>
    </w:p>
    <w:p w14:paraId="023EFDDC"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The post should be painted/re-painted e.g. black and white ring stripes. </w:t>
      </w:r>
    </w:p>
    <w:p w14:paraId="459D8A22"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The distance apart will be dependent on achieving </w:t>
      </w:r>
      <w:r w:rsidRPr="00A031BF">
        <w:rPr>
          <w:rFonts w:ascii="Arial" w:hAnsi="Arial" w:cs="Arial"/>
          <w:b/>
          <w:color w:val="1A1B1F"/>
          <w:sz w:val="24"/>
          <w:szCs w:val="24"/>
        </w:rPr>
        <w:t>direct line of sight</w:t>
      </w:r>
      <w:r>
        <w:rPr>
          <w:rFonts w:ascii="Arial" w:hAnsi="Arial" w:cs="Arial"/>
          <w:color w:val="1A1B1F"/>
          <w:sz w:val="24"/>
          <w:szCs w:val="24"/>
        </w:rPr>
        <w:t xml:space="preserve"> between each post. </w:t>
      </w:r>
    </w:p>
    <w:p w14:paraId="47C91072" w14:textId="77777777" w:rsidR="00472F38" w:rsidRPr="00A031BF" w:rsidRDefault="00472F38" w:rsidP="005F5AD0">
      <w:pPr>
        <w:widowControl w:val="0"/>
        <w:numPr>
          <w:ilvl w:val="0"/>
          <w:numId w:val="14"/>
        </w:numPr>
        <w:tabs>
          <w:tab w:val="clear" w:pos="720"/>
        </w:tabs>
        <w:overflowPunct w:val="0"/>
        <w:autoSpaceDE w:val="0"/>
        <w:autoSpaceDN w:val="0"/>
        <w:adjustRightInd w:val="0"/>
        <w:spacing w:after="0" w:line="300" w:lineRule="auto"/>
        <w:ind w:left="567" w:hanging="567"/>
        <w:rPr>
          <w:rFonts w:ascii="Arial" w:hAnsi="Arial" w:cs="Arial"/>
          <w:color w:val="1A1B1F"/>
          <w:sz w:val="24"/>
          <w:szCs w:val="24"/>
        </w:rPr>
      </w:pPr>
      <w:r>
        <w:rPr>
          <w:rFonts w:ascii="Arial" w:hAnsi="Arial" w:cs="Arial"/>
          <w:color w:val="1A1B1F"/>
          <w:sz w:val="24"/>
          <w:szCs w:val="24"/>
        </w:rPr>
        <w:t xml:space="preserve">Posts should be given an </w:t>
      </w:r>
      <w:r w:rsidRPr="00A031BF">
        <w:rPr>
          <w:rFonts w:ascii="Arial" w:hAnsi="Arial" w:cs="Arial"/>
          <w:color w:val="1A1B1F"/>
          <w:sz w:val="24"/>
          <w:szCs w:val="24"/>
        </w:rPr>
        <w:t>identity</w:t>
      </w:r>
      <w:r w:rsidR="00A031BF">
        <w:rPr>
          <w:rFonts w:ascii="Arial" w:hAnsi="Arial" w:cs="Arial"/>
          <w:color w:val="1A1B1F"/>
          <w:sz w:val="24"/>
          <w:szCs w:val="24"/>
        </w:rPr>
        <w:t>.  T</w:t>
      </w:r>
      <w:r>
        <w:rPr>
          <w:rFonts w:ascii="Arial" w:hAnsi="Arial" w:cs="Arial"/>
          <w:color w:val="1A1B1F"/>
          <w:sz w:val="24"/>
          <w:szCs w:val="24"/>
        </w:rPr>
        <w:t xml:space="preserve">his identity is used to attribute the </w:t>
      </w:r>
      <w:r w:rsidRPr="001861DA">
        <w:rPr>
          <w:rFonts w:ascii="Arial" w:hAnsi="Arial" w:cs="Arial"/>
          <w:color w:val="1A1B1F"/>
          <w:sz w:val="24"/>
          <w:szCs w:val="24"/>
        </w:rPr>
        <w:t xml:space="preserve">GPS point taken to indicate the post’s location. </w:t>
      </w:r>
    </w:p>
    <w:p w14:paraId="0788CAF2" w14:textId="7DF27050" w:rsidR="00CD4C46" w:rsidRDefault="00CD4C46" w:rsidP="005F5AD0">
      <w:pPr>
        <w:widowControl w:val="0"/>
        <w:autoSpaceDE w:val="0"/>
        <w:autoSpaceDN w:val="0"/>
        <w:adjustRightInd w:val="0"/>
        <w:spacing w:after="0" w:line="300" w:lineRule="auto"/>
        <w:jc w:val="both"/>
        <w:rPr>
          <w:rFonts w:ascii="Times New Roman" w:hAnsi="Times New Roman"/>
          <w:sz w:val="24"/>
          <w:szCs w:val="24"/>
        </w:rPr>
      </w:pPr>
    </w:p>
    <w:p w14:paraId="25DE5E1D"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3" w:name="_Toc96422538"/>
      <w:r>
        <w:rPr>
          <w:rFonts w:ascii="Arial" w:hAnsi="Arial" w:cs="Arial"/>
          <w:b/>
          <w:bCs/>
          <w:color w:val="6D1185"/>
          <w:sz w:val="24"/>
          <w:szCs w:val="24"/>
        </w:rPr>
        <w:t>Concrete Slabs</w:t>
      </w:r>
      <w:bookmarkEnd w:id="23"/>
    </w:p>
    <w:p w14:paraId="5ECD3ADA" w14:textId="77777777" w:rsidR="00472F38"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Where no post could be erected, a concrete slab with minimum dimensions </w:t>
      </w:r>
      <w:r w:rsidRPr="00A031BF">
        <w:rPr>
          <w:rFonts w:ascii="Arial" w:hAnsi="Arial" w:cs="Arial"/>
          <w:b/>
          <w:color w:val="1A1B1F"/>
          <w:sz w:val="24"/>
          <w:szCs w:val="24"/>
        </w:rPr>
        <w:t>450mm x 450mm (18” x 18”)</w:t>
      </w:r>
      <w:r w:rsidRPr="00A031BF">
        <w:rPr>
          <w:rFonts w:ascii="Arial" w:hAnsi="Arial" w:cs="Arial"/>
          <w:color w:val="1A1B1F"/>
          <w:sz w:val="24"/>
          <w:szCs w:val="24"/>
        </w:rPr>
        <w:t xml:space="preserve"> </w:t>
      </w:r>
      <w:r>
        <w:rPr>
          <w:rFonts w:ascii="Arial" w:hAnsi="Arial" w:cs="Arial"/>
          <w:color w:val="1A1B1F"/>
          <w:sz w:val="24"/>
          <w:szCs w:val="24"/>
        </w:rPr>
        <w:t>should be used, with its identity scribed into the concrete while</w:t>
      </w:r>
      <w:r w:rsidRPr="00A031BF">
        <w:rPr>
          <w:rFonts w:ascii="Arial" w:hAnsi="Arial" w:cs="Arial"/>
          <w:color w:val="1A1B1F"/>
          <w:sz w:val="24"/>
          <w:szCs w:val="24"/>
        </w:rPr>
        <w:t xml:space="preserve"> </w:t>
      </w:r>
      <w:r>
        <w:rPr>
          <w:rFonts w:ascii="Arial" w:hAnsi="Arial" w:cs="Arial"/>
          <w:color w:val="1A1B1F"/>
          <w:sz w:val="24"/>
          <w:szCs w:val="24"/>
        </w:rPr>
        <w:t xml:space="preserve">wet. </w:t>
      </w:r>
    </w:p>
    <w:p w14:paraId="7CE290DB" w14:textId="25768865" w:rsidR="003800AF" w:rsidRDefault="00EC2117" w:rsidP="005F5AD0">
      <w:pPr>
        <w:widowControl w:val="0"/>
        <w:numPr>
          <w:ilvl w:val="0"/>
          <w:numId w:val="14"/>
        </w:numPr>
        <w:tabs>
          <w:tab w:val="clear" w:pos="720"/>
        </w:tabs>
        <w:overflowPunct w:val="0"/>
        <w:autoSpaceDE w:val="0"/>
        <w:autoSpaceDN w:val="0"/>
        <w:adjustRightInd w:val="0"/>
        <w:spacing w:after="0" w:line="300" w:lineRule="auto"/>
        <w:ind w:left="567" w:hanging="567"/>
        <w:rPr>
          <w:rFonts w:ascii="Arial" w:hAnsi="Arial" w:cs="Arial"/>
          <w:color w:val="1A1B1F"/>
          <w:sz w:val="24"/>
          <w:szCs w:val="24"/>
        </w:rPr>
      </w:pPr>
      <w:r w:rsidRPr="00EC2117">
        <w:rPr>
          <w:rFonts w:ascii="Arial" w:hAnsi="Arial" w:cs="Arial"/>
          <w:color w:val="1A1B1F"/>
          <w:sz w:val="24"/>
          <w:szCs w:val="24"/>
        </w:rPr>
        <w:t>Slabs may be painted black</w:t>
      </w:r>
      <w:r>
        <w:rPr>
          <w:rFonts w:ascii="Arial" w:hAnsi="Arial" w:cs="Arial"/>
          <w:color w:val="1A1B1F"/>
          <w:sz w:val="24"/>
          <w:szCs w:val="24"/>
        </w:rPr>
        <w:t>/yellow</w:t>
      </w:r>
      <w:r w:rsidRPr="00EC2117">
        <w:rPr>
          <w:rFonts w:ascii="Arial" w:hAnsi="Arial" w:cs="Arial"/>
          <w:color w:val="1A1B1F"/>
          <w:sz w:val="24"/>
          <w:szCs w:val="24"/>
        </w:rPr>
        <w:t xml:space="preserve"> and white </w:t>
      </w:r>
      <w:r>
        <w:rPr>
          <w:rFonts w:ascii="Arial" w:hAnsi="Arial" w:cs="Arial"/>
          <w:color w:val="1A1B1F"/>
          <w:sz w:val="24"/>
          <w:szCs w:val="24"/>
        </w:rPr>
        <w:t>to make them more visible</w:t>
      </w:r>
      <w:r w:rsidR="00D66904">
        <w:rPr>
          <w:rFonts w:ascii="Arial" w:hAnsi="Arial" w:cs="Arial"/>
          <w:color w:val="1A1B1F"/>
          <w:sz w:val="24"/>
          <w:szCs w:val="24"/>
        </w:rPr>
        <w:t>.</w:t>
      </w:r>
    </w:p>
    <w:p w14:paraId="4407F1FD" w14:textId="77777777" w:rsidR="00CF1085" w:rsidRPr="00CF1085" w:rsidRDefault="00CF1085" w:rsidP="005F5AD0">
      <w:pPr>
        <w:widowControl w:val="0"/>
        <w:autoSpaceDE w:val="0"/>
        <w:autoSpaceDN w:val="0"/>
        <w:adjustRightInd w:val="0"/>
        <w:spacing w:after="0" w:line="300" w:lineRule="auto"/>
        <w:jc w:val="both"/>
        <w:rPr>
          <w:rFonts w:ascii="Times New Roman" w:hAnsi="Times New Roman"/>
          <w:sz w:val="24"/>
          <w:szCs w:val="24"/>
        </w:rPr>
      </w:pPr>
    </w:p>
    <w:p w14:paraId="768ED753" w14:textId="5173C1B9"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4" w:name="_Toc96422539"/>
      <w:r>
        <w:rPr>
          <w:rFonts w:ascii="Arial" w:hAnsi="Arial" w:cs="Arial"/>
          <w:b/>
          <w:bCs/>
          <w:color w:val="6D1185"/>
          <w:sz w:val="24"/>
          <w:szCs w:val="24"/>
        </w:rPr>
        <w:t>Marker Stones</w:t>
      </w:r>
      <w:bookmarkEnd w:id="24"/>
    </w:p>
    <w:p w14:paraId="60E78596" w14:textId="77777777" w:rsidR="00472F38" w:rsidRPr="00A031BF"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These are not acceptable where posts or a concrete slab could be used. </w:t>
      </w:r>
    </w:p>
    <w:p w14:paraId="2CFCB4C5" w14:textId="47B7A7FA" w:rsidR="00472F38" w:rsidRDefault="00472F38" w:rsidP="005F5AD0">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If, however, there are existing permanent stones</w:t>
      </w:r>
      <w:r w:rsidR="00437C5B">
        <w:rPr>
          <w:rFonts w:ascii="Arial" w:hAnsi="Arial" w:cs="Arial"/>
          <w:color w:val="1A1B1F"/>
          <w:sz w:val="24"/>
          <w:szCs w:val="24"/>
        </w:rPr>
        <w:t xml:space="preserve"> along the boundary,</w:t>
      </w:r>
      <w:r>
        <w:rPr>
          <w:rFonts w:ascii="Arial" w:hAnsi="Arial" w:cs="Arial"/>
          <w:color w:val="1A1B1F"/>
          <w:sz w:val="24"/>
          <w:szCs w:val="24"/>
        </w:rPr>
        <w:t xml:space="preserve"> these may be acceptable as a marker feature if given an identity </w:t>
      </w:r>
      <w:r w:rsidR="00056295">
        <w:rPr>
          <w:rFonts w:ascii="Arial" w:hAnsi="Arial" w:cs="Arial"/>
          <w:color w:val="1A1B1F"/>
          <w:sz w:val="24"/>
          <w:szCs w:val="24"/>
        </w:rPr>
        <w:t xml:space="preserve">as per marker posts. </w:t>
      </w:r>
    </w:p>
    <w:p w14:paraId="2CB7E3FF" w14:textId="77777777" w:rsidR="00CD4C46" w:rsidRDefault="00CD4C46" w:rsidP="005F5AD0">
      <w:pPr>
        <w:widowControl w:val="0"/>
        <w:overflowPunct w:val="0"/>
        <w:autoSpaceDE w:val="0"/>
        <w:autoSpaceDN w:val="0"/>
        <w:adjustRightInd w:val="0"/>
        <w:spacing w:after="0" w:line="300" w:lineRule="auto"/>
        <w:rPr>
          <w:rFonts w:ascii="Arial" w:hAnsi="Arial" w:cs="Arial"/>
          <w:color w:val="1A1B1F"/>
          <w:sz w:val="24"/>
          <w:szCs w:val="24"/>
        </w:rPr>
      </w:pPr>
    </w:p>
    <w:p w14:paraId="6E565316"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5" w:name="page14"/>
      <w:bookmarkStart w:id="26" w:name="_Toc96422540"/>
      <w:bookmarkEnd w:id="25"/>
      <w:r>
        <w:rPr>
          <w:rFonts w:ascii="Arial" w:hAnsi="Arial" w:cs="Arial"/>
          <w:b/>
          <w:bCs/>
          <w:color w:val="6D1185"/>
          <w:sz w:val="24"/>
          <w:szCs w:val="24"/>
        </w:rPr>
        <w:t>Landscape Features</w:t>
      </w:r>
      <w:bookmarkEnd w:id="26"/>
    </w:p>
    <w:p w14:paraId="00BE681C" w14:textId="397AEE85"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Landscape features in the context of GAEC comprise of dry stone walls, ditches or sheughs, hedgerows, including trees in hedgerows, </w:t>
      </w:r>
      <w:proofErr w:type="spellStart"/>
      <w:r>
        <w:rPr>
          <w:rFonts w:ascii="Arial" w:hAnsi="Arial" w:cs="Arial"/>
          <w:color w:val="1A1B1F"/>
          <w:sz w:val="24"/>
          <w:szCs w:val="24"/>
        </w:rPr>
        <w:t>earthbanks</w:t>
      </w:r>
      <w:proofErr w:type="spellEnd"/>
      <w:r>
        <w:rPr>
          <w:rFonts w:ascii="Arial" w:hAnsi="Arial" w:cs="Arial"/>
          <w:color w:val="1A1B1F"/>
          <w:sz w:val="24"/>
          <w:szCs w:val="24"/>
        </w:rPr>
        <w:t xml:space="preserve"> and archaeological sites.</w:t>
      </w:r>
    </w:p>
    <w:p w14:paraId="23ACAA0E" w14:textId="3B4287EA"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Hedges, </w:t>
      </w:r>
      <w:proofErr w:type="spellStart"/>
      <w:r>
        <w:rPr>
          <w:rFonts w:ascii="Arial" w:hAnsi="Arial" w:cs="Arial"/>
          <w:color w:val="1A1B1F"/>
          <w:sz w:val="24"/>
          <w:szCs w:val="24"/>
        </w:rPr>
        <w:t>earthbanks</w:t>
      </w:r>
      <w:proofErr w:type="spellEnd"/>
      <w:r>
        <w:rPr>
          <w:rFonts w:ascii="Arial" w:hAnsi="Arial" w:cs="Arial"/>
          <w:color w:val="1A1B1F"/>
          <w:sz w:val="24"/>
          <w:szCs w:val="24"/>
        </w:rPr>
        <w:t xml:space="preserve">, fenced off hedges, and stone walls are eligible provided their width does not exceed </w:t>
      </w:r>
      <w:r w:rsidR="00D447EA">
        <w:rPr>
          <w:rFonts w:ascii="Arial" w:hAnsi="Arial" w:cs="Arial"/>
          <w:color w:val="1A1B1F"/>
          <w:sz w:val="24"/>
          <w:szCs w:val="24"/>
        </w:rPr>
        <w:t>2m</w:t>
      </w:r>
      <w:r>
        <w:rPr>
          <w:rFonts w:ascii="Arial" w:hAnsi="Arial" w:cs="Arial"/>
          <w:color w:val="1A1B1F"/>
          <w:sz w:val="24"/>
          <w:szCs w:val="24"/>
        </w:rPr>
        <w:t xml:space="preserve"> from the centre (measured at the base) and where there are no ineligible features present in or adjacent to the boundary. Where the whole width of these boundaries exceeds </w:t>
      </w:r>
      <w:r w:rsidR="00D447EA">
        <w:rPr>
          <w:rFonts w:ascii="Arial" w:hAnsi="Arial" w:cs="Arial"/>
          <w:color w:val="1A1B1F"/>
          <w:sz w:val="24"/>
          <w:szCs w:val="24"/>
        </w:rPr>
        <w:t>2m</w:t>
      </w:r>
      <w:r>
        <w:rPr>
          <w:rFonts w:ascii="Arial" w:hAnsi="Arial" w:cs="Arial"/>
          <w:color w:val="1A1B1F"/>
          <w:sz w:val="24"/>
          <w:szCs w:val="24"/>
        </w:rPr>
        <w:t xml:space="preserve"> from the centre, the entire area becomes ineligible. Only features meeting the GAEC definition of a landscape feature as set out below and located </w:t>
      </w:r>
      <w:r w:rsidR="00BF6CC7">
        <w:rPr>
          <w:rFonts w:ascii="Arial" w:hAnsi="Arial" w:cs="Arial"/>
          <w:color w:val="1A1B1F"/>
          <w:sz w:val="24"/>
          <w:szCs w:val="24"/>
        </w:rPr>
        <w:t>in or</w:t>
      </w:r>
      <w:r>
        <w:rPr>
          <w:rFonts w:ascii="Arial" w:hAnsi="Arial" w:cs="Arial"/>
          <w:color w:val="1A1B1F"/>
          <w:sz w:val="24"/>
          <w:szCs w:val="24"/>
        </w:rPr>
        <w:t xml:space="preserve"> forming the boundary of an agricultural field parcel can be considered eligible for BPS and other schemes.</w:t>
      </w:r>
    </w:p>
    <w:p w14:paraId="32049130" w14:textId="11C9DF38" w:rsidR="00472F38" w:rsidRDefault="00472F38" w:rsidP="005F5AD0">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Landscape features are protected under GAEC and must not be removed except by prior written permission from </w:t>
      </w:r>
      <w:r w:rsidR="00FF2DDC">
        <w:rPr>
          <w:rFonts w:ascii="Arial" w:hAnsi="Arial" w:cs="Arial"/>
          <w:color w:val="1A1B1F"/>
          <w:sz w:val="24"/>
          <w:szCs w:val="24"/>
        </w:rPr>
        <w:t>DAERA</w:t>
      </w:r>
      <w:r>
        <w:rPr>
          <w:rFonts w:ascii="Arial" w:hAnsi="Arial" w:cs="Arial"/>
          <w:color w:val="1A1B1F"/>
          <w:sz w:val="24"/>
          <w:szCs w:val="24"/>
        </w:rPr>
        <w:t xml:space="preserve">. </w:t>
      </w:r>
    </w:p>
    <w:p w14:paraId="7442A2F5" w14:textId="444F00F1" w:rsidR="000705CD" w:rsidRDefault="000705CD">
      <w:pPr>
        <w:spacing w:after="0" w:line="240" w:lineRule="auto"/>
        <w:rPr>
          <w:rFonts w:ascii="Times New Roman" w:hAnsi="Times New Roman"/>
          <w:sz w:val="24"/>
          <w:szCs w:val="24"/>
        </w:rPr>
      </w:pPr>
    </w:p>
    <w:p w14:paraId="3B728242"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7" w:name="_Toc96422541"/>
      <w:r>
        <w:rPr>
          <w:rFonts w:ascii="Arial" w:hAnsi="Arial" w:cs="Arial"/>
          <w:b/>
          <w:bCs/>
          <w:color w:val="6D1185"/>
          <w:sz w:val="24"/>
          <w:szCs w:val="24"/>
        </w:rPr>
        <w:t xml:space="preserve">Hedges, </w:t>
      </w:r>
      <w:proofErr w:type="spellStart"/>
      <w:r>
        <w:rPr>
          <w:rFonts w:ascii="Arial" w:hAnsi="Arial" w:cs="Arial"/>
          <w:b/>
          <w:bCs/>
          <w:color w:val="6D1185"/>
          <w:sz w:val="24"/>
          <w:szCs w:val="24"/>
        </w:rPr>
        <w:t>earthbanks</w:t>
      </w:r>
      <w:proofErr w:type="spellEnd"/>
      <w:r>
        <w:rPr>
          <w:rFonts w:ascii="Arial" w:hAnsi="Arial" w:cs="Arial"/>
          <w:b/>
          <w:bCs/>
          <w:color w:val="6D1185"/>
          <w:sz w:val="24"/>
          <w:szCs w:val="24"/>
        </w:rPr>
        <w:t>, stone walls, archaeological sites (historic monuments)</w:t>
      </w:r>
      <w:bookmarkEnd w:id="27"/>
    </w:p>
    <w:p w14:paraId="32FBF9C4" w14:textId="77777777"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GAEC definition of a hedge or hedgerow is as follows:</w:t>
      </w:r>
    </w:p>
    <w:p w14:paraId="07A99B3D" w14:textId="49C075A9" w:rsidR="00472F38" w:rsidRDefault="00472F38" w:rsidP="00BE22DC">
      <w:pPr>
        <w:widowControl w:val="0"/>
        <w:overflowPunct w:val="0"/>
        <w:autoSpaceDE w:val="0"/>
        <w:autoSpaceDN w:val="0"/>
        <w:adjustRightInd w:val="0"/>
        <w:spacing w:after="240" w:line="300" w:lineRule="auto"/>
        <w:rPr>
          <w:rFonts w:ascii="Arial" w:hAnsi="Arial" w:cs="Arial"/>
          <w:i/>
          <w:iCs/>
          <w:color w:val="1A1B1F"/>
          <w:sz w:val="24"/>
          <w:szCs w:val="24"/>
        </w:rPr>
      </w:pPr>
      <w:r>
        <w:rPr>
          <w:rFonts w:ascii="Arial" w:hAnsi="Arial" w:cs="Arial"/>
          <w:i/>
          <w:iCs/>
          <w:color w:val="1A1B1F"/>
          <w:sz w:val="24"/>
          <w:szCs w:val="24"/>
        </w:rPr>
        <w:t>A hedgerow is an in-field or boundary linear feature with hedge-like shape and characteristics. Scrub encroachment and weeds such as nettles and thistles do not constitute a hedgerow. A hedgerow does not have to be stock</w:t>
      </w:r>
      <w:r w:rsidR="00746308">
        <w:rPr>
          <w:rFonts w:ascii="Arial" w:hAnsi="Arial" w:cs="Arial"/>
          <w:i/>
          <w:iCs/>
          <w:color w:val="1A1B1F"/>
          <w:sz w:val="24"/>
          <w:szCs w:val="24"/>
        </w:rPr>
        <w:t>-</w:t>
      </w:r>
      <w:r>
        <w:rPr>
          <w:rFonts w:ascii="Arial" w:hAnsi="Arial" w:cs="Arial"/>
          <w:i/>
          <w:iCs/>
          <w:color w:val="1A1B1F"/>
          <w:sz w:val="24"/>
          <w:szCs w:val="24"/>
        </w:rPr>
        <w:t xml:space="preserve">proof </w:t>
      </w:r>
      <w:r w:rsidR="00857BEB">
        <w:rPr>
          <w:rFonts w:ascii="Arial" w:hAnsi="Arial" w:cs="Arial"/>
          <w:i/>
          <w:iCs/>
          <w:color w:val="1A1B1F"/>
          <w:sz w:val="24"/>
          <w:szCs w:val="24"/>
        </w:rPr>
        <w:t xml:space="preserve">but </w:t>
      </w:r>
      <w:r>
        <w:rPr>
          <w:rFonts w:ascii="Arial" w:hAnsi="Arial" w:cs="Arial"/>
          <w:i/>
          <w:iCs/>
          <w:color w:val="1A1B1F"/>
          <w:sz w:val="24"/>
          <w:szCs w:val="24"/>
        </w:rPr>
        <w:t xml:space="preserve">must be at least 5m long with </w:t>
      </w:r>
      <w:r w:rsidR="00857BEB">
        <w:rPr>
          <w:rFonts w:ascii="Arial" w:hAnsi="Arial" w:cs="Arial"/>
          <w:i/>
          <w:iCs/>
          <w:color w:val="1A1B1F"/>
          <w:sz w:val="24"/>
          <w:szCs w:val="24"/>
        </w:rPr>
        <w:t xml:space="preserve">a maximum width of 4m.  A hedgerow must consist of woody material and includes classic shrubby hedgerows, lines of trees, shrubby hedgerows with trees and </w:t>
      </w:r>
      <w:proofErr w:type="spellStart"/>
      <w:r w:rsidR="00857BEB">
        <w:rPr>
          <w:rFonts w:ascii="Arial" w:hAnsi="Arial" w:cs="Arial"/>
          <w:i/>
          <w:iCs/>
          <w:color w:val="1A1B1F"/>
          <w:sz w:val="24"/>
          <w:szCs w:val="24"/>
        </w:rPr>
        <w:t>gappy</w:t>
      </w:r>
      <w:proofErr w:type="spellEnd"/>
      <w:r w:rsidR="00857BEB">
        <w:rPr>
          <w:rFonts w:ascii="Arial" w:hAnsi="Arial" w:cs="Arial"/>
          <w:i/>
          <w:iCs/>
          <w:color w:val="1A1B1F"/>
          <w:sz w:val="24"/>
          <w:szCs w:val="24"/>
        </w:rPr>
        <w:t xml:space="preserve"> hedgerows where any gap less than 5m wide at canopy level is taken to be part of the hedge.   Newly</w:t>
      </w:r>
      <w:r>
        <w:rPr>
          <w:rFonts w:ascii="Arial" w:hAnsi="Arial" w:cs="Arial"/>
          <w:i/>
          <w:iCs/>
          <w:color w:val="1A1B1F"/>
          <w:sz w:val="24"/>
          <w:szCs w:val="24"/>
        </w:rPr>
        <w:t xml:space="preserve"> planted hedges, </w:t>
      </w:r>
      <w:r w:rsidR="00857BEB">
        <w:rPr>
          <w:rFonts w:ascii="Arial" w:hAnsi="Arial" w:cs="Arial"/>
          <w:i/>
          <w:iCs/>
          <w:color w:val="1A1B1F"/>
          <w:sz w:val="24"/>
          <w:szCs w:val="24"/>
        </w:rPr>
        <w:t xml:space="preserve">must </w:t>
      </w:r>
      <w:r>
        <w:rPr>
          <w:rFonts w:ascii="Arial" w:hAnsi="Arial" w:cs="Arial"/>
          <w:i/>
          <w:iCs/>
          <w:color w:val="1A1B1F"/>
          <w:sz w:val="24"/>
          <w:szCs w:val="24"/>
        </w:rPr>
        <w:t>reach this stan</w:t>
      </w:r>
      <w:r w:rsidR="00FC778A">
        <w:rPr>
          <w:rFonts w:ascii="Arial" w:hAnsi="Arial" w:cs="Arial"/>
          <w:i/>
          <w:iCs/>
          <w:color w:val="1A1B1F"/>
          <w:sz w:val="24"/>
          <w:szCs w:val="24"/>
        </w:rPr>
        <w:t>dard</w:t>
      </w:r>
      <w:r>
        <w:rPr>
          <w:rFonts w:ascii="Arial" w:hAnsi="Arial" w:cs="Arial"/>
          <w:i/>
          <w:iCs/>
          <w:color w:val="1A1B1F"/>
          <w:sz w:val="24"/>
          <w:szCs w:val="24"/>
        </w:rPr>
        <w:t xml:space="preserve"> when fully grown.</w:t>
      </w:r>
    </w:p>
    <w:p w14:paraId="11B77FF5" w14:textId="77777777"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The GAEC definition of an </w:t>
      </w:r>
      <w:proofErr w:type="spellStart"/>
      <w:r>
        <w:rPr>
          <w:rFonts w:ascii="Arial" w:hAnsi="Arial" w:cs="Arial"/>
          <w:color w:val="1A1B1F"/>
          <w:sz w:val="24"/>
          <w:szCs w:val="24"/>
        </w:rPr>
        <w:t>earthbank</w:t>
      </w:r>
      <w:proofErr w:type="spellEnd"/>
      <w:r>
        <w:rPr>
          <w:rFonts w:ascii="Arial" w:hAnsi="Arial" w:cs="Arial"/>
          <w:color w:val="1A1B1F"/>
          <w:sz w:val="24"/>
          <w:szCs w:val="24"/>
        </w:rPr>
        <w:t xml:space="preserve"> is as follows:</w:t>
      </w:r>
    </w:p>
    <w:p w14:paraId="47B496EC" w14:textId="468B96B7" w:rsidR="00472F38" w:rsidRDefault="00472F38" w:rsidP="005F5AD0">
      <w:pPr>
        <w:widowControl w:val="0"/>
        <w:overflowPunct w:val="0"/>
        <w:autoSpaceDE w:val="0"/>
        <w:autoSpaceDN w:val="0"/>
        <w:adjustRightInd w:val="0"/>
        <w:spacing w:after="0" w:line="300" w:lineRule="auto"/>
        <w:rPr>
          <w:rFonts w:ascii="Arial" w:hAnsi="Arial" w:cs="Arial"/>
          <w:i/>
          <w:iCs/>
          <w:color w:val="1A1B1F"/>
          <w:sz w:val="24"/>
          <w:szCs w:val="24"/>
        </w:rPr>
      </w:pPr>
      <w:r>
        <w:rPr>
          <w:rFonts w:ascii="Arial" w:hAnsi="Arial" w:cs="Arial"/>
          <w:i/>
          <w:iCs/>
          <w:color w:val="1A1B1F"/>
          <w:sz w:val="24"/>
          <w:szCs w:val="24"/>
        </w:rPr>
        <w:t xml:space="preserve">An </w:t>
      </w:r>
      <w:proofErr w:type="spellStart"/>
      <w:r>
        <w:rPr>
          <w:rFonts w:ascii="Arial" w:hAnsi="Arial" w:cs="Arial"/>
          <w:i/>
          <w:iCs/>
          <w:color w:val="1A1B1F"/>
          <w:sz w:val="24"/>
          <w:szCs w:val="24"/>
        </w:rPr>
        <w:t>earthbank</w:t>
      </w:r>
      <w:proofErr w:type="spellEnd"/>
      <w:r>
        <w:rPr>
          <w:rFonts w:ascii="Arial" w:hAnsi="Arial" w:cs="Arial"/>
          <w:i/>
          <w:iCs/>
          <w:color w:val="1A1B1F"/>
          <w:sz w:val="24"/>
          <w:szCs w:val="24"/>
        </w:rPr>
        <w:t xml:space="preserve"> is a man-made linear feature of limited occurrence, usually made up of a core of stones covered with sods. River banks, earth silo banks or mounds of earth resulting from excavation are not classified as </w:t>
      </w:r>
      <w:proofErr w:type="spellStart"/>
      <w:r>
        <w:rPr>
          <w:rFonts w:ascii="Arial" w:hAnsi="Arial" w:cs="Arial"/>
          <w:i/>
          <w:iCs/>
          <w:color w:val="1A1B1F"/>
          <w:sz w:val="24"/>
          <w:szCs w:val="24"/>
        </w:rPr>
        <w:t>earthbanks</w:t>
      </w:r>
      <w:proofErr w:type="spellEnd"/>
      <w:r>
        <w:rPr>
          <w:rFonts w:ascii="Arial" w:hAnsi="Arial" w:cs="Arial"/>
          <w:i/>
          <w:iCs/>
          <w:color w:val="1A1B1F"/>
          <w:sz w:val="24"/>
          <w:szCs w:val="24"/>
        </w:rPr>
        <w:t>.</w:t>
      </w:r>
    </w:p>
    <w:p w14:paraId="7421CDE8" w14:textId="77777777" w:rsidR="000705CD" w:rsidRDefault="000705CD" w:rsidP="005F5AD0">
      <w:pPr>
        <w:widowControl w:val="0"/>
        <w:overflowPunct w:val="0"/>
        <w:autoSpaceDE w:val="0"/>
        <w:autoSpaceDN w:val="0"/>
        <w:adjustRightInd w:val="0"/>
        <w:spacing w:after="0" w:line="300" w:lineRule="auto"/>
        <w:rPr>
          <w:rFonts w:ascii="Arial" w:hAnsi="Arial" w:cs="Arial"/>
          <w:i/>
          <w:iCs/>
          <w:color w:val="1A1B1F"/>
          <w:sz w:val="24"/>
          <w:szCs w:val="24"/>
        </w:rPr>
      </w:pPr>
    </w:p>
    <w:p w14:paraId="2B788FAC" w14:textId="17D033D0"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GAEC definition of a dry stone wall is as follows:</w:t>
      </w:r>
    </w:p>
    <w:p w14:paraId="4B2C90A0"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bookmarkStart w:id="28" w:name="page15"/>
      <w:bookmarkEnd w:id="28"/>
      <w:r>
        <w:rPr>
          <w:rFonts w:ascii="Arial" w:hAnsi="Arial" w:cs="Arial"/>
          <w:i/>
          <w:iCs/>
          <w:color w:val="1A1B1F"/>
          <w:sz w:val="24"/>
          <w:szCs w:val="24"/>
        </w:rPr>
        <w:t>A dry stone wall is a linear in-field or boundary feature built without the use of cement/mortar with the exception of the capping layer. A dry-stone wall does not have to be stock-proof and may have gaps up to 3m within it. To be a dry stone wall the feature must be at least 3m long.</w:t>
      </w:r>
    </w:p>
    <w:p w14:paraId="4C9E9BFA" w14:textId="77777777"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sidRPr="006776EE">
        <w:rPr>
          <w:rFonts w:ascii="Arial" w:hAnsi="Arial" w:cs="Arial"/>
          <w:sz w:val="24"/>
          <w:szCs w:val="24"/>
        </w:rPr>
        <w:t xml:space="preserve">The </w:t>
      </w:r>
      <w:r w:rsidRPr="006776EE">
        <w:rPr>
          <w:rFonts w:ascii="Arial" w:hAnsi="Arial" w:cs="Arial"/>
          <w:color w:val="1A1B1F"/>
          <w:sz w:val="24"/>
          <w:szCs w:val="24"/>
        </w:rPr>
        <w:t>GAEC definition of an archaeological site</w:t>
      </w:r>
      <w:r w:rsidRPr="006776EE">
        <w:rPr>
          <w:rFonts w:ascii="Arial" w:hAnsi="Arial" w:cs="Arial"/>
          <w:sz w:val="24"/>
          <w:szCs w:val="24"/>
        </w:rPr>
        <w:t xml:space="preserve"> </w:t>
      </w:r>
      <w:r w:rsidRPr="006776EE">
        <w:rPr>
          <w:rFonts w:ascii="Arial" w:hAnsi="Arial" w:cs="Arial"/>
          <w:color w:val="1A1B1F"/>
          <w:sz w:val="24"/>
          <w:szCs w:val="24"/>
        </w:rPr>
        <w:t>in the context of GAEC is as follows:</w:t>
      </w:r>
    </w:p>
    <w:p w14:paraId="088516DA" w14:textId="77777777" w:rsidR="00510CCF"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sidRPr="000475D3">
        <w:rPr>
          <w:rFonts w:ascii="Arial" w:hAnsi="Arial" w:cs="Arial"/>
          <w:i/>
          <w:sz w:val="24"/>
          <w:szCs w:val="24"/>
        </w:rPr>
        <w:t>A</w:t>
      </w:r>
      <w:r w:rsidR="00C41119" w:rsidRPr="000475D3">
        <w:rPr>
          <w:rFonts w:ascii="Arial" w:hAnsi="Arial" w:cs="Arial"/>
          <w:i/>
          <w:sz w:val="24"/>
          <w:szCs w:val="24"/>
        </w:rPr>
        <w:t>n</w:t>
      </w:r>
      <w:r w:rsidRPr="000475D3">
        <w:rPr>
          <w:rFonts w:ascii="Arial" w:hAnsi="Arial" w:cs="Arial"/>
          <w:i/>
          <w:sz w:val="24"/>
          <w:szCs w:val="24"/>
        </w:rPr>
        <w:t xml:space="preserve"> historic or archaeological site is one identified by the</w:t>
      </w:r>
      <w:r w:rsidR="00BF0B0E" w:rsidRPr="000475D3">
        <w:rPr>
          <w:rFonts w:ascii="Arial" w:hAnsi="Arial" w:cs="Arial"/>
          <w:i/>
          <w:sz w:val="24"/>
          <w:szCs w:val="24"/>
        </w:rPr>
        <w:t xml:space="preserve"> Department for Communities </w:t>
      </w:r>
      <w:r w:rsidRPr="000475D3">
        <w:rPr>
          <w:rFonts w:ascii="Arial" w:hAnsi="Arial" w:cs="Arial"/>
          <w:i/>
          <w:sz w:val="24"/>
          <w:szCs w:val="24"/>
        </w:rPr>
        <w:t>in the Northern Ireland Sites and Monuments Record</w:t>
      </w:r>
      <w:r w:rsidRPr="00AD07A0">
        <w:rPr>
          <w:rFonts w:ascii="Arial" w:hAnsi="Arial" w:cs="Arial"/>
          <w:color w:val="1A1B1F"/>
          <w:sz w:val="24"/>
          <w:szCs w:val="24"/>
        </w:rPr>
        <w:t>.</w:t>
      </w:r>
    </w:p>
    <w:p w14:paraId="7D047F76" w14:textId="77777777" w:rsidR="00510CCF" w:rsidRDefault="00BA3AD4"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The location of </w:t>
      </w:r>
      <w:r w:rsidR="00FA06B0">
        <w:rPr>
          <w:rFonts w:ascii="Arial" w:hAnsi="Arial" w:cs="Arial"/>
          <w:color w:val="1A1B1F"/>
          <w:sz w:val="24"/>
          <w:szCs w:val="24"/>
        </w:rPr>
        <w:t xml:space="preserve">and advice on </w:t>
      </w:r>
      <w:r>
        <w:rPr>
          <w:rFonts w:ascii="Arial" w:hAnsi="Arial" w:cs="Arial"/>
          <w:color w:val="1A1B1F"/>
          <w:sz w:val="24"/>
          <w:szCs w:val="24"/>
        </w:rPr>
        <w:t xml:space="preserve">an </w:t>
      </w:r>
      <w:r w:rsidRPr="00BA3AD4">
        <w:rPr>
          <w:rFonts w:ascii="Arial" w:hAnsi="Arial" w:cs="Arial"/>
          <w:color w:val="1A1B1F"/>
          <w:sz w:val="24"/>
          <w:szCs w:val="24"/>
        </w:rPr>
        <w:t xml:space="preserve">archaeological </w:t>
      </w:r>
      <w:r w:rsidR="00FA06B0">
        <w:rPr>
          <w:rFonts w:ascii="Arial" w:hAnsi="Arial" w:cs="Arial"/>
          <w:color w:val="1A1B1F"/>
          <w:sz w:val="24"/>
          <w:szCs w:val="24"/>
        </w:rPr>
        <w:t>site</w:t>
      </w:r>
      <w:r>
        <w:rPr>
          <w:rFonts w:ascii="Arial" w:hAnsi="Arial" w:cs="Arial"/>
          <w:color w:val="1A1B1F"/>
          <w:sz w:val="24"/>
          <w:szCs w:val="24"/>
        </w:rPr>
        <w:t xml:space="preserve"> ca</w:t>
      </w:r>
      <w:r w:rsidRPr="00BA3AD4">
        <w:rPr>
          <w:rFonts w:ascii="Arial" w:hAnsi="Arial" w:cs="Arial"/>
          <w:color w:val="1A1B1F"/>
          <w:sz w:val="24"/>
          <w:szCs w:val="24"/>
        </w:rPr>
        <w:t>n be obtained from</w:t>
      </w:r>
      <w:r w:rsidR="00510CCF">
        <w:rPr>
          <w:rFonts w:ascii="Arial" w:hAnsi="Arial" w:cs="Arial"/>
          <w:color w:val="1A1B1F"/>
          <w:sz w:val="24"/>
          <w:szCs w:val="24"/>
        </w:rPr>
        <w:t>:</w:t>
      </w:r>
    </w:p>
    <w:p w14:paraId="59D3A231" w14:textId="77777777" w:rsidR="00510CCF" w:rsidRDefault="00C20994" w:rsidP="00BE22DC">
      <w:pPr>
        <w:widowControl w:val="0"/>
        <w:overflowPunct w:val="0"/>
        <w:autoSpaceDE w:val="0"/>
        <w:autoSpaceDN w:val="0"/>
        <w:adjustRightInd w:val="0"/>
        <w:spacing w:after="240" w:line="300" w:lineRule="auto"/>
        <w:rPr>
          <w:rFonts w:ascii="Arial" w:hAnsi="Arial" w:cs="Arial"/>
          <w:color w:val="1A1B1F"/>
          <w:sz w:val="24"/>
          <w:szCs w:val="24"/>
        </w:rPr>
      </w:pPr>
      <w:hyperlink r:id="rId27" w:history="1">
        <w:r w:rsidR="00FA06B0" w:rsidRPr="00C6695E">
          <w:rPr>
            <w:rStyle w:val="Hyperlink"/>
            <w:rFonts w:ascii="Arial" w:hAnsi="Arial" w:cs="Arial"/>
            <w:sz w:val="24"/>
            <w:szCs w:val="24"/>
          </w:rPr>
          <w:t>www.communities-ni.gov.uk/services/historic-environment-map-viewer</w:t>
        </w:r>
      </w:hyperlink>
      <w:r w:rsidR="00FA06B0">
        <w:rPr>
          <w:rFonts w:ascii="Arial" w:hAnsi="Arial" w:cs="Arial"/>
          <w:color w:val="1A1B1F"/>
          <w:sz w:val="24"/>
          <w:szCs w:val="24"/>
        </w:rPr>
        <w:t xml:space="preserve"> </w:t>
      </w:r>
    </w:p>
    <w:p w14:paraId="7BD2ACEB" w14:textId="4F5B608F" w:rsidR="00472F38" w:rsidRPr="000475D3" w:rsidRDefault="00510CCF" w:rsidP="005F5AD0">
      <w:pPr>
        <w:widowControl w:val="0"/>
        <w:overflowPunct w:val="0"/>
        <w:autoSpaceDE w:val="0"/>
        <w:autoSpaceDN w:val="0"/>
        <w:adjustRightInd w:val="0"/>
        <w:spacing w:after="0" w:line="300" w:lineRule="auto"/>
        <w:rPr>
          <w:rFonts w:ascii="Times New Roman" w:hAnsi="Times New Roman"/>
          <w:i/>
          <w:sz w:val="24"/>
          <w:szCs w:val="24"/>
        </w:rPr>
      </w:pPr>
      <w:r>
        <w:rPr>
          <w:rFonts w:ascii="Arial" w:hAnsi="Arial" w:cs="Arial"/>
          <w:color w:val="1A1B1F"/>
          <w:sz w:val="24"/>
          <w:szCs w:val="24"/>
        </w:rPr>
        <w:t xml:space="preserve">or contacting </w:t>
      </w:r>
      <w:r w:rsidR="00F91386">
        <w:rPr>
          <w:rFonts w:ascii="Arial" w:hAnsi="Arial" w:cs="Arial"/>
          <w:color w:val="1A1B1F"/>
          <w:sz w:val="24"/>
          <w:szCs w:val="24"/>
        </w:rPr>
        <w:t>Historic Environment NI</w:t>
      </w:r>
      <w:r w:rsidR="00BA3AD4" w:rsidRPr="00BA3AD4">
        <w:rPr>
          <w:rFonts w:ascii="Arial" w:hAnsi="Arial" w:cs="Arial"/>
          <w:color w:val="1A1B1F"/>
          <w:sz w:val="24"/>
          <w:szCs w:val="24"/>
        </w:rPr>
        <w:t xml:space="preserve"> on </w:t>
      </w:r>
      <w:r w:rsidR="00FA06B0" w:rsidRPr="00FA06B0">
        <w:rPr>
          <w:rFonts w:ascii="Arial" w:hAnsi="Arial" w:cs="Arial"/>
          <w:color w:val="1A1B1F"/>
          <w:sz w:val="24"/>
          <w:szCs w:val="24"/>
        </w:rPr>
        <w:t>028 90819 266</w:t>
      </w:r>
      <w:r w:rsidR="00FA06B0">
        <w:rPr>
          <w:rFonts w:ascii="Arial" w:hAnsi="Arial" w:cs="Arial"/>
          <w:color w:val="1A1B1F"/>
          <w:sz w:val="24"/>
          <w:szCs w:val="24"/>
        </w:rPr>
        <w:t>.</w:t>
      </w:r>
    </w:p>
    <w:p w14:paraId="5C40B12D" w14:textId="597D9135" w:rsidR="000705CD" w:rsidRDefault="000705CD">
      <w:pPr>
        <w:spacing w:after="0" w:line="240" w:lineRule="auto"/>
        <w:rPr>
          <w:rFonts w:ascii="Times New Roman" w:hAnsi="Times New Roman"/>
          <w:sz w:val="24"/>
          <w:szCs w:val="24"/>
        </w:rPr>
      </w:pPr>
    </w:p>
    <w:p w14:paraId="38D9E44A" w14:textId="77777777" w:rsidR="00472F38"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9" w:name="_Toc96422542"/>
      <w:r>
        <w:rPr>
          <w:rFonts w:ascii="Arial" w:hAnsi="Arial" w:cs="Arial"/>
          <w:b/>
          <w:bCs/>
          <w:color w:val="6D1185"/>
          <w:sz w:val="24"/>
          <w:szCs w:val="24"/>
        </w:rPr>
        <w:t>Sheughs</w:t>
      </w:r>
      <w:bookmarkEnd w:id="29"/>
    </w:p>
    <w:p w14:paraId="1A17B5AA" w14:textId="77777777" w:rsidR="00472F38" w:rsidRDefault="00472F38" w:rsidP="00BE22DC">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definition of a ditch or sheugh is as follows:</w:t>
      </w:r>
    </w:p>
    <w:p w14:paraId="1AA0F8E0" w14:textId="77777777" w:rsidR="00472F38" w:rsidRDefault="003C35D6" w:rsidP="00BE22DC">
      <w:pPr>
        <w:widowControl w:val="0"/>
        <w:overflowPunct w:val="0"/>
        <w:autoSpaceDE w:val="0"/>
        <w:autoSpaceDN w:val="0"/>
        <w:adjustRightInd w:val="0"/>
        <w:spacing w:after="240" w:line="300" w:lineRule="auto"/>
        <w:ind w:right="240"/>
        <w:rPr>
          <w:rFonts w:ascii="Times New Roman" w:hAnsi="Times New Roman"/>
          <w:sz w:val="24"/>
          <w:szCs w:val="24"/>
        </w:rPr>
      </w:pPr>
      <w:r>
        <w:rPr>
          <w:rFonts w:ascii="Arial" w:hAnsi="Arial" w:cs="Arial"/>
          <w:i/>
          <w:iCs/>
          <w:color w:val="1A1B1F"/>
          <w:sz w:val="24"/>
          <w:szCs w:val="24"/>
        </w:rPr>
        <w:t>A ditch or sheugh is an open channel with water in it for at least part of the year and no more than 2m wide at the base.</w:t>
      </w:r>
    </w:p>
    <w:p w14:paraId="2C78731B"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Where a sheugh is at the boundary of a field which is eligible, the sheugh, as an open trench dug to improve the drainage of agricultural land, may be considered eligible and included in the area of the field.</w:t>
      </w:r>
    </w:p>
    <w:p w14:paraId="23E4A276" w14:textId="77777777" w:rsidR="00472F38" w:rsidRDefault="00472F38" w:rsidP="00BE22DC">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In addition, sheughs should meet the following criteria to remain eligible:</w:t>
      </w:r>
    </w:p>
    <w:p w14:paraId="15393F91" w14:textId="77777777" w:rsidR="00472F38" w:rsidRPr="009C7CB1" w:rsidRDefault="00472F38" w:rsidP="00BE22DC">
      <w:pPr>
        <w:widowControl w:val="0"/>
        <w:numPr>
          <w:ilvl w:val="0"/>
          <w:numId w:val="19"/>
        </w:numPr>
        <w:tabs>
          <w:tab w:val="clear" w:pos="720"/>
          <w:tab w:val="num" w:pos="82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They must be maintained as part of a field parcel drainage system and not be encroached by scrub or other ineligible vegetation or features. </w:t>
      </w:r>
    </w:p>
    <w:p w14:paraId="44BB294E" w14:textId="3F0905DF" w:rsidR="00CD4C46" w:rsidRDefault="00472F38" w:rsidP="00BE22DC">
      <w:pPr>
        <w:widowControl w:val="0"/>
        <w:numPr>
          <w:ilvl w:val="0"/>
          <w:numId w:val="19"/>
        </w:numPr>
        <w:tabs>
          <w:tab w:val="clear" w:pos="720"/>
          <w:tab w:val="num" w:pos="82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They must have continuously or intermittently running water. </w:t>
      </w:r>
    </w:p>
    <w:p w14:paraId="5833115B" w14:textId="77777777" w:rsidR="00CD4C46" w:rsidRDefault="00CD4C46" w:rsidP="00BE22DC">
      <w:pPr>
        <w:widowControl w:val="0"/>
        <w:overflowPunct w:val="0"/>
        <w:autoSpaceDE w:val="0"/>
        <w:autoSpaceDN w:val="0"/>
        <w:adjustRightInd w:val="0"/>
        <w:spacing w:after="240" w:line="300" w:lineRule="auto"/>
        <w:rPr>
          <w:rFonts w:ascii="Arial" w:hAnsi="Arial" w:cs="Arial"/>
          <w:color w:val="6D1185"/>
          <w:sz w:val="24"/>
          <w:szCs w:val="24"/>
        </w:rPr>
      </w:pPr>
    </w:p>
    <w:p w14:paraId="61C9A209" w14:textId="65DAD50E" w:rsidR="00472F38" w:rsidRPr="005755DE" w:rsidRDefault="00472F38" w:rsidP="00BE22DC">
      <w:pPr>
        <w:keepNext/>
        <w:keepLines/>
        <w:autoSpaceDE w:val="0"/>
        <w:autoSpaceDN w:val="0"/>
        <w:adjustRightInd w:val="0"/>
        <w:spacing w:after="240" w:line="300" w:lineRule="auto"/>
        <w:outlineLvl w:val="1"/>
        <w:rPr>
          <w:rFonts w:ascii="Arial" w:hAnsi="Arial" w:cs="Arial"/>
          <w:b/>
          <w:bCs/>
          <w:color w:val="6D1185"/>
          <w:sz w:val="24"/>
          <w:szCs w:val="24"/>
        </w:rPr>
      </w:pPr>
      <w:bookmarkStart w:id="30" w:name="_Toc96422543"/>
      <w:r>
        <w:rPr>
          <w:rFonts w:ascii="Arial" w:hAnsi="Arial" w:cs="Arial"/>
          <w:b/>
          <w:bCs/>
          <w:color w:val="6D1185"/>
          <w:sz w:val="24"/>
          <w:szCs w:val="24"/>
        </w:rPr>
        <w:t>Designated streams, rivers and watercourses</w:t>
      </w:r>
      <w:bookmarkEnd w:id="30"/>
    </w:p>
    <w:p w14:paraId="0F5A2769" w14:textId="37327298" w:rsidR="00472F38" w:rsidRDefault="005E2A64" w:rsidP="00BE22DC">
      <w:pPr>
        <w:keepLines/>
        <w:overflowPunct w:val="0"/>
        <w:autoSpaceDE w:val="0"/>
        <w:autoSpaceDN w:val="0"/>
        <w:adjustRightInd w:val="0"/>
        <w:spacing w:after="240" w:line="300" w:lineRule="auto"/>
        <w:rPr>
          <w:rFonts w:ascii="Arial" w:hAnsi="Arial" w:cs="Arial"/>
          <w:color w:val="1A1B1F"/>
          <w:sz w:val="23"/>
          <w:szCs w:val="23"/>
        </w:rPr>
      </w:pPr>
      <w:r>
        <w:rPr>
          <w:noProof/>
        </w:rPr>
        <w:drawing>
          <wp:anchor distT="0" distB="0" distL="114300" distR="114300" simplePos="0" relativeHeight="251646976" behindDoc="1" locked="0" layoutInCell="0" allowOverlap="1" wp14:anchorId="02CF6B5D" wp14:editId="324F365A">
            <wp:simplePos x="0" y="0"/>
            <wp:positionH relativeFrom="column">
              <wp:posOffset>1602812</wp:posOffset>
            </wp:positionH>
            <wp:positionV relativeFrom="paragraph">
              <wp:posOffset>641350</wp:posOffset>
            </wp:positionV>
            <wp:extent cx="2764800" cy="2016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2764800" cy="2016000"/>
                    </a:xfrm>
                    <a:prstGeom prst="rect">
                      <a:avLst/>
                    </a:prstGeom>
                    <a:noFill/>
                  </pic:spPr>
                </pic:pic>
              </a:graphicData>
            </a:graphic>
            <wp14:sizeRelH relativeFrom="margin">
              <wp14:pctWidth>0</wp14:pctWidth>
            </wp14:sizeRelH>
            <wp14:sizeRelV relativeFrom="margin">
              <wp14:pctHeight>0</wp14:pctHeight>
            </wp14:sizeRelV>
          </wp:anchor>
        </w:drawing>
      </w:r>
      <w:r w:rsidR="00472F38">
        <w:rPr>
          <w:rFonts w:ascii="Arial" w:hAnsi="Arial" w:cs="Arial"/>
          <w:color w:val="1A1B1F"/>
          <w:sz w:val="23"/>
          <w:szCs w:val="23"/>
        </w:rPr>
        <w:t>Any designated streams, rivers and watercourses maintained by the Rivers Agency are ineligible as are all other naturally flowing streams and rivers of any width.</w:t>
      </w:r>
    </w:p>
    <w:p w14:paraId="39EBBB3F" w14:textId="274FB07D" w:rsidR="00472F38" w:rsidRDefault="005E2A64" w:rsidP="005E2A64">
      <w:pPr>
        <w:widowControl w:val="0"/>
        <w:overflowPunct w:val="0"/>
        <w:autoSpaceDE w:val="0"/>
        <w:autoSpaceDN w:val="0"/>
        <w:adjustRightInd w:val="0"/>
        <w:spacing w:after="0" w:line="300" w:lineRule="auto"/>
        <w:ind w:right="2136"/>
        <w:rPr>
          <w:rFonts w:ascii="Times New Roman" w:hAnsi="Times New Roman"/>
          <w:sz w:val="24"/>
          <w:szCs w:val="24"/>
        </w:rPr>
      </w:pPr>
      <w:r>
        <w:rPr>
          <w:rFonts w:ascii="Arial" w:hAnsi="Arial" w:cs="Arial"/>
          <w:b/>
          <w:bCs/>
          <w:i/>
          <w:iCs/>
          <w:color w:val="1A1B1F"/>
          <w:sz w:val="23"/>
          <w:szCs w:val="23"/>
        </w:rPr>
        <w:t>S</w:t>
      </w:r>
      <w:r w:rsidR="00472F38">
        <w:rPr>
          <w:rFonts w:ascii="Arial" w:hAnsi="Arial" w:cs="Arial"/>
          <w:b/>
          <w:bCs/>
          <w:i/>
          <w:iCs/>
          <w:color w:val="1A1B1F"/>
          <w:sz w:val="23"/>
          <w:szCs w:val="23"/>
        </w:rPr>
        <w:t>heughs are eligible.</w:t>
      </w:r>
    </w:p>
    <w:p w14:paraId="237B23C7"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p>
    <w:p w14:paraId="46184323"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31" w:name="page16"/>
      <w:bookmarkStart w:id="32" w:name="_Toc96422544"/>
      <w:bookmarkEnd w:id="31"/>
      <w:r>
        <w:rPr>
          <w:rFonts w:ascii="Arial" w:hAnsi="Arial" w:cs="Arial"/>
          <w:b/>
          <w:bCs/>
          <w:color w:val="6D1185"/>
          <w:sz w:val="24"/>
          <w:szCs w:val="24"/>
        </w:rPr>
        <w:t>Sheughs associated with another boundary feature, for example hedge, wall, or bank</w:t>
      </w:r>
      <w:bookmarkEnd w:id="32"/>
    </w:p>
    <w:p w14:paraId="2BD4783F" w14:textId="77777777" w:rsidR="00472F38" w:rsidRDefault="00472F38" w:rsidP="005F5AD0">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 xml:space="preserve">If a hedge, wall or bank is associated with a sheugh, you measure each feature separately. The sheugh is eligible. The hedge, bank or wall is also eligible if it is </w:t>
      </w:r>
      <w:r w:rsidR="00746308">
        <w:rPr>
          <w:rFonts w:ascii="Arial" w:hAnsi="Arial" w:cs="Arial"/>
          <w:color w:val="1A1B1F"/>
          <w:sz w:val="24"/>
          <w:szCs w:val="24"/>
        </w:rPr>
        <w:t>2m</w:t>
      </w:r>
      <w:r>
        <w:rPr>
          <w:rFonts w:ascii="Arial" w:hAnsi="Arial" w:cs="Arial"/>
          <w:color w:val="1A1B1F"/>
          <w:sz w:val="24"/>
          <w:szCs w:val="24"/>
        </w:rPr>
        <w:t xml:space="preserve"> wide or less from the centre of the boundary measured at the base.</w:t>
      </w:r>
    </w:p>
    <w:p w14:paraId="1115DD42" w14:textId="1A7D53DD" w:rsidR="000705CD" w:rsidRDefault="000705CD">
      <w:pPr>
        <w:spacing w:after="0" w:line="240" w:lineRule="auto"/>
        <w:rPr>
          <w:rFonts w:ascii="Times New Roman" w:hAnsi="Times New Roman"/>
          <w:sz w:val="24"/>
          <w:szCs w:val="24"/>
        </w:rPr>
      </w:pPr>
    </w:p>
    <w:p w14:paraId="0ED5F4B0" w14:textId="77777777" w:rsidR="00472F38"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33" w:name="_Toc96422545"/>
      <w:r>
        <w:rPr>
          <w:rFonts w:ascii="Arial" w:hAnsi="Arial" w:cs="Arial"/>
          <w:b/>
          <w:bCs/>
          <w:color w:val="6D1185"/>
          <w:sz w:val="24"/>
          <w:szCs w:val="24"/>
        </w:rPr>
        <w:t>Fences alongside sheughs</w:t>
      </w:r>
      <w:bookmarkEnd w:id="33"/>
    </w:p>
    <w:p w14:paraId="4118B0E5" w14:textId="672F720D" w:rsidR="00472F38" w:rsidRDefault="006A3932" w:rsidP="00BE22DC">
      <w:pPr>
        <w:widowControl w:val="0"/>
        <w:overflowPunct w:val="0"/>
        <w:autoSpaceDE w:val="0"/>
        <w:autoSpaceDN w:val="0"/>
        <w:adjustRightInd w:val="0"/>
        <w:spacing w:after="240" w:line="30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36736" behindDoc="1" locked="0" layoutInCell="0" allowOverlap="1" wp14:anchorId="11A54EFA" wp14:editId="61E238BE">
            <wp:simplePos x="0" y="0"/>
            <wp:positionH relativeFrom="column">
              <wp:posOffset>3289300</wp:posOffset>
            </wp:positionH>
            <wp:positionV relativeFrom="paragraph">
              <wp:posOffset>1364428</wp:posOffset>
            </wp:positionV>
            <wp:extent cx="2768600" cy="2019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768600" cy="2019300"/>
                    </a:xfrm>
                    <a:prstGeom prst="rect">
                      <a:avLst/>
                    </a:prstGeom>
                    <a:noFill/>
                  </pic:spPr>
                </pic:pic>
              </a:graphicData>
            </a:graphic>
          </wp:anchor>
        </w:drawing>
      </w:r>
      <w:r w:rsidR="00472F38">
        <w:rPr>
          <w:rFonts w:ascii="Arial" w:hAnsi="Arial" w:cs="Arial"/>
          <w:color w:val="1A1B1F"/>
          <w:sz w:val="24"/>
          <w:szCs w:val="24"/>
        </w:rPr>
        <w:t xml:space="preserve">The presence of a fence in the field alongside a sheugh does not affect eligibility provided its sole purpose is to protect the sheugh and it is located no more than </w:t>
      </w:r>
      <w:r w:rsidR="00746308">
        <w:rPr>
          <w:rFonts w:ascii="Arial" w:hAnsi="Arial" w:cs="Arial"/>
          <w:color w:val="1A1B1F"/>
          <w:sz w:val="24"/>
          <w:szCs w:val="24"/>
        </w:rPr>
        <w:t>1m</w:t>
      </w:r>
      <w:r w:rsidR="00472F38">
        <w:rPr>
          <w:rFonts w:ascii="Arial" w:hAnsi="Arial" w:cs="Arial"/>
          <w:color w:val="1A1B1F"/>
          <w:sz w:val="24"/>
          <w:szCs w:val="24"/>
        </w:rPr>
        <w:t xml:space="preserve"> from the top of the bank of the sheugh. If the fence is greater than </w:t>
      </w:r>
      <w:r w:rsidR="004F51E4">
        <w:rPr>
          <w:rFonts w:ascii="Arial" w:hAnsi="Arial" w:cs="Arial"/>
          <w:color w:val="1A1B1F"/>
          <w:sz w:val="24"/>
          <w:szCs w:val="24"/>
        </w:rPr>
        <w:t>1</w:t>
      </w:r>
      <w:r w:rsidR="00472F38">
        <w:rPr>
          <w:rFonts w:ascii="Arial" w:hAnsi="Arial" w:cs="Arial"/>
          <w:color w:val="1A1B1F"/>
          <w:sz w:val="24"/>
          <w:szCs w:val="24"/>
        </w:rPr>
        <w:t xml:space="preserve">m from the top of the bank of the sheugh and the area enclosed by the fence </w:t>
      </w:r>
      <w:r w:rsidR="00472F38" w:rsidRPr="009D6670">
        <w:rPr>
          <w:rFonts w:ascii="Arial" w:hAnsi="Arial" w:cs="Arial"/>
          <w:color w:val="1A1B1F"/>
          <w:sz w:val="24"/>
          <w:szCs w:val="24"/>
          <w:u w:val="single"/>
        </w:rPr>
        <w:t>is not</w:t>
      </w:r>
      <w:r w:rsidR="00472F38">
        <w:rPr>
          <w:rFonts w:ascii="Arial" w:hAnsi="Arial" w:cs="Arial"/>
          <w:color w:val="1A1B1F"/>
          <w:sz w:val="24"/>
          <w:szCs w:val="24"/>
        </w:rPr>
        <w:t xml:space="preserve"> a</w:t>
      </w:r>
      <w:r w:rsidR="00473F6B">
        <w:rPr>
          <w:rFonts w:ascii="Arial" w:hAnsi="Arial" w:cs="Arial"/>
          <w:color w:val="1A1B1F"/>
          <w:sz w:val="24"/>
          <w:szCs w:val="24"/>
        </w:rPr>
        <w:t xml:space="preserve"> </w:t>
      </w:r>
      <w:r w:rsidR="00472F38">
        <w:rPr>
          <w:rFonts w:ascii="Arial" w:hAnsi="Arial" w:cs="Arial"/>
          <w:color w:val="1A1B1F"/>
          <w:sz w:val="24"/>
          <w:szCs w:val="24"/>
        </w:rPr>
        <w:t>riparian zone</w:t>
      </w:r>
      <w:r w:rsidR="009052C7">
        <w:rPr>
          <w:rFonts w:ascii="Arial" w:hAnsi="Arial" w:cs="Arial"/>
          <w:color w:val="1A1B1F"/>
          <w:sz w:val="24"/>
          <w:szCs w:val="24"/>
        </w:rPr>
        <w:t xml:space="preserve"> or riparian buffer</w:t>
      </w:r>
      <w:r w:rsidR="00472F38">
        <w:rPr>
          <w:rFonts w:ascii="Arial" w:hAnsi="Arial" w:cs="Arial"/>
          <w:color w:val="1A1B1F"/>
          <w:sz w:val="24"/>
          <w:szCs w:val="24"/>
        </w:rPr>
        <w:t xml:space="preserve"> under an Agri-environment scheme agreement, the area between the fence and the field boundary (including sheugh and hedge if present) </w:t>
      </w:r>
      <w:r w:rsidR="00550C25">
        <w:rPr>
          <w:rFonts w:ascii="Arial" w:hAnsi="Arial" w:cs="Arial"/>
          <w:color w:val="1A1B1F"/>
          <w:sz w:val="24"/>
          <w:szCs w:val="24"/>
        </w:rPr>
        <w:t>may be</w:t>
      </w:r>
      <w:r w:rsidR="00472F38">
        <w:rPr>
          <w:rFonts w:ascii="Arial" w:hAnsi="Arial" w:cs="Arial"/>
          <w:color w:val="1A1B1F"/>
          <w:sz w:val="24"/>
          <w:szCs w:val="24"/>
        </w:rPr>
        <w:t xml:space="preserve"> ineligible.</w:t>
      </w:r>
    </w:p>
    <w:p w14:paraId="6B471A6E" w14:textId="025738EC" w:rsidR="00472F38" w:rsidRDefault="00472F38">
      <w:pPr>
        <w:widowControl w:val="0"/>
        <w:autoSpaceDE w:val="0"/>
        <w:autoSpaceDN w:val="0"/>
        <w:adjustRightInd w:val="0"/>
        <w:spacing w:after="0" w:line="200" w:lineRule="exact"/>
        <w:rPr>
          <w:rFonts w:ascii="Times New Roman" w:hAnsi="Times New Roman"/>
          <w:sz w:val="24"/>
          <w:szCs w:val="24"/>
        </w:rPr>
      </w:pPr>
    </w:p>
    <w:p w14:paraId="21CDD49D" w14:textId="4690796B" w:rsidR="00472F38" w:rsidRDefault="00472F38">
      <w:pPr>
        <w:widowControl w:val="0"/>
        <w:autoSpaceDE w:val="0"/>
        <w:autoSpaceDN w:val="0"/>
        <w:adjustRightInd w:val="0"/>
        <w:spacing w:after="0" w:line="200" w:lineRule="exact"/>
        <w:rPr>
          <w:rFonts w:ascii="Times New Roman" w:hAnsi="Times New Roman"/>
          <w:sz w:val="24"/>
          <w:szCs w:val="24"/>
        </w:rPr>
      </w:pPr>
    </w:p>
    <w:p w14:paraId="70625F2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3049BE6" w14:textId="77777777" w:rsidR="00472F38" w:rsidRDefault="00472F38" w:rsidP="009C7CB1">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i/>
          <w:iCs/>
          <w:color w:val="1A1B1F"/>
          <w:sz w:val="24"/>
          <w:szCs w:val="24"/>
        </w:rPr>
        <w:t xml:space="preserve">This fenced off sheugh is eligible as there is less than </w:t>
      </w:r>
      <w:r w:rsidR="00746308">
        <w:rPr>
          <w:rFonts w:ascii="Arial" w:hAnsi="Arial" w:cs="Arial"/>
          <w:b/>
          <w:bCs/>
          <w:i/>
          <w:iCs/>
          <w:color w:val="1A1B1F"/>
          <w:sz w:val="24"/>
          <w:szCs w:val="24"/>
        </w:rPr>
        <w:t>1m</w:t>
      </w:r>
      <w:r>
        <w:rPr>
          <w:rFonts w:ascii="Arial" w:hAnsi="Arial" w:cs="Arial"/>
          <w:b/>
          <w:bCs/>
          <w:i/>
          <w:iCs/>
          <w:color w:val="1A1B1F"/>
          <w:sz w:val="24"/>
          <w:szCs w:val="24"/>
        </w:rPr>
        <w:t xml:space="preserve"> between the top of the bank of the sheugh and the fence</w:t>
      </w:r>
    </w:p>
    <w:p w14:paraId="02DD8520" w14:textId="77777777" w:rsidR="00472F38" w:rsidRDefault="00472F38" w:rsidP="00FD7E29">
      <w:pPr>
        <w:widowControl w:val="0"/>
        <w:autoSpaceDE w:val="0"/>
        <w:autoSpaceDN w:val="0"/>
        <w:adjustRightInd w:val="0"/>
        <w:spacing w:after="0" w:line="360" w:lineRule="auto"/>
        <w:rPr>
          <w:rFonts w:ascii="Times New Roman" w:hAnsi="Times New Roman"/>
          <w:sz w:val="24"/>
          <w:szCs w:val="24"/>
        </w:rPr>
      </w:pPr>
    </w:p>
    <w:p w14:paraId="0748C371" w14:textId="6E9BAB38" w:rsidR="00472F38" w:rsidRDefault="00472F38">
      <w:pPr>
        <w:widowControl w:val="0"/>
        <w:autoSpaceDE w:val="0"/>
        <w:autoSpaceDN w:val="0"/>
        <w:adjustRightInd w:val="0"/>
        <w:spacing w:after="0" w:line="325" w:lineRule="exact"/>
        <w:rPr>
          <w:rFonts w:ascii="Times New Roman" w:hAnsi="Times New Roman"/>
          <w:sz w:val="24"/>
          <w:szCs w:val="24"/>
        </w:rPr>
      </w:pPr>
    </w:p>
    <w:p w14:paraId="65047E13" w14:textId="380601D8" w:rsidR="00B92B3C" w:rsidRDefault="00B92B3C">
      <w:pPr>
        <w:widowControl w:val="0"/>
        <w:autoSpaceDE w:val="0"/>
        <w:autoSpaceDN w:val="0"/>
        <w:adjustRightInd w:val="0"/>
        <w:spacing w:after="0" w:line="325" w:lineRule="exact"/>
        <w:rPr>
          <w:rFonts w:ascii="Times New Roman" w:hAnsi="Times New Roman"/>
          <w:sz w:val="24"/>
          <w:szCs w:val="24"/>
        </w:rPr>
      </w:pPr>
    </w:p>
    <w:p w14:paraId="59819D19" w14:textId="6D78733A" w:rsidR="00B92B3C" w:rsidRDefault="00B92B3C">
      <w:pPr>
        <w:widowControl w:val="0"/>
        <w:autoSpaceDE w:val="0"/>
        <w:autoSpaceDN w:val="0"/>
        <w:adjustRightInd w:val="0"/>
        <w:spacing w:after="0" w:line="325" w:lineRule="exact"/>
        <w:rPr>
          <w:rFonts w:ascii="Times New Roman" w:hAnsi="Times New Roman"/>
          <w:sz w:val="24"/>
          <w:szCs w:val="24"/>
        </w:rPr>
      </w:pPr>
    </w:p>
    <w:p w14:paraId="40E97B92" w14:textId="13F2FA2E" w:rsidR="00B92B3C" w:rsidRDefault="00B92B3C">
      <w:pPr>
        <w:widowControl w:val="0"/>
        <w:autoSpaceDE w:val="0"/>
        <w:autoSpaceDN w:val="0"/>
        <w:adjustRightInd w:val="0"/>
        <w:spacing w:after="0" w:line="325" w:lineRule="exact"/>
        <w:rPr>
          <w:rFonts w:ascii="Times New Roman" w:hAnsi="Times New Roman"/>
          <w:sz w:val="24"/>
          <w:szCs w:val="24"/>
        </w:rPr>
      </w:pPr>
    </w:p>
    <w:p w14:paraId="6B747978" w14:textId="423848C7" w:rsidR="005F5AD0" w:rsidRDefault="005F5AD0">
      <w:pPr>
        <w:widowControl w:val="0"/>
        <w:autoSpaceDE w:val="0"/>
        <w:autoSpaceDN w:val="0"/>
        <w:adjustRightInd w:val="0"/>
        <w:spacing w:after="0" w:line="325" w:lineRule="exact"/>
        <w:rPr>
          <w:rFonts w:ascii="Times New Roman" w:hAnsi="Times New Roman"/>
          <w:sz w:val="24"/>
          <w:szCs w:val="24"/>
        </w:rPr>
      </w:pPr>
    </w:p>
    <w:p w14:paraId="044CE2D2" w14:textId="77777777" w:rsidR="005F5AD0" w:rsidRDefault="005F5AD0">
      <w:pPr>
        <w:widowControl w:val="0"/>
        <w:autoSpaceDE w:val="0"/>
        <w:autoSpaceDN w:val="0"/>
        <w:adjustRightInd w:val="0"/>
        <w:spacing w:after="0" w:line="325" w:lineRule="exact"/>
        <w:rPr>
          <w:rFonts w:ascii="Times New Roman" w:hAnsi="Times New Roman"/>
          <w:sz w:val="24"/>
          <w:szCs w:val="24"/>
        </w:rPr>
      </w:pPr>
    </w:p>
    <w:p w14:paraId="526A5AAB" w14:textId="0E110DB8" w:rsidR="00E46A7F" w:rsidRDefault="00E46A7F"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34" w:name="_Toc96422546"/>
      <w:r>
        <w:rPr>
          <w:rFonts w:ascii="Arial" w:hAnsi="Arial" w:cs="Arial"/>
          <w:b/>
          <w:bCs/>
          <w:color w:val="6D1185"/>
          <w:sz w:val="24"/>
          <w:szCs w:val="24"/>
        </w:rPr>
        <w:t xml:space="preserve">Fences erected to comply with </w:t>
      </w:r>
      <w:r w:rsidR="003528D8" w:rsidRPr="003528D8">
        <w:rPr>
          <w:rFonts w:ascii="Arial" w:hAnsi="Arial" w:cs="Arial"/>
          <w:b/>
          <w:bCs/>
          <w:color w:val="6D1185"/>
          <w:sz w:val="24"/>
          <w:szCs w:val="24"/>
        </w:rPr>
        <w:t>the Water Environment (Water framework Directive) Regulations (NI) 2017 as amended</w:t>
      </w:r>
      <w:bookmarkEnd w:id="34"/>
    </w:p>
    <w:p w14:paraId="552538FF" w14:textId="4558222D" w:rsidR="00E46A7F" w:rsidRDefault="00EE0624" w:rsidP="006F37B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 xml:space="preserve">Land next to a river that has been fenced off as a result of </w:t>
      </w:r>
      <w:r w:rsidR="003528D8" w:rsidRPr="003528D8">
        <w:rPr>
          <w:rFonts w:ascii="Arial" w:hAnsi="Arial" w:cs="Arial"/>
          <w:color w:val="1A1B1F"/>
          <w:sz w:val="24"/>
          <w:szCs w:val="24"/>
        </w:rPr>
        <w:t xml:space="preserve">the Water Environment (Water </w:t>
      </w:r>
      <w:r w:rsidR="00514EDA">
        <w:rPr>
          <w:rFonts w:ascii="Arial" w:hAnsi="Arial" w:cs="Arial"/>
          <w:color w:val="1A1B1F"/>
          <w:sz w:val="24"/>
          <w:szCs w:val="24"/>
        </w:rPr>
        <w:t>F</w:t>
      </w:r>
      <w:r w:rsidR="003528D8" w:rsidRPr="003528D8">
        <w:rPr>
          <w:rFonts w:ascii="Arial" w:hAnsi="Arial" w:cs="Arial"/>
          <w:color w:val="1A1B1F"/>
          <w:sz w:val="24"/>
          <w:szCs w:val="24"/>
        </w:rPr>
        <w:t>ramework Directive) Regulations (NI) 2017 as amended</w:t>
      </w:r>
      <w:r w:rsidR="003528D8">
        <w:rPr>
          <w:rFonts w:ascii="Arial" w:hAnsi="Arial" w:cs="Arial"/>
          <w:color w:val="1A1B1F"/>
          <w:sz w:val="24"/>
          <w:szCs w:val="24"/>
        </w:rPr>
        <w:t xml:space="preserve"> </w:t>
      </w:r>
      <w:r>
        <w:rPr>
          <w:rFonts w:ascii="Arial" w:hAnsi="Arial" w:cs="Arial"/>
          <w:color w:val="1A1B1F"/>
          <w:sz w:val="24"/>
          <w:szCs w:val="24"/>
        </w:rPr>
        <w:t>and no longer meets the eligibility requirements for BPS, may be deemed eligible where the land was claimed and on which SFP was paid in respect of 2008</w:t>
      </w:r>
      <w:r w:rsidR="00D8285C">
        <w:rPr>
          <w:rFonts w:ascii="Arial" w:hAnsi="Arial" w:cs="Arial"/>
          <w:color w:val="1A1B1F"/>
          <w:sz w:val="24"/>
          <w:szCs w:val="24"/>
        </w:rPr>
        <w:t>.</w:t>
      </w:r>
    </w:p>
    <w:p w14:paraId="32B0B697" w14:textId="77777777" w:rsidR="00D8285C" w:rsidRPr="00E46A7F" w:rsidRDefault="00D8285C" w:rsidP="006F37B4">
      <w:pPr>
        <w:widowControl w:val="0"/>
        <w:overflowPunct w:val="0"/>
        <w:autoSpaceDE w:val="0"/>
        <w:autoSpaceDN w:val="0"/>
        <w:adjustRightInd w:val="0"/>
        <w:spacing w:after="0" w:line="300" w:lineRule="auto"/>
        <w:rPr>
          <w:rFonts w:ascii="Arial" w:hAnsi="Arial" w:cs="Arial"/>
          <w:color w:val="1A1B1F"/>
          <w:sz w:val="24"/>
          <w:szCs w:val="24"/>
        </w:rPr>
      </w:pPr>
    </w:p>
    <w:p w14:paraId="70ACC629"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35" w:name="_Toc96422547"/>
      <w:r>
        <w:rPr>
          <w:rFonts w:ascii="Arial" w:hAnsi="Arial" w:cs="Arial"/>
          <w:b/>
          <w:bCs/>
          <w:color w:val="6D1185"/>
          <w:sz w:val="24"/>
          <w:szCs w:val="24"/>
        </w:rPr>
        <w:t>Presence of ineligible feature along a boundary</w:t>
      </w:r>
      <w:bookmarkEnd w:id="35"/>
    </w:p>
    <w:p w14:paraId="2F3B07C9"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In some cases an ineligible feature may be present at a field boundary. Examples can include scrub vegetation or a lane.</w:t>
      </w:r>
    </w:p>
    <w:p w14:paraId="06A66B49"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Where an ineligible feature is present at a field boundary, areas taken up by hedges and sheughs (if present) located between the ineligible feature and the field boundary line must also be deducted.</w:t>
      </w:r>
    </w:p>
    <w:p w14:paraId="396E8B03"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In other words, the area deducted must extend to the field boundary line which may be in the centre of the hedge.</w:t>
      </w:r>
    </w:p>
    <w:p w14:paraId="60D7D478" w14:textId="77777777" w:rsidR="006776EE"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An ineligible feature is deemed to be present at a field boundary if it is located within </w:t>
      </w:r>
      <w:r w:rsidR="00746308">
        <w:rPr>
          <w:rFonts w:ascii="Arial" w:hAnsi="Arial" w:cs="Arial"/>
          <w:color w:val="1A1B1F"/>
          <w:sz w:val="24"/>
          <w:szCs w:val="24"/>
        </w:rPr>
        <w:t>2</w:t>
      </w:r>
      <w:r>
        <w:rPr>
          <w:rFonts w:ascii="Arial" w:hAnsi="Arial" w:cs="Arial"/>
          <w:color w:val="1A1B1F"/>
          <w:sz w:val="24"/>
          <w:szCs w:val="24"/>
        </w:rPr>
        <w:t>m of the field boundary feature (for example, the edge of the base of a hedge or fence or the top of a bank of a sheugh). Even if it is possible for cattle to graze up to the hedge, you must still deduct the ineligible feature and the entire area between the ineligible feature and</w:t>
      </w:r>
      <w:bookmarkStart w:id="36" w:name="page17"/>
      <w:bookmarkEnd w:id="36"/>
      <w:r w:rsidR="006776EE">
        <w:rPr>
          <w:rFonts w:ascii="Arial" w:hAnsi="Arial" w:cs="Arial"/>
          <w:color w:val="1A1B1F"/>
          <w:sz w:val="24"/>
          <w:szCs w:val="24"/>
        </w:rPr>
        <w:t xml:space="preserve"> </w:t>
      </w:r>
      <w:r>
        <w:rPr>
          <w:rFonts w:ascii="Arial" w:hAnsi="Arial" w:cs="Arial"/>
          <w:color w:val="1A1B1F"/>
          <w:sz w:val="24"/>
          <w:szCs w:val="24"/>
        </w:rPr>
        <w:t>the field boundary line.</w:t>
      </w:r>
    </w:p>
    <w:p w14:paraId="52FEEC64" w14:textId="3F813E09"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If an ineligible feature is fenced off from the field and the area between the ineligible feature and the field boundary is not used for agricultural purposes, then in </w:t>
      </w:r>
      <w:r w:rsidR="00A651C4">
        <w:rPr>
          <w:rFonts w:ascii="Arial" w:hAnsi="Arial" w:cs="Arial"/>
          <w:color w:val="1A1B1F"/>
          <w:sz w:val="24"/>
          <w:szCs w:val="24"/>
        </w:rPr>
        <w:t>most</w:t>
      </w:r>
      <w:r>
        <w:rPr>
          <w:rFonts w:ascii="Arial" w:hAnsi="Arial" w:cs="Arial"/>
          <w:color w:val="1A1B1F"/>
          <w:sz w:val="24"/>
          <w:szCs w:val="24"/>
        </w:rPr>
        <w:t xml:space="preserve"> cases you must </w:t>
      </w:r>
      <w:r w:rsidR="00A651C4">
        <w:rPr>
          <w:rFonts w:ascii="Arial" w:hAnsi="Arial" w:cs="Arial"/>
          <w:color w:val="1A1B1F"/>
          <w:sz w:val="24"/>
          <w:szCs w:val="24"/>
        </w:rPr>
        <w:t>move the field boundary to</w:t>
      </w:r>
      <w:r>
        <w:rPr>
          <w:rFonts w:ascii="Arial" w:hAnsi="Arial" w:cs="Arial"/>
          <w:color w:val="1A1B1F"/>
          <w:sz w:val="24"/>
          <w:szCs w:val="24"/>
        </w:rPr>
        <w:t xml:space="preserve"> the fence</w:t>
      </w:r>
      <w:r w:rsidR="00746308">
        <w:rPr>
          <w:rFonts w:ascii="Arial" w:hAnsi="Arial" w:cs="Arial"/>
          <w:color w:val="1A1B1F"/>
          <w:sz w:val="24"/>
          <w:szCs w:val="24"/>
        </w:rPr>
        <w:t>.</w:t>
      </w:r>
      <w:r w:rsidR="00A651C4">
        <w:rPr>
          <w:rFonts w:ascii="Arial" w:hAnsi="Arial" w:cs="Arial"/>
          <w:color w:val="1A1B1F"/>
          <w:sz w:val="24"/>
          <w:szCs w:val="24"/>
        </w:rPr>
        <w:t xml:space="preserve">  See Example 3 below.</w:t>
      </w:r>
    </w:p>
    <w:p w14:paraId="18BF8848" w14:textId="2FED921B" w:rsidR="006A3932" w:rsidRDefault="006A3932">
      <w:pPr>
        <w:spacing w:after="0" w:line="240" w:lineRule="auto"/>
        <w:rPr>
          <w:rFonts w:ascii="Times New Roman" w:hAnsi="Times New Roman"/>
          <w:sz w:val="24"/>
          <w:szCs w:val="24"/>
        </w:rPr>
      </w:pPr>
    </w:p>
    <w:p w14:paraId="06DBDE5E" w14:textId="77777777" w:rsidR="00B72420" w:rsidRDefault="00B72420" w:rsidP="001861DA">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1A1B1F"/>
          <w:sz w:val="23"/>
          <w:szCs w:val="23"/>
        </w:rPr>
        <w:t>Example 1</w:t>
      </w:r>
    </w:p>
    <w:p w14:paraId="3BEE7612" w14:textId="42B9C205"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463453AD" w14:textId="6B550A49" w:rsidR="00B72420" w:rsidRDefault="00BB72CA" w:rsidP="00B7242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53120" behindDoc="1" locked="0" layoutInCell="0" allowOverlap="1" wp14:anchorId="07C52013" wp14:editId="43C65217">
            <wp:simplePos x="0" y="0"/>
            <wp:positionH relativeFrom="column">
              <wp:posOffset>-13665</wp:posOffset>
            </wp:positionH>
            <wp:positionV relativeFrom="paragraph">
              <wp:posOffset>43406</wp:posOffset>
            </wp:positionV>
            <wp:extent cx="2586355" cy="24168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595636" cy="2425517"/>
                    </a:xfrm>
                    <a:prstGeom prst="rect">
                      <a:avLst/>
                    </a:prstGeom>
                    <a:noFill/>
                  </pic:spPr>
                </pic:pic>
              </a:graphicData>
            </a:graphic>
            <wp14:sizeRelH relativeFrom="margin">
              <wp14:pctWidth>0</wp14:pctWidth>
            </wp14:sizeRelH>
            <wp14:sizeRelV relativeFrom="margin">
              <wp14:pctHeight>0</wp14:pctHeight>
            </wp14:sizeRelV>
          </wp:anchor>
        </w:drawing>
      </w:r>
    </w:p>
    <w:p w14:paraId="607AE418"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658D5B29"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7AEF2A0E"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442D4615" w14:textId="77777777" w:rsidR="00B72420" w:rsidRDefault="00B72420" w:rsidP="00B72420">
      <w:pPr>
        <w:widowControl w:val="0"/>
        <w:autoSpaceDE w:val="0"/>
        <w:autoSpaceDN w:val="0"/>
        <w:adjustRightInd w:val="0"/>
        <w:spacing w:after="0" w:line="389" w:lineRule="exact"/>
        <w:rPr>
          <w:rFonts w:ascii="Times New Roman" w:hAnsi="Times New Roman"/>
          <w:sz w:val="24"/>
          <w:szCs w:val="24"/>
        </w:rPr>
      </w:pPr>
    </w:p>
    <w:p w14:paraId="17E67C28" w14:textId="77777777" w:rsidR="00B72420" w:rsidRDefault="00B72420" w:rsidP="009C7CB1">
      <w:pPr>
        <w:widowControl w:val="0"/>
        <w:overflowPunct w:val="0"/>
        <w:autoSpaceDE w:val="0"/>
        <w:autoSpaceDN w:val="0"/>
        <w:adjustRightInd w:val="0"/>
        <w:spacing w:after="0" w:line="300" w:lineRule="auto"/>
        <w:ind w:left="4717"/>
        <w:rPr>
          <w:rFonts w:ascii="Times New Roman" w:hAnsi="Times New Roman"/>
          <w:sz w:val="24"/>
          <w:szCs w:val="24"/>
        </w:rPr>
      </w:pPr>
      <w:r>
        <w:rPr>
          <w:rFonts w:ascii="Arial" w:hAnsi="Arial" w:cs="Arial"/>
          <w:b/>
          <w:bCs/>
          <w:i/>
          <w:iCs/>
          <w:color w:val="1A1B1F"/>
          <w:sz w:val="24"/>
          <w:szCs w:val="24"/>
        </w:rPr>
        <w:t>There is a patch of scrub/</w:t>
      </w:r>
      <w:proofErr w:type="spellStart"/>
      <w:r>
        <w:rPr>
          <w:rFonts w:ascii="Arial" w:hAnsi="Arial" w:cs="Arial"/>
          <w:b/>
          <w:bCs/>
          <w:i/>
          <w:iCs/>
          <w:color w:val="1A1B1F"/>
          <w:sz w:val="24"/>
          <w:szCs w:val="24"/>
        </w:rPr>
        <w:t>whin</w:t>
      </w:r>
      <w:proofErr w:type="spellEnd"/>
      <w:r>
        <w:rPr>
          <w:rFonts w:ascii="Arial" w:hAnsi="Arial" w:cs="Arial"/>
          <w:b/>
          <w:bCs/>
          <w:i/>
          <w:iCs/>
          <w:color w:val="1A1B1F"/>
          <w:sz w:val="24"/>
          <w:szCs w:val="24"/>
        </w:rPr>
        <w:t xml:space="preserve"> in the middle of a hedge such as in the diagram. You need to make a deduction for the scrub right back to the field boundary line which may be in the centre of the hedge.</w:t>
      </w:r>
    </w:p>
    <w:p w14:paraId="0035CCEC"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2B032AAA"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7A60D66D" w14:textId="77777777" w:rsidR="00BE22DC" w:rsidRDefault="00BE22DC" w:rsidP="00B72420">
      <w:pPr>
        <w:widowControl w:val="0"/>
        <w:autoSpaceDE w:val="0"/>
        <w:autoSpaceDN w:val="0"/>
        <w:adjustRightInd w:val="0"/>
        <w:spacing w:after="0" w:line="200" w:lineRule="exact"/>
        <w:rPr>
          <w:rFonts w:ascii="Times New Roman" w:hAnsi="Times New Roman"/>
          <w:sz w:val="24"/>
          <w:szCs w:val="24"/>
        </w:rPr>
      </w:pPr>
    </w:p>
    <w:p w14:paraId="700EFB5F" w14:textId="77777777" w:rsidR="00BE22DC" w:rsidRDefault="00BE22DC" w:rsidP="00B72420">
      <w:pPr>
        <w:widowControl w:val="0"/>
        <w:autoSpaceDE w:val="0"/>
        <w:autoSpaceDN w:val="0"/>
        <w:adjustRightInd w:val="0"/>
        <w:spacing w:after="0" w:line="200" w:lineRule="exact"/>
        <w:rPr>
          <w:rFonts w:ascii="Times New Roman" w:hAnsi="Times New Roman"/>
          <w:sz w:val="24"/>
          <w:szCs w:val="24"/>
        </w:rPr>
      </w:pPr>
    </w:p>
    <w:p w14:paraId="09CE5B62" w14:textId="77777777" w:rsidR="00BE22DC" w:rsidRDefault="00BE22DC" w:rsidP="00B72420">
      <w:pPr>
        <w:widowControl w:val="0"/>
        <w:autoSpaceDE w:val="0"/>
        <w:autoSpaceDN w:val="0"/>
        <w:adjustRightInd w:val="0"/>
        <w:spacing w:after="0" w:line="200" w:lineRule="exact"/>
        <w:rPr>
          <w:rFonts w:ascii="Times New Roman" w:hAnsi="Times New Roman"/>
          <w:sz w:val="24"/>
          <w:szCs w:val="24"/>
        </w:rPr>
      </w:pPr>
    </w:p>
    <w:p w14:paraId="4AC27216" w14:textId="77777777" w:rsidR="006A3932" w:rsidRDefault="006A3932" w:rsidP="001861DA">
      <w:pPr>
        <w:widowControl w:val="0"/>
        <w:autoSpaceDE w:val="0"/>
        <w:autoSpaceDN w:val="0"/>
        <w:adjustRightInd w:val="0"/>
        <w:spacing w:after="0" w:line="240" w:lineRule="auto"/>
        <w:rPr>
          <w:rFonts w:ascii="Arial" w:hAnsi="Arial" w:cs="Arial"/>
          <w:b/>
          <w:bCs/>
          <w:color w:val="1A1B1F"/>
          <w:sz w:val="23"/>
          <w:szCs w:val="23"/>
        </w:rPr>
      </w:pPr>
    </w:p>
    <w:p w14:paraId="7E2F5BE9" w14:textId="77777777" w:rsidR="00B72420" w:rsidRDefault="00B72420" w:rsidP="001861DA">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1A1B1F"/>
          <w:sz w:val="23"/>
          <w:szCs w:val="23"/>
        </w:rPr>
        <w:t>Example 2</w:t>
      </w:r>
    </w:p>
    <w:p w14:paraId="79E60130" w14:textId="77777777" w:rsidR="00B72420" w:rsidRDefault="009D78AA" w:rsidP="00B7242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54144" behindDoc="1" locked="0" layoutInCell="0" allowOverlap="1" wp14:anchorId="43117E57" wp14:editId="0DBDD750">
            <wp:simplePos x="0" y="0"/>
            <wp:positionH relativeFrom="column">
              <wp:posOffset>-13665</wp:posOffset>
            </wp:positionH>
            <wp:positionV relativeFrom="paragraph">
              <wp:posOffset>128117</wp:posOffset>
            </wp:positionV>
            <wp:extent cx="2586942" cy="304589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2595308" cy="3055747"/>
                    </a:xfrm>
                    <a:prstGeom prst="rect">
                      <a:avLst/>
                    </a:prstGeom>
                    <a:noFill/>
                  </pic:spPr>
                </pic:pic>
              </a:graphicData>
            </a:graphic>
            <wp14:sizeRelH relativeFrom="margin">
              <wp14:pctWidth>0</wp14:pctWidth>
            </wp14:sizeRelH>
            <wp14:sizeRelV relativeFrom="margin">
              <wp14:pctHeight>0</wp14:pctHeight>
            </wp14:sizeRelV>
          </wp:anchor>
        </w:drawing>
      </w:r>
    </w:p>
    <w:p w14:paraId="07C87EE9"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31B9567C"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2E37A279"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2760C41D"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4650634D"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14FE67DA"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7BE9D1A2"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541C3075" w14:textId="77777777" w:rsidR="00B72420" w:rsidRDefault="00B72420" w:rsidP="00B72420">
      <w:pPr>
        <w:widowControl w:val="0"/>
        <w:autoSpaceDE w:val="0"/>
        <w:autoSpaceDN w:val="0"/>
        <w:adjustRightInd w:val="0"/>
        <w:spacing w:after="0" w:line="309" w:lineRule="exact"/>
        <w:rPr>
          <w:rFonts w:ascii="Times New Roman" w:hAnsi="Times New Roman"/>
          <w:sz w:val="24"/>
          <w:szCs w:val="24"/>
        </w:rPr>
      </w:pPr>
    </w:p>
    <w:p w14:paraId="62E69008" w14:textId="4213767A" w:rsidR="00B72420" w:rsidRDefault="00B72420" w:rsidP="00BB72CA">
      <w:pPr>
        <w:widowControl w:val="0"/>
        <w:overflowPunct w:val="0"/>
        <w:autoSpaceDE w:val="0"/>
        <w:autoSpaceDN w:val="0"/>
        <w:adjustRightInd w:val="0"/>
        <w:spacing w:after="0" w:line="300" w:lineRule="auto"/>
        <w:ind w:left="4717" w:right="380"/>
        <w:rPr>
          <w:rFonts w:ascii="Arial" w:hAnsi="Arial" w:cs="Arial"/>
          <w:b/>
          <w:bCs/>
          <w:i/>
          <w:iCs/>
          <w:color w:val="1A1B1F"/>
          <w:sz w:val="24"/>
          <w:szCs w:val="24"/>
        </w:rPr>
      </w:pPr>
      <w:r>
        <w:rPr>
          <w:rFonts w:ascii="Arial" w:hAnsi="Arial" w:cs="Arial"/>
          <w:b/>
          <w:bCs/>
          <w:i/>
          <w:iCs/>
          <w:color w:val="1A1B1F"/>
          <w:sz w:val="24"/>
          <w:szCs w:val="24"/>
        </w:rPr>
        <w:t xml:space="preserve">In this case the scrub is more than </w:t>
      </w:r>
      <w:r w:rsidR="00746308">
        <w:rPr>
          <w:rFonts w:ascii="Arial" w:hAnsi="Arial" w:cs="Arial"/>
          <w:b/>
          <w:bCs/>
          <w:i/>
          <w:iCs/>
          <w:color w:val="1A1B1F"/>
          <w:sz w:val="24"/>
          <w:szCs w:val="24"/>
        </w:rPr>
        <w:t>2</w:t>
      </w:r>
      <w:r>
        <w:rPr>
          <w:rFonts w:ascii="Arial" w:hAnsi="Arial" w:cs="Arial"/>
          <w:b/>
          <w:bCs/>
          <w:i/>
          <w:iCs/>
          <w:color w:val="1A1B1F"/>
          <w:sz w:val="24"/>
          <w:szCs w:val="24"/>
        </w:rPr>
        <w:t>m away from the boundary. You still have to make a deduction for the scrub (see section on scrub on page</w:t>
      </w:r>
      <w:r w:rsidR="00096A70">
        <w:rPr>
          <w:rFonts w:ascii="Arial" w:hAnsi="Arial" w:cs="Arial"/>
          <w:b/>
          <w:bCs/>
          <w:i/>
          <w:iCs/>
          <w:color w:val="1A1B1F"/>
          <w:sz w:val="24"/>
          <w:szCs w:val="24"/>
        </w:rPr>
        <w:t>s</w:t>
      </w:r>
      <w:r>
        <w:rPr>
          <w:rFonts w:ascii="Arial" w:hAnsi="Arial" w:cs="Arial"/>
          <w:b/>
          <w:bCs/>
          <w:i/>
          <w:iCs/>
          <w:color w:val="1A1B1F"/>
          <w:sz w:val="24"/>
          <w:szCs w:val="24"/>
        </w:rPr>
        <w:t xml:space="preserve"> </w:t>
      </w:r>
      <w:r w:rsidR="0040519A">
        <w:rPr>
          <w:rFonts w:ascii="Arial" w:hAnsi="Arial" w:cs="Arial"/>
          <w:b/>
          <w:bCs/>
          <w:i/>
          <w:iCs/>
          <w:color w:val="1A1B1F"/>
          <w:sz w:val="24"/>
          <w:szCs w:val="24"/>
        </w:rPr>
        <w:t>19-20</w:t>
      </w:r>
      <w:r>
        <w:rPr>
          <w:rFonts w:ascii="Arial" w:hAnsi="Arial" w:cs="Arial"/>
          <w:b/>
          <w:bCs/>
          <w:i/>
          <w:iCs/>
          <w:color w:val="1A1B1F"/>
          <w:sz w:val="24"/>
          <w:szCs w:val="24"/>
        </w:rPr>
        <w:t>) but you do not have to take the area back to the field boundary line.</w:t>
      </w:r>
    </w:p>
    <w:p w14:paraId="42305E9E"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54AAB9D3"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34A7B91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1FF6498" w14:textId="77777777" w:rsidR="005F5AD0" w:rsidRDefault="005F5AD0" w:rsidP="001861DA">
      <w:pPr>
        <w:widowControl w:val="0"/>
        <w:autoSpaceDE w:val="0"/>
        <w:autoSpaceDN w:val="0"/>
        <w:adjustRightInd w:val="0"/>
        <w:spacing w:after="0" w:line="240" w:lineRule="auto"/>
        <w:rPr>
          <w:rFonts w:ascii="Times New Roman" w:hAnsi="Times New Roman"/>
          <w:sz w:val="24"/>
          <w:szCs w:val="24"/>
        </w:rPr>
      </w:pPr>
      <w:bookmarkStart w:id="37" w:name="page18"/>
      <w:bookmarkStart w:id="38" w:name="page19"/>
      <w:bookmarkEnd w:id="37"/>
      <w:bookmarkEnd w:id="38"/>
    </w:p>
    <w:p w14:paraId="001004F7" w14:textId="77777777" w:rsidR="005F5AD0" w:rsidRDefault="005F5AD0" w:rsidP="001861DA">
      <w:pPr>
        <w:widowControl w:val="0"/>
        <w:autoSpaceDE w:val="0"/>
        <w:autoSpaceDN w:val="0"/>
        <w:adjustRightInd w:val="0"/>
        <w:spacing w:after="0" w:line="240" w:lineRule="auto"/>
        <w:rPr>
          <w:rFonts w:ascii="Times New Roman" w:hAnsi="Times New Roman"/>
          <w:sz w:val="24"/>
          <w:szCs w:val="24"/>
        </w:rPr>
      </w:pPr>
    </w:p>
    <w:p w14:paraId="55CF8933" w14:textId="77777777" w:rsidR="005F5AD0" w:rsidRDefault="005F5AD0" w:rsidP="001861DA">
      <w:pPr>
        <w:widowControl w:val="0"/>
        <w:autoSpaceDE w:val="0"/>
        <w:autoSpaceDN w:val="0"/>
        <w:adjustRightInd w:val="0"/>
        <w:spacing w:after="0" w:line="240" w:lineRule="auto"/>
        <w:rPr>
          <w:rFonts w:ascii="Times New Roman" w:hAnsi="Times New Roman"/>
          <w:sz w:val="24"/>
          <w:szCs w:val="24"/>
        </w:rPr>
      </w:pPr>
    </w:p>
    <w:p w14:paraId="162A2C9C" w14:textId="77777777" w:rsidR="005F5AD0" w:rsidRDefault="005F5AD0" w:rsidP="001861DA">
      <w:pPr>
        <w:widowControl w:val="0"/>
        <w:autoSpaceDE w:val="0"/>
        <w:autoSpaceDN w:val="0"/>
        <w:adjustRightInd w:val="0"/>
        <w:spacing w:after="0" w:line="240" w:lineRule="auto"/>
        <w:rPr>
          <w:rFonts w:ascii="Times New Roman" w:hAnsi="Times New Roman"/>
          <w:sz w:val="24"/>
          <w:szCs w:val="24"/>
        </w:rPr>
      </w:pPr>
    </w:p>
    <w:p w14:paraId="2435E7DC" w14:textId="0164E176" w:rsidR="00472F38" w:rsidRDefault="00B72420" w:rsidP="001861DA">
      <w:pPr>
        <w:widowControl w:val="0"/>
        <w:autoSpaceDE w:val="0"/>
        <w:autoSpaceDN w:val="0"/>
        <w:adjustRightInd w:val="0"/>
        <w:spacing w:after="0" w:line="240" w:lineRule="auto"/>
        <w:rPr>
          <w:rFonts w:ascii="Arial" w:hAnsi="Arial" w:cs="Arial"/>
          <w:b/>
          <w:bCs/>
          <w:color w:val="1A1B1F"/>
          <w:sz w:val="23"/>
          <w:szCs w:val="23"/>
        </w:rPr>
      </w:pPr>
      <w:r>
        <w:rPr>
          <w:rFonts w:ascii="Arial" w:hAnsi="Arial" w:cs="Arial"/>
          <w:b/>
          <w:bCs/>
          <w:color w:val="1A1B1F"/>
          <w:sz w:val="23"/>
          <w:szCs w:val="23"/>
        </w:rPr>
        <w:t>E</w:t>
      </w:r>
      <w:r w:rsidR="00472F38">
        <w:rPr>
          <w:rFonts w:ascii="Arial" w:hAnsi="Arial" w:cs="Arial"/>
          <w:b/>
          <w:bCs/>
          <w:color w:val="1A1B1F"/>
          <w:sz w:val="23"/>
          <w:szCs w:val="23"/>
        </w:rPr>
        <w:t>xample 3</w:t>
      </w:r>
    </w:p>
    <w:p w14:paraId="430C9E7D" w14:textId="77777777" w:rsidR="00AA720C" w:rsidRDefault="00AA720C" w:rsidP="001861DA">
      <w:pPr>
        <w:widowControl w:val="0"/>
        <w:autoSpaceDE w:val="0"/>
        <w:autoSpaceDN w:val="0"/>
        <w:adjustRightInd w:val="0"/>
        <w:spacing w:after="0" w:line="240" w:lineRule="auto"/>
        <w:rPr>
          <w:rFonts w:ascii="Arial" w:hAnsi="Arial" w:cs="Arial"/>
          <w:b/>
          <w:bCs/>
          <w:color w:val="1A1B1F"/>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9"/>
        <w:gridCol w:w="3314"/>
      </w:tblGrid>
      <w:tr w:rsidR="00AA720C" w14:paraId="22825CBE" w14:textId="77777777" w:rsidTr="008169FD">
        <w:trPr>
          <w:trHeight w:val="5989"/>
        </w:trPr>
        <w:tc>
          <w:tcPr>
            <w:tcW w:w="6598" w:type="dxa"/>
          </w:tcPr>
          <w:p w14:paraId="56290AC2" w14:textId="730E49E4" w:rsidR="00AA720C" w:rsidRDefault="00342BDF" w:rsidP="001861DA">
            <w:pPr>
              <w:widowControl w:val="0"/>
              <w:autoSpaceDE w:val="0"/>
              <w:autoSpaceDN w:val="0"/>
              <w:adjustRightInd w:val="0"/>
              <w:spacing w:after="0" w:line="240" w:lineRule="auto"/>
              <w:rPr>
                <w:rFonts w:ascii="Times New Roman" w:hAnsi="Times New Roman"/>
                <w:sz w:val="24"/>
                <w:szCs w:val="24"/>
              </w:rPr>
            </w:pPr>
            <w:r>
              <w:rPr>
                <w:rFonts w:ascii="Arial" w:hAnsi="Arial" w:cs="Arial"/>
                <w:noProof/>
                <w:color w:val="1A1B1F"/>
                <w:sz w:val="24"/>
                <w:szCs w:val="24"/>
              </w:rPr>
              <mc:AlternateContent>
                <mc:Choice Requires="wpg">
                  <w:drawing>
                    <wp:anchor distT="0" distB="0" distL="114300" distR="114300" simplePos="0" relativeHeight="251677696" behindDoc="0" locked="0" layoutInCell="1" allowOverlap="1" wp14:anchorId="5D8C6805" wp14:editId="385A1617">
                      <wp:simplePos x="0" y="0"/>
                      <wp:positionH relativeFrom="column">
                        <wp:posOffset>-29845</wp:posOffset>
                      </wp:positionH>
                      <wp:positionV relativeFrom="paragraph">
                        <wp:posOffset>29845</wp:posOffset>
                      </wp:positionV>
                      <wp:extent cx="3641725" cy="3667760"/>
                      <wp:effectExtent l="1905" t="4445" r="4445" b="4445"/>
                      <wp:wrapNone/>
                      <wp:docPr id="5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3667760"/>
                                <a:chOff x="813" y="1430"/>
                                <a:chExt cx="5735" cy="5776"/>
                              </a:xfrm>
                            </wpg:grpSpPr>
                            <wps:wsp>
                              <wps:cNvPr id="56" name="Text Box 144"/>
                              <wps:cNvSpPr txBox="1">
                                <a:spLocks noChangeArrowheads="1"/>
                              </wps:cNvSpPr>
                              <wps:spPr bwMode="auto">
                                <a:xfrm>
                                  <a:off x="4620" y="2860"/>
                                  <a:ext cx="1928"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0A5C3" w14:textId="3C5C9E2C"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Fence</w:t>
                                    </w:r>
                                    <w:r>
                                      <w:rPr>
                                        <w:rFonts w:ascii="Arial" w:hAnsi="Arial" w:cs="Arial"/>
                                        <w:color w:val="1A1B1F"/>
                                        <w:sz w:val="20"/>
                                        <w:szCs w:val="20"/>
                                      </w:rPr>
                                      <w:t xml:space="preserve"> – becomes new boundary line</w:t>
                                    </w:r>
                                  </w:p>
                                </w:txbxContent>
                              </wps:txbx>
                              <wps:bodyPr rot="0" vert="horz" wrap="square" lIns="91440" tIns="45720" rIns="91440" bIns="45720" anchor="t" anchorCtr="0" upright="1">
                                <a:noAutofit/>
                              </wps:bodyPr>
                            </wps:wsp>
                            <wps:wsp>
                              <wps:cNvPr id="57" name="Text Box 145"/>
                              <wps:cNvSpPr txBox="1">
                                <a:spLocks noChangeArrowheads="1"/>
                              </wps:cNvSpPr>
                              <wps:spPr bwMode="auto">
                                <a:xfrm>
                                  <a:off x="3523" y="5256"/>
                                  <a:ext cx="2037" cy="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1793D" w14:textId="77777777" w:rsidR="00A20FA6" w:rsidRPr="006107F3" w:rsidRDefault="00A20FA6" w:rsidP="006107F3">
                                    <w:pPr>
                                      <w:widowControl w:val="0"/>
                                      <w:overflowPunct w:val="0"/>
                                      <w:autoSpaceDE w:val="0"/>
                                      <w:autoSpaceDN w:val="0"/>
                                      <w:adjustRightInd w:val="0"/>
                                      <w:spacing w:after="0" w:line="240" w:lineRule="auto"/>
                                      <w:rPr>
                                        <w:rFonts w:ascii="Times New Roman" w:hAnsi="Times New Roman"/>
                                        <w:sz w:val="20"/>
                                        <w:szCs w:val="20"/>
                                      </w:rPr>
                                    </w:pPr>
                                    <w:r w:rsidRPr="006107F3">
                                      <w:rPr>
                                        <w:rFonts w:ascii="Arial" w:hAnsi="Arial" w:cs="Arial"/>
                                        <w:color w:val="1A1B1F"/>
                                        <w:sz w:val="20"/>
                                        <w:szCs w:val="20"/>
                                      </w:rPr>
                                      <w:t>Distance from top of sheugh to fence is 2.5m.</w:t>
                                    </w:r>
                                  </w:p>
                                </w:txbxContent>
                              </wps:txbx>
                              <wps:bodyPr rot="0" vert="horz" wrap="square" lIns="91440" tIns="45720" rIns="91440" bIns="45720" anchor="t" anchorCtr="0" upright="1">
                                <a:noAutofit/>
                              </wps:bodyPr>
                            </wps:wsp>
                            <wps:wsp>
                              <wps:cNvPr id="58" name="Text Box 146"/>
                              <wps:cNvSpPr txBox="1">
                                <a:spLocks noChangeArrowheads="1"/>
                              </wps:cNvSpPr>
                              <wps:spPr bwMode="auto">
                                <a:xfrm>
                                  <a:off x="1580" y="6250"/>
                                  <a:ext cx="3770" cy="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0201E" w14:textId="77777777" w:rsidR="00A20FA6" w:rsidRPr="008169FD" w:rsidRDefault="00A20FA6" w:rsidP="006107F3">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The whole area from the fence to the centre of the boundary line is ineligible.</w:t>
                                    </w:r>
                                  </w:p>
                                </w:txbxContent>
                              </wps:txbx>
                              <wps:bodyPr rot="0" vert="horz" wrap="square" lIns="91440" tIns="45720" rIns="91440" bIns="45720" anchor="t" anchorCtr="0" upright="1">
                                <a:noAutofit/>
                              </wps:bodyPr>
                            </wps:wsp>
                            <wps:wsp>
                              <wps:cNvPr id="59" name="Text Box 147"/>
                              <wps:cNvSpPr txBox="1">
                                <a:spLocks noChangeArrowheads="1"/>
                              </wps:cNvSpPr>
                              <wps:spPr bwMode="auto">
                                <a:xfrm>
                                  <a:off x="813" y="1610"/>
                                  <a:ext cx="145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AA543" w14:textId="77777777"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Boundary</w:t>
                                    </w:r>
                                  </w:p>
                                </w:txbxContent>
                              </wps:txbx>
                              <wps:bodyPr rot="0" vert="horz" wrap="square" lIns="91440" tIns="45720" rIns="91440" bIns="45720" anchor="t" anchorCtr="0" upright="1">
                                <a:noAutofit/>
                              </wps:bodyPr>
                            </wps:wsp>
                            <wps:wsp>
                              <wps:cNvPr id="60" name="Text Box 148"/>
                              <wps:cNvSpPr txBox="1">
                                <a:spLocks noChangeArrowheads="1"/>
                              </wps:cNvSpPr>
                              <wps:spPr bwMode="auto">
                                <a:xfrm>
                                  <a:off x="2913" y="1430"/>
                                  <a:ext cx="123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F59A8" w14:textId="77777777"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Sheugh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C6805" id="Group 149" o:spid="_x0000_s1026" style="position:absolute;margin-left:-2.35pt;margin-top:2.35pt;width:286.75pt;height:288.8pt;z-index:251677696" coordorigin="813,1430" coordsize="5735,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">
                      <v:shapetype id="_x0000_t202" coordsize="21600,21600" o:spt="202" path="m,l,21600r21600,l21600,xe">
                        <v:stroke joinstyle="miter"/>
                        <v:path gradientshapeok="t" o:connecttype="rect"/>
                      </v:shapetype>
                      <v:shape id="Text Box 144" o:spid="_x0000_s1027" type="#_x0000_t202" style="position:absolute;left:4620;top:2860;width:19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14B0A5C3" w14:textId="3C5C9E2C"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Fence</w:t>
                              </w:r>
                              <w:r>
                                <w:rPr>
                                  <w:rFonts w:ascii="Arial" w:hAnsi="Arial" w:cs="Arial"/>
                                  <w:color w:val="1A1B1F"/>
                                  <w:sz w:val="20"/>
                                  <w:szCs w:val="20"/>
                                </w:rPr>
                                <w:t xml:space="preserve"> – becomes new boundary line</w:t>
                              </w:r>
                            </w:p>
                          </w:txbxContent>
                        </v:textbox>
                      </v:shape>
                      <v:shape id="Text Box 145" o:spid="_x0000_s1028" type="#_x0000_t202" style="position:absolute;left:3523;top:5256;width:2037;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7911793D" w14:textId="77777777" w:rsidR="00A20FA6" w:rsidRPr="006107F3" w:rsidRDefault="00A20FA6" w:rsidP="006107F3">
                              <w:pPr>
                                <w:widowControl w:val="0"/>
                                <w:overflowPunct w:val="0"/>
                                <w:autoSpaceDE w:val="0"/>
                                <w:autoSpaceDN w:val="0"/>
                                <w:adjustRightInd w:val="0"/>
                                <w:spacing w:after="0" w:line="240" w:lineRule="auto"/>
                                <w:rPr>
                                  <w:rFonts w:ascii="Times New Roman" w:hAnsi="Times New Roman"/>
                                  <w:sz w:val="20"/>
                                  <w:szCs w:val="20"/>
                                </w:rPr>
                              </w:pPr>
                              <w:r w:rsidRPr="006107F3">
                                <w:rPr>
                                  <w:rFonts w:ascii="Arial" w:hAnsi="Arial" w:cs="Arial"/>
                                  <w:color w:val="1A1B1F"/>
                                  <w:sz w:val="20"/>
                                  <w:szCs w:val="20"/>
                                </w:rPr>
                                <w:t>Distance from top of sheugh to fence is 2.5m.</w:t>
                              </w:r>
                            </w:p>
                          </w:txbxContent>
                        </v:textbox>
                      </v:shape>
                      <v:shape id="Text Box 146" o:spid="_x0000_s1029" type="#_x0000_t202" style="position:absolute;left:1580;top:6250;width:3770;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73F0201E" w14:textId="77777777" w:rsidR="00A20FA6" w:rsidRPr="008169FD" w:rsidRDefault="00A20FA6" w:rsidP="006107F3">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The whole area from the fence to the centre of the boundary line is ineligible.</w:t>
                              </w:r>
                            </w:p>
                          </w:txbxContent>
                        </v:textbox>
                      </v:shape>
                      <v:shape id="Text Box 147" o:spid="_x0000_s1030" type="#_x0000_t202" style="position:absolute;left:813;top:1610;width:145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377AA543" w14:textId="77777777"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Boundary</w:t>
                              </w:r>
                            </w:p>
                          </w:txbxContent>
                        </v:textbox>
                      </v:shape>
                      <v:shape id="Text Box 148" o:spid="_x0000_s1031" type="#_x0000_t202" style="position:absolute;left:2913;top:1430;width:123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0B5F59A8" w14:textId="77777777"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Sheugh</w:t>
                              </w:r>
                            </w:p>
                          </w:txbxContent>
                        </v:textbox>
                      </v:shape>
                    </v:group>
                  </w:pict>
                </mc:Fallback>
              </mc:AlternateContent>
            </w:r>
            <w:r w:rsidR="006107F3" w:rsidRPr="006107F3">
              <w:rPr>
                <w:rFonts w:ascii="Times New Roman" w:hAnsi="Times New Roman"/>
                <w:noProof/>
                <w:sz w:val="24"/>
                <w:szCs w:val="24"/>
              </w:rPr>
              <w:drawing>
                <wp:inline distT="0" distB="0" distL="0" distR="0" wp14:anchorId="6E7F68FF" wp14:editId="28EBEF08">
                  <wp:extent cx="2981930" cy="3486150"/>
                  <wp:effectExtent l="19050" t="0" r="892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r="35139"/>
                          <a:stretch>
                            <a:fillRect/>
                          </a:stretch>
                        </pic:blipFill>
                        <pic:spPr bwMode="auto">
                          <a:xfrm>
                            <a:off x="0" y="0"/>
                            <a:ext cx="2981930" cy="3486150"/>
                          </a:xfrm>
                          <a:prstGeom prst="rect">
                            <a:avLst/>
                          </a:prstGeom>
                          <a:noFill/>
                        </pic:spPr>
                      </pic:pic>
                    </a:graphicData>
                  </a:graphic>
                </wp:inline>
              </w:drawing>
            </w:r>
          </w:p>
        </w:tc>
        <w:tc>
          <w:tcPr>
            <w:tcW w:w="3531" w:type="dxa"/>
          </w:tcPr>
          <w:p w14:paraId="7F8E9D26" w14:textId="77777777" w:rsidR="006107F3" w:rsidRDefault="006107F3" w:rsidP="001861DA">
            <w:pPr>
              <w:widowControl w:val="0"/>
              <w:autoSpaceDE w:val="0"/>
              <w:autoSpaceDN w:val="0"/>
              <w:adjustRightInd w:val="0"/>
              <w:spacing w:after="0" w:line="240" w:lineRule="auto"/>
              <w:rPr>
                <w:rFonts w:ascii="Arial" w:hAnsi="Arial" w:cs="Arial"/>
                <w:b/>
                <w:bCs/>
                <w:i/>
                <w:iCs/>
                <w:color w:val="1A1B1F"/>
                <w:sz w:val="24"/>
                <w:szCs w:val="24"/>
              </w:rPr>
            </w:pPr>
          </w:p>
          <w:p w14:paraId="1D2FB17E" w14:textId="77777777" w:rsidR="006107F3" w:rsidRDefault="006107F3" w:rsidP="001861DA">
            <w:pPr>
              <w:widowControl w:val="0"/>
              <w:autoSpaceDE w:val="0"/>
              <w:autoSpaceDN w:val="0"/>
              <w:adjustRightInd w:val="0"/>
              <w:spacing w:after="0" w:line="240" w:lineRule="auto"/>
              <w:rPr>
                <w:rFonts w:ascii="Arial" w:hAnsi="Arial" w:cs="Arial"/>
                <w:b/>
                <w:bCs/>
                <w:i/>
                <w:iCs/>
                <w:color w:val="1A1B1F"/>
                <w:sz w:val="24"/>
                <w:szCs w:val="24"/>
              </w:rPr>
            </w:pPr>
          </w:p>
          <w:p w14:paraId="49FFA8E3" w14:textId="77777777" w:rsidR="006107F3" w:rsidRDefault="006107F3" w:rsidP="001861DA">
            <w:pPr>
              <w:widowControl w:val="0"/>
              <w:autoSpaceDE w:val="0"/>
              <w:autoSpaceDN w:val="0"/>
              <w:adjustRightInd w:val="0"/>
              <w:spacing w:after="0" w:line="240" w:lineRule="auto"/>
              <w:rPr>
                <w:rFonts w:ascii="Arial" w:hAnsi="Arial" w:cs="Arial"/>
                <w:b/>
                <w:bCs/>
                <w:i/>
                <w:iCs/>
                <w:color w:val="1A1B1F"/>
                <w:sz w:val="24"/>
                <w:szCs w:val="24"/>
              </w:rPr>
            </w:pPr>
          </w:p>
          <w:p w14:paraId="1EE0ADA9" w14:textId="77777777" w:rsidR="009D6670" w:rsidRDefault="008169FD" w:rsidP="009D6670">
            <w:pPr>
              <w:widowControl w:val="0"/>
              <w:autoSpaceDE w:val="0"/>
              <w:autoSpaceDN w:val="0"/>
              <w:adjustRightInd w:val="0"/>
              <w:spacing w:after="0" w:line="240" w:lineRule="auto"/>
              <w:rPr>
                <w:rFonts w:ascii="Arial" w:hAnsi="Arial" w:cs="Arial"/>
                <w:b/>
                <w:bCs/>
                <w:i/>
                <w:iCs/>
                <w:color w:val="1A1B1F"/>
                <w:sz w:val="24"/>
                <w:szCs w:val="24"/>
              </w:rPr>
            </w:pPr>
            <w:r>
              <w:rPr>
                <w:rFonts w:ascii="Arial" w:hAnsi="Arial" w:cs="Arial"/>
                <w:b/>
                <w:bCs/>
                <w:i/>
                <w:iCs/>
                <w:color w:val="1A1B1F"/>
                <w:sz w:val="24"/>
                <w:szCs w:val="24"/>
              </w:rPr>
              <w:t>I</w:t>
            </w:r>
            <w:r w:rsidR="00AA720C">
              <w:rPr>
                <w:rFonts w:ascii="Arial" w:hAnsi="Arial" w:cs="Arial"/>
                <w:b/>
                <w:bCs/>
                <w:i/>
                <w:iCs/>
                <w:color w:val="1A1B1F"/>
                <w:sz w:val="24"/>
                <w:szCs w:val="24"/>
              </w:rPr>
              <w:t xml:space="preserve">n this example, the fence is 2.5m from the top of the bank of the sheugh. As the fence is more than 1m from the top of the bank of the sheugh, </w:t>
            </w:r>
            <w:r w:rsidR="009D6670">
              <w:rPr>
                <w:rFonts w:ascii="Arial" w:hAnsi="Arial" w:cs="Arial"/>
                <w:b/>
                <w:bCs/>
                <w:i/>
                <w:iCs/>
                <w:color w:val="1A1B1F"/>
                <w:sz w:val="24"/>
                <w:szCs w:val="24"/>
              </w:rPr>
              <w:t xml:space="preserve">and the </w:t>
            </w:r>
            <w:r w:rsidR="00AA720C">
              <w:rPr>
                <w:rFonts w:ascii="Arial" w:hAnsi="Arial" w:cs="Arial"/>
                <w:b/>
                <w:bCs/>
                <w:i/>
                <w:iCs/>
                <w:color w:val="1A1B1F"/>
                <w:sz w:val="24"/>
                <w:szCs w:val="24"/>
              </w:rPr>
              <w:t>area between the fence and the field boundary</w:t>
            </w:r>
            <w:r w:rsidR="009D6670">
              <w:rPr>
                <w:rFonts w:ascii="Arial" w:hAnsi="Arial" w:cs="Arial"/>
                <w:b/>
                <w:bCs/>
                <w:i/>
                <w:iCs/>
                <w:color w:val="1A1B1F"/>
                <w:sz w:val="24"/>
                <w:szCs w:val="24"/>
              </w:rPr>
              <w:t xml:space="preserve"> is not a riparian buffer then the field boundary should be moved to the fence.  </w:t>
            </w:r>
          </w:p>
          <w:p w14:paraId="117B7C57" w14:textId="77777777" w:rsidR="009D6670" w:rsidRDefault="009D6670" w:rsidP="009D6670">
            <w:pPr>
              <w:widowControl w:val="0"/>
              <w:autoSpaceDE w:val="0"/>
              <w:autoSpaceDN w:val="0"/>
              <w:adjustRightInd w:val="0"/>
              <w:spacing w:after="0" w:line="240" w:lineRule="auto"/>
              <w:rPr>
                <w:rFonts w:ascii="Arial" w:hAnsi="Arial" w:cs="Arial"/>
                <w:b/>
                <w:bCs/>
                <w:i/>
                <w:iCs/>
                <w:color w:val="1A1B1F"/>
                <w:sz w:val="23"/>
                <w:szCs w:val="23"/>
              </w:rPr>
            </w:pPr>
          </w:p>
          <w:p w14:paraId="6FFEF177" w14:textId="06F6EB98" w:rsidR="00AA720C" w:rsidRDefault="00AA720C" w:rsidP="008F7B27">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color w:val="1A1B1F"/>
                <w:sz w:val="23"/>
                <w:szCs w:val="23"/>
              </w:rPr>
              <w:t xml:space="preserve">Consequently the whole area from the fence right back to the centre of the hedge is </w:t>
            </w:r>
            <w:r w:rsidR="00E57FEC">
              <w:rPr>
                <w:rFonts w:ascii="Arial" w:hAnsi="Arial" w:cs="Arial"/>
                <w:b/>
                <w:bCs/>
                <w:i/>
                <w:iCs/>
                <w:color w:val="1A1B1F"/>
                <w:sz w:val="23"/>
                <w:szCs w:val="23"/>
              </w:rPr>
              <w:t>not eligible</w:t>
            </w:r>
            <w:r>
              <w:rPr>
                <w:rFonts w:ascii="Arial" w:hAnsi="Arial" w:cs="Arial"/>
                <w:b/>
                <w:bCs/>
                <w:i/>
                <w:iCs/>
                <w:color w:val="1A1B1F"/>
                <w:sz w:val="23"/>
                <w:szCs w:val="23"/>
              </w:rPr>
              <w:t>.</w:t>
            </w:r>
          </w:p>
        </w:tc>
      </w:tr>
      <w:tr w:rsidR="006107F3" w14:paraId="3B537438" w14:textId="77777777" w:rsidTr="008169FD">
        <w:trPr>
          <w:trHeight w:val="546"/>
        </w:trPr>
        <w:tc>
          <w:tcPr>
            <w:tcW w:w="6598" w:type="dxa"/>
          </w:tcPr>
          <w:p w14:paraId="7E2C97E5" w14:textId="62083A33" w:rsidR="008169FD" w:rsidRDefault="008169FD" w:rsidP="006107F3">
            <w:pPr>
              <w:widowControl w:val="0"/>
              <w:autoSpaceDE w:val="0"/>
              <w:autoSpaceDN w:val="0"/>
              <w:adjustRightInd w:val="0"/>
              <w:spacing w:after="0" w:line="240" w:lineRule="auto"/>
              <w:ind w:left="442"/>
              <w:rPr>
                <w:rFonts w:ascii="Arial" w:hAnsi="Arial" w:cs="Arial"/>
                <w:b/>
                <w:bCs/>
                <w:color w:val="1A1B1F"/>
                <w:sz w:val="24"/>
                <w:szCs w:val="24"/>
              </w:rPr>
            </w:pPr>
          </w:p>
          <w:p w14:paraId="70AD9070" w14:textId="467699DA"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4EF912B1" w14:textId="6AC4A66E"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1531BB08" w14:textId="62B37D18"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1AD2EA79" w14:textId="15AAFADE"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5B66DECE" w14:textId="77777777"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759EA82D" w14:textId="77777777" w:rsidR="006A3932" w:rsidRDefault="006A3932" w:rsidP="006107F3">
            <w:pPr>
              <w:widowControl w:val="0"/>
              <w:autoSpaceDE w:val="0"/>
              <w:autoSpaceDN w:val="0"/>
              <w:adjustRightInd w:val="0"/>
              <w:spacing w:after="0" w:line="240" w:lineRule="auto"/>
              <w:ind w:left="442"/>
              <w:rPr>
                <w:rFonts w:ascii="Arial" w:hAnsi="Arial" w:cs="Arial"/>
                <w:b/>
                <w:bCs/>
                <w:color w:val="1A1B1F"/>
                <w:sz w:val="24"/>
                <w:szCs w:val="24"/>
              </w:rPr>
            </w:pPr>
          </w:p>
          <w:p w14:paraId="0FCC3936" w14:textId="77777777" w:rsidR="006107F3" w:rsidRPr="008169FD" w:rsidRDefault="006107F3" w:rsidP="008169FD">
            <w:pPr>
              <w:widowControl w:val="0"/>
              <w:autoSpaceDE w:val="0"/>
              <w:autoSpaceDN w:val="0"/>
              <w:adjustRightInd w:val="0"/>
              <w:spacing w:after="0" w:line="240" w:lineRule="auto"/>
              <w:ind w:left="442"/>
              <w:rPr>
                <w:rFonts w:ascii="Times New Roman" w:hAnsi="Times New Roman"/>
                <w:sz w:val="24"/>
                <w:szCs w:val="24"/>
              </w:rPr>
            </w:pPr>
            <w:r>
              <w:rPr>
                <w:rFonts w:ascii="Arial" w:hAnsi="Arial" w:cs="Arial"/>
                <w:b/>
                <w:bCs/>
                <w:color w:val="1A1B1F"/>
                <w:sz w:val="24"/>
                <w:szCs w:val="24"/>
              </w:rPr>
              <w:t>Example 4</w:t>
            </w:r>
          </w:p>
        </w:tc>
        <w:tc>
          <w:tcPr>
            <w:tcW w:w="3531" w:type="dxa"/>
          </w:tcPr>
          <w:p w14:paraId="28BB7A66" w14:textId="77777777" w:rsidR="006107F3" w:rsidRDefault="006107F3" w:rsidP="001861DA">
            <w:pPr>
              <w:widowControl w:val="0"/>
              <w:autoSpaceDE w:val="0"/>
              <w:autoSpaceDN w:val="0"/>
              <w:adjustRightInd w:val="0"/>
              <w:spacing w:after="0" w:line="240" w:lineRule="auto"/>
              <w:rPr>
                <w:rFonts w:ascii="Arial" w:hAnsi="Arial" w:cs="Arial"/>
                <w:b/>
                <w:bCs/>
                <w:i/>
                <w:iCs/>
                <w:color w:val="1A1B1F"/>
                <w:sz w:val="24"/>
                <w:szCs w:val="24"/>
              </w:rPr>
            </w:pPr>
          </w:p>
        </w:tc>
      </w:tr>
      <w:tr w:rsidR="006107F3" w14:paraId="226F807E" w14:textId="77777777" w:rsidTr="008169FD">
        <w:trPr>
          <w:trHeight w:val="6507"/>
        </w:trPr>
        <w:tc>
          <w:tcPr>
            <w:tcW w:w="6598" w:type="dxa"/>
          </w:tcPr>
          <w:p w14:paraId="0B9E6808" w14:textId="5E397A57" w:rsidR="006107F3" w:rsidRDefault="00342BDF" w:rsidP="006107F3">
            <w:pPr>
              <w:widowControl w:val="0"/>
              <w:autoSpaceDE w:val="0"/>
              <w:autoSpaceDN w:val="0"/>
              <w:adjustRightInd w:val="0"/>
              <w:spacing w:after="0" w:line="240" w:lineRule="auto"/>
              <w:ind w:left="442"/>
              <w:rPr>
                <w:rFonts w:ascii="Arial" w:hAnsi="Arial" w:cs="Arial"/>
                <w:b/>
                <w:bCs/>
                <w:color w:val="1A1B1F"/>
                <w:sz w:val="24"/>
                <w:szCs w:val="24"/>
              </w:rPr>
            </w:pPr>
            <w:r>
              <w:rPr>
                <w:rFonts w:ascii="Arial" w:hAnsi="Arial" w:cs="Arial"/>
                <w:b/>
                <w:bCs/>
                <w:i/>
                <w:iCs/>
                <w:noProof/>
                <w:color w:val="1A1B1F"/>
                <w:sz w:val="24"/>
                <w:szCs w:val="24"/>
              </w:rPr>
              <mc:AlternateContent>
                <mc:Choice Requires="wpg">
                  <w:drawing>
                    <wp:anchor distT="0" distB="0" distL="114300" distR="114300" simplePos="0" relativeHeight="251678720" behindDoc="0" locked="0" layoutInCell="1" allowOverlap="1" wp14:anchorId="7E3DCB10" wp14:editId="34BD5382">
                      <wp:simplePos x="0" y="0"/>
                      <wp:positionH relativeFrom="column">
                        <wp:posOffset>-29845</wp:posOffset>
                      </wp:positionH>
                      <wp:positionV relativeFrom="paragraph">
                        <wp:posOffset>22860</wp:posOffset>
                      </wp:positionV>
                      <wp:extent cx="3973195" cy="3981450"/>
                      <wp:effectExtent l="1905" t="1905" r="0" b="0"/>
                      <wp:wrapNone/>
                      <wp:docPr id="4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195" cy="3981450"/>
                                <a:chOff x="813" y="7980"/>
                                <a:chExt cx="6257" cy="6270"/>
                              </a:xfrm>
                            </wpg:grpSpPr>
                            <wps:wsp>
                              <wps:cNvPr id="50" name="Text Box 150"/>
                              <wps:cNvSpPr txBox="1">
                                <a:spLocks noChangeArrowheads="1"/>
                              </wps:cNvSpPr>
                              <wps:spPr bwMode="auto">
                                <a:xfrm>
                                  <a:off x="5430" y="9310"/>
                                  <a:ext cx="164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52FA3" w14:textId="77777777" w:rsidR="00A20FA6" w:rsidRPr="006107F3" w:rsidRDefault="00A20FA6" w:rsidP="006107F3">
                                    <w:pPr>
                                      <w:widowControl w:val="0"/>
                                      <w:autoSpaceDE w:val="0"/>
                                      <w:autoSpaceDN w:val="0"/>
                                      <w:adjustRightInd w:val="0"/>
                                      <w:spacing w:after="0" w:line="240" w:lineRule="auto"/>
                                      <w:rPr>
                                        <w:rFonts w:ascii="Times New Roman" w:hAnsi="Times New Roman"/>
                                        <w:sz w:val="20"/>
                                        <w:szCs w:val="20"/>
                                      </w:rPr>
                                    </w:pPr>
                                    <w:r>
                                      <w:rPr>
                                        <w:rFonts w:ascii="Arial" w:hAnsi="Arial" w:cs="Arial"/>
                                        <w:color w:val="1A1B1F"/>
                                        <w:sz w:val="20"/>
                                        <w:szCs w:val="20"/>
                                      </w:rPr>
                                      <w:t>Lane</w:t>
                                    </w:r>
                                  </w:p>
                                </w:txbxContent>
                              </wps:txbx>
                              <wps:bodyPr rot="0" vert="horz" wrap="square" lIns="91440" tIns="45720" rIns="91440" bIns="45720" anchor="t" anchorCtr="0" upright="1">
                                <a:noAutofit/>
                              </wps:bodyPr>
                            </wps:wsp>
                            <wps:wsp>
                              <wps:cNvPr id="51" name="Text Box 151"/>
                              <wps:cNvSpPr txBox="1">
                                <a:spLocks noChangeArrowheads="1"/>
                              </wps:cNvSpPr>
                              <wps:spPr bwMode="auto">
                                <a:xfrm>
                                  <a:off x="3523" y="7980"/>
                                  <a:ext cx="164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E2696" w14:textId="77777777" w:rsidR="00A20FA6" w:rsidRPr="006107F3" w:rsidRDefault="00A20FA6" w:rsidP="006107F3">
                                    <w:pPr>
                                      <w:widowControl w:val="0"/>
                                      <w:autoSpaceDE w:val="0"/>
                                      <w:autoSpaceDN w:val="0"/>
                                      <w:adjustRightInd w:val="0"/>
                                      <w:spacing w:after="0" w:line="240" w:lineRule="auto"/>
                                      <w:rPr>
                                        <w:rFonts w:ascii="Times New Roman" w:hAnsi="Times New Roman"/>
                                        <w:sz w:val="20"/>
                                        <w:szCs w:val="20"/>
                                      </w:rPr>
                                    </w:pPr>
                                    <w:r w:rsidRPr="006107F3">
                                      <w:rPr>
                                        <w:rFonts w:ascii="Arial" w:hAnsi="Arial" w:cs="Arial"/>
                                        <w:color w:val="1A1B1F"/>
                                        <w:sz w:val="20"/>
                                        <w:szCs w:val="20"/>
                                      </w:rPr>
                                      <w:t>Sheugh</w:t>
                                    </w:r>
                                  </w:p>
                                </w:txbxContent>
                              </wps:txbx>
                              <wps:bodyPr rot="0" vert="horz" wrap="square" lIns="91440" tIns="45720" rIns="91440" bIns="45720" anchor="t" anchorCtr="0" upright="1">
                                <a:noAutofit/>
                              </wps:bodyPr>
                            </wps:wsp>
                            <wps:wsp>
                              <wps:cNvPr id="52" name="Text Box 152"/>
                              <wps:cNvSpPr txBox="1">
                                <a:spLocks noChangeArrowheads="1"/>
                              </wps:cNvSpPr>
                              <wps:spPr bwMode="auto">
                                <a:xfrm>
                                  <a:off x="813" y="8080"/>
                                  <a:ext cx="164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11E76" w14:textId="77777777" w:rsidR="00A20FA6" w:rsidRPr="006107F3" w:rsidRDefault="00A20FA6" w:rsidP="008169FD">
                                    <w:pPr>
                                      <w:widowControl w:val="0"/>
                                      <w:autoSpaceDE w:val="0"/>
                                      <w:autoSpaceDN w:val="0"/>
                                      <w:adjustRightInd w:val="0"/>
                                      <w:spacing w:after="0" w:line="240" w:lineRule="auto"/>
                                      <w:rPr>
                                        <w:rFonts w:ascii="Times New Roman" w:hAnsi="Times New Roman"/>
                                        <w:sz w:val="20"/>
                                        <w:szCs w:val="20"/>
                                      </w:rPr>
                                    </w:pPr>
                                    <w:r>
                                      <w:rPr>
                                        <w:rFonts w:ascii="Arial" w:hAnsi="Arial" w:cs="Arial"/>
                                        <w:color w:val="1A1B1F"/>
                                        <w:sz w:val="20"/>
                                        <w:szCs w:val="20"/>
                                      </w:rPr>
                                      <w:t>Boundary</w:t>
                                    </w:r>
                                  </w:p>
                                </w:txbxContent>
                              </wps:txbx>
                              <wps:bodyPr rot="0" vert="horz" wrap="square" lIns="91440" tIns="45720" rIns="91440" bIns="45720" anchor="t" anchorCtr="0" upright="1">
                                <a:noAutofit/>
                              </wps:bodyPr>
                            </wps:wsp>
                            <wps:wsp>
                              <wps:cNvPr id="53" name="Text Box 153"/>
                              <wps:cNvSpPr txBox="1">
                                <a:spLocks noChangeArrowheads="1"/>
                              </wps:cNvSpPr>
                              <wps:spPr bwMode="auto">
                                <a:xfrm>
                                  <a:off x="4320" y="11780"/>
                                  <a:ext cx="2490" cy="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6BF13" w14:textId="77777777" w:rsidR="00A20FA6" w:rsidRPr="008169FD" w:rsidRDefault="00A20FA6" w:rsidP="008169FD">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Distance from the top of the sheugh to the lane is 1m.</w:t>
                                    </w:r>
                                  </w:p>
                                </w:txbxContent>
                              </wps:txbx>
                              <wps:bodyPr rot="0" vert="horz" wrap="square" lIns="91440" tIns="45720" rIns="91440" bIns="45720" anchor="t" anchorCtr="0" upright="1">
                                <a:noAutofit/>
                              </wps:bodyPr>
                            </wps:wsp>
                            <wps:wsp>
                              <wps:cNvPr id="54" name="Text Box 154"/>
                              <wps:cNvSpPr txBox="1">
                                <a:spLocks noChangeArrowheads="1"/>
                              </wps:cNvSpPr>
                              <wps:spPr bwMode="auto">
                                <a:xfrm>
                                  <a:off x="2800" y="13100"/>
                                  <a:ext cx="3030" cy="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F8C7A" w14:textId="77777777" w:rsidR="00A20FA6" w:rsidRPr="008169FD" w:rsidRDefault="00A20FA6" w:rsidP="008169FD">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The area from the furthest side of the lane (in the field) to the centre of the boundary line is</w:t>
                                    </w:r>
                                    <w:r>
                                      <w:rPr>
                                        <w:rFonts w:ascii="Arial" w:hAnsi="Arial" w:cs="Arial"/>
                                        <w:color w:val="1A1B1F"/>
                                        <w:sz w:val="24"/>
                                        <w:szCs w:val="24"/>
                                      </w:rPr>
                                      <w:t xml:space="preserve"> </w:t>
                                    </w:r>
                                    <w:r w:rsidRPr="008169FD">
                                      <w:rPr>
                                        <w:rFonts w:ascii="Arial" w:hAnsi="Arial" w:cs="Arial"/>
                                        <w:color w:val="1A1B1F"/>
                                        <w:sz w:val="20"/>
                                        <w:szCs w:val="20"/>
                                      </w:rPr>
                                      <w:t>ineligible.</w:t>
                                    </w:r>
                                  </w:p>
                                  <w:p w14:paraId="283CDE77" w14:textId="77777777" w:rsidR="00A20FA6" w:rsidRDefault="00A20FA6" w:rsidP="008169FD">
                                    <w:pPr>
                                      <w:widowControl w:val="0"/>
                                      <w:autoSpaceDE w:val="0"/>
                                      <w:autoSpaceDN w:val="0"/>
                                      <w:adjustRightInd w:val="0"/>
                                      <w:spacing w:after="0" w:line="200" w:lineRule="exact"/>
                                      <w:rPr>
                                        <w:rFonts w:ascii="Times New Roman" w:hAnsi="Times New Roman"/>
                                        <w:sz w:val="24"/>
                                        <w:szCs w:val="24"/>
                                      </w:rPr>
                                    </w:pPr>
                                  </w:p>
                                  <w:p w14:paraId="422F5345" w14:textId="77777777" w:rsidR="00A20FA6" w:rsidRPr="008169FD" w:rsidRDefault="00A20FA6" w:rsidP="008169FD">
                                    <w:p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DCB10" id="Group 155" o:spid="_x0000_s1032" style="position:absolute;left:0;text-align:left;margin-left:-2.35pt;margin-top:1.8pt;width:312.85pt;height:313.5pt;z-index:251678720" coordorigin="813,7980" coordsize="6257,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">
                      <v:shape id="Text Box 150" o:spid="_x0000_s1033" type="#_x0000_t202" style="position:absolute;left:5430;top:9310;width:16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3552FA3" w14:textId="77777777" w:rsidR="00A20FA6" w:rsidRPr="006107F3" w:rsidRDefault="00A20FA6" w:rsidP="006107F3">
                              <w:pPr>
                                <w:widowControl w:val="0"/>
                                <w:autoSpaceDE w:val="0"/>
                                <w:autoSpaceDN w:val="0"/>
                                <w:adjustRightInd w:val="0"/>
                                <w:spacing w:after="0" w:line="240" w:lineRule="auto"/>
                                <w:rPr>
                                  <w:rFonts w:ascii="Times New Roman" w:hAnsi="Times New Roman"/>
                                  <w:sz w:val="20"/>
                                  <w:szCs w:val="20"/>
                                </w:rPr>
                              </w:pPr>
                              <w:r>
                                <w:rPr>
                                  <w:rFonts w:ascii="Arial" w:hAnsi="Arial" w:cs="Arial"/>
                                  <w:color w:val="1A1B1F"/>
                                  <w:sz w:val="20"/>
                                  <w:szCs w:val="20"/>
                                </w:rPr>
                                <w:t>Lane</w:t>
                              </w:r>
                            </w:p>
                          </w:txbxContent>
                        </v:textbox>
                      </v:shape>
                      <v:shape id="Text Box 151" o:spid="_x0000_s1034" type="#_x0000_t202" style="position:absolute;left:3523;top:7980;width:16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61DE2696" w14:textId="77777777" w:rsidR="00A20FA6" w:rsidRPr="006107F3" w:rsidRDefault="00A20FA6" w:rsidP="006107F3">
                              <w:pPr>
                                <w:widowControl w:val="0"/>
                                <w:autoSpaceDE w:val="0"/>
                                <w:autoSpaceDN w:val="0"/>
                                <w:adjustRightInd w:val="0"/>
                                <w:spacing w:after="0" w:line="240" w:lineRule="auto"/>
                                <w:rPr>
                                  <w:rFonts w:ascii="Times New Roman" w:hAnsi="Times New Roman"/>
                                  <w:sz w:val="20"/>
                                  <w:szCs w:val="20"/>
                                </w:rPr>
                              </w:pPr>
                              <w:r w:rsidRPr="006107F3">
                                <w:rPr>
                                  <w:rFonts w:ascii="Arial" w:hAnsi="Arial" w:cs="Arial"/>
                                  <w:color w:val="1A1B1F"/>
                                  <w:sz w:val="20"/>
                                  <w:szCs w:val="20"/>
                                </w:rPr>
                                <w:t>Sheugh</w:t>
                              </w:r>
                            </w:p>
                          </w:txbxContent>
                        </v:textbox>
                      </v:shape>
                      <v:shape id="Text Box 152" o:spid="_x0000_s1035" type="#_x0000_t202" style="position:absolute;left:813;top:8080;width:16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69C11E76" w14:textId="77777777" w:rsidR="00A20FA6" w:rsidRPr="006107F3" w:rsidRDefault="00A20FA6" w:rsidP="008169FD">
                              <w:pPr>
                                <w:widowControl w:val="0"/>
                                <w:autoSpaceDE w:val="0"/>
                                <w:autoSpaceDN w:val="0"/>
                                <w:adjustRightInd w:val="0"/>
                                <w:spacing w:after="0" w:line="240" w:lineRule="auto"/>
                                <w:rPr>
                                  <w:rFonts w:ascii="Times New Roman" w:hAnsi="Times New Roman"/>
                                  <w:sz w:val="20"/>
                                  <w:szCs w:val="20"/>
                                </w:rPr>
                              </w:pPr>
                              <w:r>
                                <w:rPr>
                                  <w:rFonts w:ascii="Arial" w:hAnsi="Arial" w:cs="Arial"/>
                                  <w:color w:val="1A1B1F"/>
                                  <w:sz w:val="20"/>
                                  <w:szCs w:val="20"/>
                                </w:rPr>
                                <w:t>Boundary</w:t>
                              </w:r>
                            </w:p>
                          </w:txbxContent>
                        </v:textbox>
                      </v:shape>
                      <v:shape id="Text Box 153" o:spid="_x0000_s1036" type="#_x0000_t202" style="position:absolute;left:4320;top:11780;width:249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7EB6BF13" w14:textId="77777777" w:rsidR="00A20FA6" w:rsidRPr="008169FD" w:rsidRDefault="00A20FA6" w:rsidP="008169FD">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Distance from the top of the sheugh to the lane is 1m.</w:t>
                              </w:r>
                            </w:p>
                          </w:txbxContent>
                        </v:textbox>
                      </v:shape>
                      <v:shape id="Text Box 154" o:spid="_x0000_s1037" type="#_x0000_t202" style="position:absolute;left:2800;top:13100;width:303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07F8C7A" w14:textId="77777777" w:rsidR="00A20FA6" w:rsidRPr="008169FD" w:rsidRDefault="00A20FA6" w:rsidP="008169FD">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The area from the furthest side of the lane (in the field) to the centre of the boundary line is</w:t>
                              </w:r>
                              <w:r>
                                <w:rPr>
                                  <w:rFonts w:ascii="Arial" w:hAnsi="Arial" w:cs="Arial"/>
                                  <w:color w:val="1A1B1F"/>
                                  <w:sz w:val="24"/>
                                  <w:szCs w:val="24"/>
                                </w:rPr>
                                <w:t xml:space="preserve"> </w:t>
                              </w:r>
                              <w:r w:rsidRPr="008169FD">
                                <w:rPr>
                                  <w:rFonts w:ascii="Arial" w:hAnsi="Arial" w:cs="Arial"/>
                                  <w:color w:val="1A1B1F"/>
                                  <w:sz w:val="20"/>
                                  <w:szCs w:val="20"/>
                                </w:rPr>
                                <w:t>ineligible.</w:t>
                              </w:r>
                            </w:p>
                            <w:p w14:paraId="283CDE77" w14:textId="77777777" w:rsidR="00A20FA6" w:rsidRDefault="00A20FA6" w:rsidP="008169FD">
                              <w:pPr>
                                <w:widowControl w:val="0"/>
                                <w:autoSpaceDE w:val="0"/>
                                <w:autoSpaceDN w:val="0"/>
                                <w:adjustRightInd w:val="0"/>
                                <w:spacing w:after="0" w:line="200" w:lineRule="exact"/>
                                <w:rPr>
                                  <w:rFonts w:ascii="Times New Roman" w:hAnsi="Times New Roman"/>
                                  <w:sz w:val="24"/>
                                  <w:szCs w:val="24"/>
                                </w:rPr>
                              </w:pPr>
                            </w:p>
                            <w:p w14:paraId="422F5345" w14:textId="77777777" w:rsidR="00A20FA6" w:rsidRPr="008169FD" w:rsidRDefault="00A20FA6" w:rsidP="008169FD">
                              <w:pPr>
                                <w:spacing w:after="0" w:line="240" w:lineRule="auto"/>
                              </w:pPr>
                            </w:p>
                          </w:txbxContent>
                        </v:textbox>
                      </v:shape>
                    </v:group>
                  </w:pict>
                </mc:Fallback>
              </mc:AlternateContent>
            </w:r>
            <w:r w:rsidR="006107F3" w:rsidRPr="006107F3">
              <w:rPr>
                <w:rFonts w:ascii="Arial" w:hAnsi="Arial" w:cs="Arial"/>
                <w:b/>
                <w:bCs/>
                <w:noProof/>
                <w:color w:val="1A1B1F"/>
                <w:sz w:val="24"/>
                <w:szCs w:val="24"/>
              </w:rPr>
              <w:drawing>
                <wp:inline distT="0" distB="0" distL="0" distR="0" wp14:anchorId="23A417C1" wp14:editId="6930132A">
                  <wp:extent cx="3746500" cy="3917950"/>
                  <wp:effectExtent l="1905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3746500" cy="3917950"/>
                          </a:xfrm>
                          <a:prstGeom prst="rect">
                            <a:avLst/>
                          </a:prstGeom>
                          <a:noFill/>
                        </pic:spPr>
                      </pic:pic>
                    </a:graphicData>
                  </a:graphic>
                </wp:inline>
              </w:drawing>
            </w:r>
          </w:p>
        </w:tc>
        <w:tc>
          <w:tcPr>
            <w:tcW w:w="3531" w:type="dxa"/>
          </w:tcPr>
          <w:p w14:paraId="5709ACA8" w14:textId="77777777" w:rsidR="008169FD" w:rsidRDefault="008169FD" w:rsidP="001861DA">
            <w:pPr>
              <w:widowControl w:val="0"/>
              <w:autoSpaceDE w:val="0"/>
              <w:autoSpaceDN w:val="0"/>
              <w:adjustRightInd w:val="0"/>
              <w:spacing w:after="0" w:line="240" w:lineRule="auto"/>
              <w:rPr>
                <w:rFonts w:ascii="Arial" w:hAnsi="Arial" w:cs="Arial"/>
                <w:b/>
                <w:bCs/>
                <w:i/>
                <w:iCs/>
                <w:color w:val="1A1B1F"/>
                <w:sz w:val="24"/>
                <w:szCs w:val="24"/>
              </w:rPr>
            </w:pPr>
          </w:p>
          <w:p w14:paraId="29319A40" w14:textId="77777777" w:rsidR="008169FD" w:rsidRDefault="008169FD" w:rsidP="001861DA">
            <w:pPr>
              <w:widowControl w:val="0"/>
              <w:autoSpaceDE w:val="0"/>
              <w:autoSpaceDN w:val="0"/>
              <w:adjustRightInd w:val="0"/>
              <w:spacing w:after="0" w:line="240" w:lineRule="auto"/>
              <w:rPr>
                <w:rFonts w:ascii="Arial" w:hAnsi="Arial" w:cs="Arial"/>
                <w:b/>
                <w:bCs/>
                <w:i/>
                <w:iCs/>
                <w:color w:val="1A1B1F"/>
                <w:sz w:val="24"/>
                <w:szCs w:val="24"/>
              </w:rPr>
            </w:pPr>
          </w:p>
          <w:p w14:paraId="19C7D628" w14:textId="4AF5611E" w:rsidR="006107F3" w:rsidRDefault="008169FD" w:rsidP="00E57FEC">
            <w:pPr>
              <w:widowControl w:val="0"/>
              <w:autoSpaceDE w:val="0"/>
              <w:autoSpaceDN w:val="0"/>
              <w:adjustRightInd w:val="0"/>
              <w:spacing w:after="0" w:line="240" w:lineRule="auto"/>
              <w:rPr>
                <w:rFonts w:ascii="Arial" w:hAnsi="Arial" w:cs="Arial"/>
                <w:b/>
                <w:bCs/>
                <w:i/>
                <w:iCs/>
                <w:color w:val="1A1B1F"/>
                <w:sz w:val="24"/>
                <w:szCs w:val="24"/>
              </w:rPr>
            </w:pPr>
            <w:r>
              <w:rPr>
                <w:rFonts w:ascii="Arial" w:hAnsi="Arial" w:cs="Arial"/>
                <w:b/>
                <w:bCs/>
                <w:i/>
                <w:iCs/>
                <w:color w:val="1A1B1F"/>
                <w:sz w:val="24"/>
                <w:szCs w:val="24"/>
              </w:rPr>
              <w:t xml:space="preserve">In this example, there is a lane 1m from the top of the bank of the sheugh. As the lane is less than 2m from the top of the bank of the sheugh, it is considered as an ineligible feature at the field boundary. Consequently the whole area from the lane right back to the centre of the hedge </w:t>
            </w:r>
            <w:r w:rsidR="00FB5372">
              <w:rPr>
                <w:rFonts w:ascii="Arial" w:hAnsi="Arial" w:cs="Arial"/>
                <w:b/>
                <w:bCs/>
                <w:i/>
                <w:iCs/>
                <w:color w:val="1A1B1F"/>
                <w:sz w:val="24"/>
                <w:szCs w:val="24"/>
              </w:rPr>
              <w:t>is not</w:t>
            </w:r>
            <w:r w:rsidR="00E57FEC">
              <w:rPr>
                <w:rFonts w:ascii="Arial" w:hAnsi="Arial" w:cs="Arial"/>
                <w:b/>
                <w:bCs/>
                <w:i/>
                <w:iCs/>
                <w:color w:val="1A1B1F"/>
                <w:sz w:val="24"/>
                <w:szCs w:val="24"/>
              </w:rPr>
              <w:t xml:space="preserve"> eligible.</w:t>
            </w:r>
          </w:p>
        </w:tc>
      </w:tr>
    </w:tbl>
    <w:p w14:paraId="2AA131F3" w14:textId="5CF0971E" w:rsidR="00A651C4" w:rsidRDefault="00A651C4">
      <w:pPr>
        <w:spacing w:after="0" w:line="240" w:lineRule="auto"/>
        <w:rPr>
          <w:rFonts w:ascii="Times New Roman" w:hAnsi="Times New Roman"/>
          <w:sz w:val="24"/>
          <w:szCs w:val="24"/>
        </w:rPr>
      </w:pPr>
    </w:p>
    <w:p w14:paraId="14E248DF" w14:textId="7C7463BE" w:rsidR="00A651C4" w:rsidRDefault="00A651C4">
      <w:pPr>
        <w:spacing w:after="0" w:line="240" w:lineRule="auto"/>
        <w:rPr>
          <w:rFonts w:ascii="Times New Roman" w:hAnsi="Times New Roman"/>
          <w:sz w:val="24"/>
          <w:szCs w:val="24"/>
        </w:rPr>
      </w:pPr>
    </w:p>
    <w:p w14:paraId="55C23D8A" w14:textId="00355A71" w:rsidR="006317AA" w:rsidRPr="00A651C4" w:rsidRDefault="00AD07A0"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39" w:name="_Toc96422548"/>
      <w:r w:rsidRPr="00A651C4">
        <w:rPr>
          <w:rFonts w:ascii="Arial" w:hAnsi="Arial" w:cs="Arial"/>
          <w:b/>
          <w:bCs/>
          <w:color w:val="6D1185"/>
          <w:sz w:val="24"/>
          <w:szCs w:val="24"/>
        </w:rPr>
        <w:t xml:space="preserve">Removal of a </w:t>
      </w:r>
      <w:r w:rsidR="006317AA" w:rsidRPr="00A651C4">
        <w:rPr>
          <w:rFonts w:ascii="Arial" w:hAnsi="Arial" w:cs="Arial"/>
          <w:b/>
          <w:bCs/>
          <w:color w:val="6D1185"/>
          <w:sz w:val="24"/>
          <w:szCs w:val="24"/>
        </w:rPr>
        <w:t>Landscape Feature</w:t>
      </w:r>
      <w:bookmarkEnd w:id="39"/>
      <w:r w:rsidR="006317AA" w:rsidRPr="00A651C4">
        <w:rPr>
          <w:rFonts w:ascii="Arial" w:hAnsi="Arial" w:cs="Arial"/>
          <w:b/>
          <w:bCs/>
          <w:color w:val="6D1185"/>
          <w:sz w:val="24"/>
          <w:szCs w:val="24"/>
        </w:rPr>
        <w:t xml:space="preserve"> </w:t>
      </w:r>
    </w:p>
    <w:p w14:paraId="58A09D72" w14:textId="1C0026D6" w:rsidR="00AD07A0" w:rsidRPr="0090776B" w:rsidRDefault="00AD07A0" w:rsidP="005F5AD0">
      <w:pPr>
        <w:widowControl w:val="0"/>
        <w:overflowPunct w:val="0"/>
        <w:autoSpaceDE w:val="0"/>
        <w:autoSpaceDN w:val="0"/>
        <w:adjustRightInd w:val="0"/>
        <w:spacing w:after="0" w:line="300" w:lineRule="auto"/>
        <w:rPr>
          <w:rFonts w:ascii="Arial" w:hAnsi="Arial" w:cs="Arial"/>
          <w:sz w:val="24"/>
          <w:szCs w:val="24"/>
        </w:rPr>
      </w:pPr>
      <w:r w:rsidRPr="00A651C4">
        <w:rPr>
          <w:rFonts w:ascii="Arial" w:hAnsi="Arial" w:cs="Arial"/>
          <w:color w:val="1A1B1F"/>
          <w:sz w:val="24"/>
          <w:szCs w:val="24"/>
        </w:rPr>
        <w:t>A landscape feature can</w:t>
      </w:r>
      <w:r w:rsidR="00A651C4" w:rsidRPr="00A651C4">
        <w:rPr>
          <w:rFonts w:ascii="Arial" w:hAnsi="Arial" w:cs="Arial"/>
          <w:color w:val="1A1B1F"/>
          <w:sz w:val="24"/>
          <w:szCs w:val="24"/>
        </w:rPr>
        <w:t xml:space="preserve"> only</w:t>
      </w:r>
      <w:r w:rsidRPr="00A651C4">
        <w:rPr>
          <w:rFonts w:ascii="Arial" w:hAnsi="Arial" w:cs="Arial"/>
          <w:color w:val="1A1B1F"/>
          <w:sz w:val="24"/>
          <w:szCs w:val="24"/>
        </w:rPr>
        <w:t xml:space="preserve"> be removed if prior written permission (a derogation) has been given from DAERA. This includes infilling or laying drainage pipes in open ditches or sheughs. A derogation to remove a landscape feature can be sought by contacting a DAERA Direct office or by emailing</w:t>
      </w:r>
      <w:r>
        <w:rPr>
          <w:rFonts w:ascii="Arial" w:hAnsi="Arial" w:cs="Arial"/>
        </w:rPr>
        <w:t xml:space="preserve"> </w:t>
      </w:r>
      <w:bookmarkStart w:id="40" w:name="_Hlk95827125"/>
      <w:r w:rsidR="00EA7C16">
        <w:fldChar w:fldCharType="begin"/>
      </w:r>
      <w:r w:rsidR="00EA7C16">
        <w:instrText xml:space="preserve"> HYPERLINK "mailto:landscapefeaturederogations@daera-ni.gov.uk" </w:instrText>
      </w:r>
      <w:r w:rsidR="00EA7C16">
        <w:fldChar w:fldCharType="separate"/>
      </w:r>
      <w:r w:rsidR="003565EC" w:rsidRPr="0090776B">
        <w:rPr>
          <w:rStyle w:val="Hyperlink"/>
          <w:rFonts w:ascii="Arial" w:hAnsi="Arial" w:cs="Arial"/>
          <w:bCs/>
          <w:iCs/>
          <w:sz w:val="24"/>
          <w:szCs w:val="24"/>
        </w:rPr>
        <w:t>landscapefeaturederogations@daera-ni.gov.uk</w:t>
      </w:r>
      <w:r w:rsidR="00EA7C16">
        <w:rPr>
          <w:rStyle w:val="Hyperlink"/>
          <w:rFonts w:ascii="Arial" w:hAnsi="Arial" w:cs="Arial"/>
          <w:bCs/>
          <w:iCs/>
          <w:sz w:val="24"/>
          <w:szCs w:val="24"/>
        </w:rPr>
        <w:fldChar w:fldCharType="end"/>
      </w:r>
      <w:r w:rsidR="009074A9" w:rsidRPr="0090776B">
        <w:rPr>
          <w:rFonts w:ascii="Arial" w:hAnsi="Arial" w:cs="Arial"/>
          <w:sz w:val="24"/>
          <w:szCs w:val="24"/>
        </w:rPr>
        <w:t>.</w:t>
      </w:r>
    </w:p>
    <w:bookmarkEnd w:id="40"/>
    <w:p w14:paraId="795EF4B5" w14:textId="77777777" w:rsidR="005E2A64" w:rsidRPr="00E80F4C" w:rsidRDefault="005E2A64" w:rsidP="005F5AD0">
      <w:pPr>
        <w:widowControl w:val="0"/>
        <w:overflowPunct w:val="0"/>
        <w:autoSpaceDE w:val="0"/>
        <w:autoSpaceDN w:val="0"/>
        <w:adjustRightInd w:val="0"/>
        <w:spacing w:after="0" w:line="300" w:lineRule="auto"/>
        <w:rPr>
          <w:rFonts w:ascii="Arial" w:hAnsi="Arial" w:cs="Arial"/>
          <w:color w:val="1A1B1F"/>
          <w:sz w:val="24"/>
          <w:szCs w:val="24"/>
        </w:rPr>
      </w:pPr>
    </w:p>
    <w:p w14:paraId="24C509F0" w14:textId="37C61CD6" w:rsidR="00AD07A0" w:rsidRPr="00A651C4" w:rsidRDefault="00AD07A0" w:rsidP="006A3932">
      <w:pPr>
        <w:widowControl w:val="0"/>
        <w:overflowPunct w:val="0"/>
        <w:autoSpaceDE w:val="0"/>
        <w:autoSpaceDN w:val="0"/>
        <w:adjustRightInd w:val="0"/>
        <w:spacing w:after="240" w:line="300" w:lineRule="auto"/>
        <w:rPr>
          <w:rFonts w:ascii="Arial" w:hAnsi="Arial" w:cs="Arial"/>
          <w:color w:val="1A1B1F"/>
          <w:sz w:val="24"/>
          <w:szCs w:val="24"/>
        </w:rPr>
      </w:pPr>
      <w:r w:rsidRPr="00A651C4">
        <w:rPr>
          <w:rFonts w:ascii="Arial" w:hAnsi="Arial" w:cs="Arial"/>
          <w:color w:val="1A1B1F"/>
          <w:sz w:val="24"/>
          <w:szCs w:val="24"/>
        </w:rPr>
        <w:t xml:space="preserve">If a landscape feature is removed without a derogation the farmer may be in breach of </w:t>
      </w:r>
      <w:r w:rsidR="00E32EC2" w:rsidRPr="00A651C4">
        <w:rPr>
          <w:rFonts w:ascii="Arial" w:hAnsi="Arial" w:cs="Arial"/>
          <w:color w:val="1A1B1F"/>
          <w:sz w:val="24"/>
          <w:szCs w:val="24"/>
        </w:rPr>
        <w:t>C</w:t>
      </w:r>
      <w:r w:rsidRPr="00A651C4">
        <w:rPr>
          <w:rFonts w:ascii="Arial" w:hAnsi="Arial" w:cs="Arial"/>
          <w:color w:val="1A1B1F"/>
          <w:sz w:val="24"/>
          <w:szCs w:val="24"/>
        </w:rPr>
        <w:t>ross</w:t>
      </w:r>
      <w:r w:rsidR="00E32EC2" w:rsidRPr="00A651C4">
        <w:rPr>
          <w:rFonts w:ascii="Arial" w:hAnsi="Arial" w:cs="Arial"/>
          <w:color w:val="1A1B1F"/>
          <w:sz w:val="24"/>
          <w:szCs w:val="24"/>
        </w:rPr>
        <w:t>-</w:t>
      </w:r>
      <w:r w:rsidR="00F57A5D" w:rsidRPr="00A651C4">
        <w:rPr>
          <w:rFonts w:ascii="Arial" w:hAnsi="Arial" w:cs="Arial"/>
          <w:color w:val="1A1B1F"/>
          <w:sz w:val="24"/>
          <w:szCs w:val="24"/>
        </w:rPr>
        <w:t>Compliance</w:t>
      </w:r>
      <w:r w:rsidR="001864C3">
        <w:rPr>
          <w:rFonts w:ascii="Arial" w:hAnsi="Arial" w:cs="Arial"/>
          <w:color w:val="1A1B1F"/>
          <w:sz w:val="24"/>
          <w:szCs w:val="24"/>
        </w:rPr>
        <w:t xml:space="preserve"> GAEC 7 Retention of Landscape Features</w:t>
      </w:r>
      <w:r w:rsidRPr="00A651C4">
        <w:rPr>
          <w:rFonts w:ascii="Arial" w:hAnsi="Arial" w:cs="Arial"/>
          <w:color w:val="1A1B1F"/>
          <w:sz w:val="24"/>
          <w:szCs w:val="24"/>
        </w:rPr>
        <w:t>. When a derogation has been given to remove a landscape feature it will usually be associated with some mitigating action. This must be completed within the deadline set by DAERA.</w:t>
      </w:r>
      <w:r w:rsidR="001864C3">
        <w:rPr>
          <w:rFonts w:ascii="Arial" w:hAnsi="Arial" w:cs="Arial"/>
          <w:color w:val="1A1B1F"/>
          <w:sz w:val="24"/>
          <w:szCs w:val="24"/>
        </w:rPr>
        <w:t xml:space="preserve">  Further information can be found in the</w:t>
      </w:r>
      <w:r w:rsidR="000F4AE0">
        <w:rPr>
          <w:rFonts w:ascii="Arial" w:hAnsi="Arial" w:cs="Arial"/>
          <w:color w:val="1A1B1F"/>
          <w:sz w:val="24"/>
          <w:szCs w:val="24"/>
        </w:rPr>
        <w:t xml:space="preserve"> </w:t>
      </w:r>
      <w:hyperlink r:id="rId34" w:history="1">
        <w:r w:rsidR="00C6695E" w:rsidRPr="00B6069E">
          <w:rPr>
            <w:rStyle w:val="Hyperlink"/>
            <w:rFonts w:ascii="Arial" w:hAnsi="Arial" w:cs="Arial"/>
            <w:sz w:val="24"/>
            <w:szCs w:val="24"/>
          </w:rPr>
          <w:t>Cross Compliance 2024 | Department of Agriculture, Environment and Rural Affairs (daera-ni.gov.uk)</w:t>
        </w:r>
      </w:hyperlink>
      <w:r w:rsidR="00C6695E" w:rsidRPr="00C6695E">
        <w:rPr>
          <w:rFonts w:ascii="Arial" w:hAnsi="Arial" w:cs="Arial"/>
          <w:color w:val="1A1B1F"/>
          <w:sz w:val="24"/>
          <w:szCs w:val="24"/>
        </w:rPr>
        <w:t xml:space="preserve"> </w:t>
      </w:r>
    </w:p>
    <w:p w14:paraId="3BCA9D83" w14:textId="77777777" w:rsidR="00AD07A0" w:rsidRDefault="00AD07A0">
      <w:pPr>
        <w:spacing w:after="0" w:line="240" w:lineRule="auto"/>
        <w:rPr>
          <w:rFonts w:ascii="Times New Roman" w:hAnsi="Times New Roman"/>
          <w:sz w:val="24"/>
          <w:szCs w:val="24"/>
        </w:rPr>
      </w:pPr>
    </w:p>
    <w:p w14:paraId="5722BCE6" w14:textId="77777777" w:rsidR="006317AA" w:rsidRDefault="006317AA">
      <w:pPr>
        <w:spacing w:after="0" w:line="240" w:lineRule="auto"/>
        <w:rPr>
          <w:rFonts w:ascii="Times New Roman" w:hAnsi="Times New Roman"/>
          <w:sz w:val="24"/>
          <w:szCs w:val="24"/>
        </w:rPr>
      </w:pPr>
    </w:p>
    <w:p w14:paraId="6C57C057" w14:textId="77777777" w:rsidR="006317AA" w:rsidRDefault="006317AA">
      <w:pPr>
        <w:spacing w:after="0" w:line="240" w:lineRule="auto"/>
        <w:rPr>
          <w:rFonts w:ascii="Times New Roman" w:hAnsi="Times New Roman"/>
          <w:sz w:val="24"/>
          <w:szCs w:val="24"/>
        </w:rPr>
        <w:sectPr w:rsidR="006317AA" w:rsidSect="000D552D">
          <w:pgSz w:w="11900" w:h="16838"/>
          <w:pgMar w:top="1006" w:right="1127" w:bottom="703" w:left="860" w:header="720" w:footer="720" w:gutter="0"/>
          <w:cols w:space="720" w:equalWidth="0">
            <w:col w:w="9913"/>
          </w:cols>
          <w:noEndnote/>
        </w:sectPr>
      </w:pPr>
    </w:p>
    <w:p w14:paraId="0505F865" w14:textId="77777777" w:rsidR="00472F38" w:rsidRDefault="008169FD" w:rsidP="001861DA">
      <w:pPr>
        <w:widowControl w:val="0"/>
        <w:overflowPunct w:val="0"/>
        <w:autoSpaceDE w:val="0"/>
        <w:autoSpaceDN w:val="0"/>
        <w:adjustRightInd w:val="0"/>
        <w:spacing w:after="0" w:line="216" w:lineRule="auto"/>
        <w:ind w:right="1656"/>
        <w:outlineLvl w:val="0"/>
        <w:rPr>
          <w:rFonts w:ascii="Times New Roman" w:hAnsi="Times New Roman"/>
          <w:sz w:val="24"/>
          <w:szCs w:val="24"/>
        </w:rPr>
      </w:pPr>
      <w:bookmarkStart w:id="41" w:name="page20"/>
      <w:bookmarkStart w:id="42" w:name="_Toc96422549"/>
      <w:bookmarkEnd w:id="41"/>
      <w:r>
        <w:rPr>
          <w:rFonts w:ascii="Arial" w:hAnsi="Arial" w:cs="Arial"/>
          <w:color w:val="6D1185"/>
          <w:sz w:val="76"/>
          <w:szCs w:val="76"/>
        </w:rPr>
        <w:t>S</w:t>
      </w:r>
      <w:r w:rsidR="00472F38">
        <w:rPr>
          <w:rFonts w:ascii="Arial" w:hAnsi="Arial" w:cs="Arial"/>
          <w:color w:val="6D1185"/>
          <w:sz w:val="76"/>
          <w:szCs w:val="76"/>
        </w:rPr>
        <w:t>ection 4 Ineligible land</w:t>
      </w:r>
      <w:bookmarkEnd w:id="42"/>
    </w:p>
    <w:p w14:paraId="5116E83F" w14:textId="6FE2D807"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0288" behindDoc="1" locked="0" layoutInCell="0" allowOverlap="1" wp14:anchorId="745C1A1B" wp14:editId="64F6ECAF">
                <wp:simplePos x="0" y="0"/>
                <wp:positionH relativeFrom="column">
                  <wp:posOffset>-22225</wp:posOffset>
                </wp:positionH>
                <wp:positionV relativeFrom="paragraph">
                  <wp:posOffset>86360</wp:posOffset>
                </wp:positionV>
                <wp:extent cx="6496050" cy="0"/>
                <wp:effectExtent l="9525" t="15240" r="9525" b="13335"/>
                <wp:wrapNone/>
                <wp:docPr id="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3D0CAD" id="Line 1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8pt" to="509.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" o:allowincell="f" strokecolor="#a770b6" strokeweight="1pt"/>
            </w:pict>
          </mc:Fallback>
        </mc:AlternateContent>
      </w:r>
    </w:p>
    <w:p w14:paraId="76D8A382" w14:textId="0692024F" w:rsidR="00472F38" w:rsidRDefault="00472F38">
      <w:pPr>
        <w:widowControl w:val="0"/>
        <w:autoSpaceDE w:val="0"/>
        <w:autoSpaceDN w:val="0"/>
        <w:adjustRightInd w:val="0"/>
        <w:spacing w:after="0" w:line="200" w:lineRule="exact"/>
        <w:rPr>
          <w:rFonts w:ascii="Times New Roman" w:hAnsi="Times New Roman"/>
          <w:sz w:val="24"/>
          <w:szCs w:val="24"/>
        </w:rPr>
      </w:pPr>
    </w:p>
    <w:p w14:paraId="2295BA93"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There are a range of examples where land should be classified as ineligible. This section lists the most common ones but in all cases you should apply the criteria;</w:t>
      </w:r>
    </w:p>
    <w:p w14:paraId="65235678"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Is the vegetation eligible? </w:t>
      </w:r>
    </w:p>
    <w:p w14:paraId="17B914DC"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Is the land </w:t>
      </w:r>
      <w:r w:rsidR="00996307">
        <w:rPr>
          <w:rFonts w:ascii="Arial" w:hAnsi="Arial" w:cs="Arial"/>
          <w:color w:val="1A1B1F"/>
          <w:sz w:val="24"/>
          <w:szCs w:val="24"/>
        </w:rPr>
        <w:t xml:space="preserve">maintained </w:t>
      </w:r>
      <w:r>
        <w:rPr>
          <w:rFonts w:ascii="Arial" w:hAnsi="Arial" w:cs="Arial"/>
          <w:color w:val="1A1B1F"/>
          <w:sz w:val="24"/>
          <w:szCs w:val="24"/>
        </w:rPr>
        <w:t xml:space="preserve">in a state suitable for grazing or cultivation? </w:t>
      </w:r>
    </w:p>
    <w:p w14:paraId="3261F88A"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Is agricultural activity carried out over the </w:t>
      </w:r>
      <w:r w:rsidRPr="00D70A0F">
        <w:rPr>
          <w:rFonts w:ascii="Arial" w:hAnsi="Arial" w:cs="Arial"/>
          <w:color w:val="1A1B1F"/>
          <w:sz w:val="24"/>
          <w:szCs w:val="24"/>
        </w:rPr>
        <w:t>entire area</w:t>
      </w:r>
      <w:r>
        <w:rPr>
          <w:rFonts w:ascii="Arial" w:hAnsi="Arial" w:cs="Arial"/>
          <w:color w:val="1A1B1F"/>
          <w:sz w:val="24"/>
          <w:szCs w:val="24"/>
        </w:rPr>
        <w:t xml:space="preserve"> on a significant and </w:t>
      </w:r>
      <w:r w:rsidRPr="00D70A0F">
        <w:rPr>
          <w:rFonts w:ascii="Arial" w:hAnsi="Arial" w:cs="Arial"/>
          <w:color w:val="1A1B1F"/>
          <w:sz w:val="24"/>
          <w:szCs w:val="24"/>
        </w:rPr>
        <w:t>consistent</w:t>
      </w:r>
      <w:r>
        <w:rPr>
          <w:rFonts w:ascii="Arial" w:hAnsi="Arial" w:cs="Arial"/>
          <w:color w:val="1A1B1F"/>
          <w:sz w:val="24"/>
          <w:szCs w:val="24"/>
        </w:rPr>
        <w:t xml:space="preserve"> </w:t>
      </w:r>
      <w:r w:rsidRPr="00D70A0F">
        <w:rPr>
          <w:rFonts w:ascii="Arial" w:hAnsi="Arial" w:cs="Arial"/>
          <w:color w:val="1A1B1F"/>
          <w:sz w:val="24"/>
          <w:szCs w:val="24"/>
        </w:rPr>
        <w:t xml:space="preserve">basis </w:t>
      </w:r>
      <w:r>
        <w:rPr>
          <w:rFonts w:ascii="Arial" w:hAnsi="Arial" w:cs="Arial"/>
          <w:color w:val="1A1B1F"/>
          <w:sz w:val="24"/>
          <w:szCs w:val="24"/>
        </w:rPr>
        <w:t>over the calendar year?</w:t>
      </w:r>
      <w:r w:rsidRPr="00D70A0F">
        <w:rPr>
          <w:rFonts w:ascii="Arial" w:hAnsi="Arial" w:cs="Arial"/>
          <w:color w:val="1A1B1F"/>
          <w:sz w:val="24"/>
          <w:szCs w:val="24"/>
        </w:rPr>
        <w:t xml:space="preserve"> </w:t>
      </w:r>
    </w:p>
    <w:p w14:paraId="73889DF2"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p>
    <w:p w14:paraId="5B20489F" w14:textId="77777777" w:rsidR="00472F38" w:rsidRPr="00D70A0F"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3" w:name="_Toc96422550"/>
      <w:r>
        <w:rPr>
          <w:rFonts w:ascii="Arial" w:hAnsi="Arial" w:cs="Arial"/>
          <w:b/>
          <w:bCs/>
          <w:color w:val="6D1185"/>
          <w:sz w:val="24"/>
          <w:szCs w:val="24"/>
        </w:rPr>
        <w:t>Land that is permanently out of agricultural use</w:t>
      </w:r>
      <w:bookmarkEnd w:id="43"/>
    </w:p>
    <w:p w14:paraId="008ED169" w14:textId="77777777" w:rsidR="00472F38" w:rsidRDefault="00472F38" w:rsidP="006A3932">
      <w:pPr>
        <w:widowControl w:val="0"/>
        <w:autoSpaceDE w:val="0"/>
        <w:autoSpaceDN w:val="0"/>
        <w:adjustRightInd w:val="0"/>
        <w:spacing w:after="120" w:line="300" w:lineRule="auto"/>
        <w:rPr>
          <w:rFonts w:ascii="Times New Roman" w:hAnsi="Times New Roman"/>
          <w:sz w:val="24"/>
          <w:szCs w:val="24"/>
        </w:rPr>
      </w:pPr>
      <w:r>
        <w:rPr>
          <w:rFonts w:ascii="Arial" w:hAnsi="Arial" w:cs="Arial"/>
          <w:color w:val="1A1B1F"/>
          <w:sz w:val="24"/>
          <w:szCs w:val="24"/>
        </w:rPr>
        <w:t>Typical examples include:</w:t>
      </w:r>
    </w:p>
    <w:p w14:paraId="02044DDD"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Buildings, building sites and yards </w:t>
      </w:r>
    </w:p>
    <w:p w14:paraId="7A2BCAE9"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Gardens and parks </w:t>
      </w:r>
    </w:p>
    <w:p w14:paraId="7D1437C0"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Roads </w:t>
      </w:r>
    </w:p>
    <w:p w14:paraId="0BABB006"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All laneways </w:t>
      </w:r>
    </w:p>
    <w:p w14:paraId="548C7F9D"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Hard standing </w:t>
      </w:r>
    </w:p>
    <w:p w14:paraId="2D089509"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Slurry storage sites </w:t>
      </w:r>
    </w:p>
    <w:p w14:paraId="3D4A3C6F"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Quarries </w:t>
      </w:r>
    </w:p>
    <w:p w14:paraId="63FD30B5"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Ponds, lakes and any designated streams, rivers and watercourses maintained by the Rivers Agency </w:t>
      </w:r>
    </w:p>
    <w:p w14:paraId="03428D6A"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Scree and rocky outcrops </w:t>
      </w:r>
    </w:p>
    <w:p w14:paraId="2B37C013"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Concreted areas </w:t>
      </w:r>
    </w:p>
    <w:p w14:paraId="19BDE37F" w14:textId="2C3FEB4B" w:rsidR="00472F38" w:rsidRDefault="00472F38" w:rsidP="006A3932">
      <w:pPr>
        <w:widowControl w:val="0"/>
        <w:autoSpaceDE w:val="0"/>
        <w:autoSpaceDN w:val="0"/>
        <w:adjustRightInd w:val="0"/>
        <w:spacing w:after="240" w:line="300" w:lineRule="auto"/>
        <w:jc w:val="both"/>
        <w:rPr>
          <w:rFonts w:ascii="Times New Roman" w:hAnsi="Times New Roman"/>
          <w:sz w:val="24"/>
          <w:szCs w:val="24"/>
        </w:rPr>
      </w:pPr>
      <w:r>
        <w:rPr>
          <w:rFonts w:ascii="Arial" w:hAnsi="Arial" w:cs="Arial"/>
          <w:color w:val="1A1B1F"/>
          <w:sz w:val="24"/>
          <w:szCs w:val="24"/>
        </w:rPr>
        <w:t xml:space="preserve">See </w:t>
      </w:r>
      <w:r w:rsidR="00C41119">
        <w:rPr>
          <w:rFonts w:ascii="Arial" w:hAnsi="Arial" w:cs="Arial"/>
          <w:color w:val="1A1B1F"/>
          <w:sz w:val="24"/>
          <w:szCs w:val="24"/>
        </w:rPr>
        <w:t xml:space="preserve">Section </w:t>
      </w:r>
      <w:r>
        <w:rPr>
          <w:rFonts w:ascii="Arial" w:hAnsi="Arial" w:cs="Arial"/>
          <w:color w:val="1A1B1F"/>
          <w:sz w:val="24"/>
          <w:szCs w:val="24"/>
        </w:rPr>
        <w:t>8 and Annex C in relation to land used for non</w:t>
      </w:r>
      <w:r w:rsidR="003800AF">
        <w:rPr>
          <w:rFonts w:ascii="Arial" w:hAnsi="Arial" w:cs="Arial"/>
          <w:color w:val="1A1B1F"/>
          <w:sz w:val="24"/>
          <w:szCs w:val="24"/>
        </w:rPr>
        <w:t>-</w:t>
      </w:r>
      <w:r>
        <w:rPr>
          <w:rFonts w:ascii="Arial" w:hAnsi="Arial" w:cs="Arial"/>
          <w:color w:val="1A1B1F"/>
          <w:sz w:val="24"/>
          <w:szCs w:val="24"/>
        </w:rPr>
        <w:t>agricultural activities.</w:t>
      </w:r>
    </w:p>
    <w:p w14:paraId="24CD4678"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any part of your holding has been permanently removed from agricultural use, you need to tell us and get your map updated.</w:t>
      </w:r>
    </w:p>
    <w:p w14:paraId="3455D02C" w14:textId="4D7AB351"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You should remember that certain ineligible features may not be recorded on your map</w:t>
      </w:r>
      <w:r w:rsidR="009F16A4">
        <w:rPr>
          <w:rFonts w:ascii="Arial" w:hAnsi="Arial" w:cs="Arial"/>
          <w:color w:val="1A1B1F"/>
          <w:sz w:val="24"/>
          <w:szCs w:val="24"/>
        </w:rPr>
        <w:t>;</w:t>
      </w:r>
      <w:r w:rsidR="00305A03">
        <w:rPr>
          <w:rFonts w:ascii="Arial" w:hAnsi="Arial" w:cs="Arial"/>
          <w:color w:val="1A1B1F"/>
          <w:sz w:val="24"/>
          <w:szCs w:val="24"/>
        </w:rPr>
        <w:t xml:space="preserve"> </w:t>
      </w:r>
      <w:r>
        <w:rPr>
          <w:rFonts w:ascii="Arial" w:hAnsi="Arial" w:cs="Arial"/>
          <w:color w:val="1A1B1F"/>
          <w:sz w:val="24"/>
          <w:szCs w:val="24"/>
        </w:rPr>
        <w:t>e.g. bare soil, deeply rutted tracks. Furthermore, particularly in relation to vegetation, it is not possible to determine the eligibility of some other ineligible features from an ortho picture e.g. rush density or heather height.</w:t>
      </w:r>
    </w:p>
    <w:p w14:paraId="3B7BB4A3" w14:textId="77777777" w:rsidR="006A3932" w:rsidRDefault="00472F38" w:rsidP="006A3932">
      <w:pPr>
        <w:spacing w:after="240" w:line="300" w:lineRule="auto"/>
        <w:rPr>
          <w:rFonts w:ascii="Arial" w:hAnsi="Arial" w:cs="Arial"/>
          <w:b/>
          <w:bCs/>
          <w:color w:val="1A1B1F"/>
          <w:sz w:val="24"/>
          <w:szCs w:val="24"/>
        </w:rPr>
      </w:pPr>
      <w:r>
        <w:rPr>
          <w:rFonts w:ascii="Arial" w:hAnsi="Arial" w:cs="Arial"/>
          <w:b/>
          <w:bCs/>
          <w:color w:val="1A1B1F"/>
          <w:sz w:val="24"/>
          <w:szCs w:val="24"/>
        </w:rPr>
        <w:t>It is your responsibility to ensure that you only claim on eligible land and deduct all ineligible areas irrespective of what is indicated on your map.</w:t>
      </w:r>
    </w:p>
    <w:p w14:paraId="329D3257"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4" w:name="page21"/>
      <w:bookmarkStart w:id="45" w:name="_Toc96422551"/>
      <w:bookmarkEnd w:id="44"/>
      <w:r>
        <w:rPr>
          <w:rFonts w:ascii="Arial" w:hAnsi="Arial" w:cs="Arial"/>
          <w:b/>
          <w:bCs/>
          <w:color w:val="6D1185"/>
          <w:sz w:val="24"/>
          <w:szCs w:val="24"/>
        </w:rPr>
        <w:t>Ineligible Vegetation</w:t>
      </w:r>
      <w:bookmarkEnd w:id="45"/>
    </w:p>
    <w:p w14:paraId="53A112FD" w14:textId="77777777" w:rsidR="00472F38" w:rsidRDefault="00472F38" w:rsidP="006A3932">
      <w:pPr>
        <w:widowControl w:val="0"/>
        <w:autoSpaceDE w:val="0"/>
        <w:autoSpaceDN w:val="0"/>
        <w:adjustRightInd w:val="0"/>
        <w:spacing w:after="240" w:line="300" w:lineRule="auto"/>
        <w:jc w:val="both"/>
        <w:rPr>
          <w:rFonts w:ascii="Times New Roman" w:hAnsi="Times New Roman"/>
          <w:sz w:val="24"/>
          <w:szCs w:val="24"/>
        </w:rPr>
      </w:pPr>
      <w:r>
        <w:rPr>
          <w:rFonts w:ascii="Arial" w:hAnsi="Arial" w:cs="Arial"/>
          <w:color w:val="1A1B1F"/>
          <w:sz w:val="24"/>
          <w:szCs w:val="24"/>
        </w:rPr>
        <w:t>Ineligible vegetation includes scrub, impenetrable rush, bracken or a mixture of these.</w:t>
      </w:r>
    </w:p>
    <w:p w14:paraId="65625684" w14:textId="77777777" w:rsidR="00472F38" w:rsidRDefault="00472F38" w:rsidP="006A3932">
      <w:pPr>
        <w:widowControl w:val="0"/>
        <w:overflowPunct w:val="0"/>
        <w:autoSpaceDE w:val="0"/>
        <w:autoSpaceDN w:val="0"/>
        <w:adjustRightInd w:val="0"/>
        <w:spacing w:after="240" w:line="300" w:lineRule="auto"/>
        <w:ind w:right="142"/>
        <w:rPr>
          <w:rFonts w:ascii="Times New Roman" w:hAnsi="Times New Roman"/>
          <w:sz w:val="24"/>
          <w:szCs w:val="24"/>
        </w:rPr>
      </w:pPr>
      <w:r>
        <w:rPr>
          <w:rFonts w:ascii="Arial" w:hAnsi="Arial" w:cs="Arial"/>
          <w:color w:val="1A1B1F"/>
          <w:sz w:val="24"/>
          <w:szCs w:val="24"/>
        </w:rPr>
        <w:t>If the area is a mixture of any of the other types of vegetation, e.g. scrub and impenetrable rush, scrub and bracken, then the whole area can be assessed as one feature and an assessment of the total density made.</w:t>
      </w:r>
    </w:p>
    <w:p w14:paraId="089DE14B" w14:textId="08B69262" w:rsidR="00472F38" w:rsidRPr="00C05F46" w:rsidRDefault="00F2690F" w:rsidP="006A3932">
      <w:pPr>
        <w:widowControl w:val="0"/>
        <w:overflowPunct w:val="0"/>
        <w:autoSpaceDE w:val="0"/>
        <w:autoSpaceDN w:val="0"/>
        <w:adjustRightInd w:val="0"/>
        <w:spacing w:after="240" w:line="300" w:lineRule="auto"/>
        <w:ind w:right="740"/>
        <w:jc w:val="both"/>
        <w:rPr>
          <w:rFonts w:ascii="Arial" w:hAnsi="Arial" w:cs="Arial"/>
          <w:color w:val="1A1B1F"/>
          <w:sz w:val="24"/>
          <w:szCs w:val="24"/>
        </w:rPr>
      </w:pPr>
      <w:r>
        <w:rPr>
          <w:rFonts w:ascii="Arial" w:hAnsi="Arial" w:cs="Arial"/>
          <w:color w:val="1A1B1F"/>
          <w:sz w:val="24"/>
          <w:szCs w:val="24"/>
        </w:rPr>
        <w:t xml:space="preserve">The advice in </w:t>
      </w:r>
      <w:r w:rsidR="00E2360E">
        <w:rPr>
          <w:rFonts w:ascii="Arial" w:hAnsi="Arial" w:cs="Arial"/>
          <w:color w:val="1A1B1F"/>
          <w:sz w:val="24"/>
          <w:szCs w:val="24"/>
        </w:rPr>
        <w:t xml:space="preserve">following </w:t>
      </w:r>
      <w:r>
        <w:rPr>
          <w:rFonts w:ascii="Arial" w:hAnsi="Arial" w:cs="Arial"/>
          <w:color w:val="1A1B1F"/>
          <w:sz w:val="24"/>
          <w:szCs w:val="24"/>
        </w:rPr>
        <w:t xml:space="preserve">pages </w:t>
      </w:r>
      <w:r w:rsidR="00472F38">
        <w:rPr>
          <w:rFonts w:ascii="Arial" w:hAnsi="Arial" w:cs="Arial"/>
          <w:color w:val="1A1B1F"/>
          <w:sz w:val="24"/>
          <w:szCs w:val="24"/>
        </w:rPr>
        <w:t xml:space="preserve">will help you work out what deductions you need to </w:t>
      </w:r>
      <w:r w:rsidR="00472F38" w:rsidRPr="00C05F46">
        <w:rPr>
          <w:rFonts w:ascii="Arial" w:hAnsi="Arial" w:cs="Arial"/>
          <w:color w:val="1A1B1F"/>
          <w:sz w:val="24"/>
          <w:szCs w:val="24"/>
        </w:rPr>
        <w:t>make for ineligible vegetation in your fields.</w:t>
      </w:r>
    </w:p>
    <w:p w14:paraId="4497C6AE" w14:textId="65002E83" w:rsidR="0090776B" w:rsidRDefault="0099550B" w:rsidP="006A3932">
      <w:pPr>
        <w:spacing w:after="240" w:line="300" w:lineRule="auto"/>
        <w:rPr>
          <w:rFonts w:ascii="Arial" w:hAnsi="Arial" w:cs="Arial"/>
          <w:sz w:val="24"/>
          <w:szCs w:val="24"/>
        </w:rPr>
      </w:pPr>
      <w:r>
        <w:rPr>
          <w:rFonts w:ascii="Arial" w:hAnsi="Arial" w:cs="Arial"/>
          <w:sz w:val="24"/>
          <w:szCs w:val="24"/>
        </w:rPr>
        <w:t xml:space="preserve">Please note management of </w:t>
      </w:r>
      <w:r w:rsidR="00C05F46" w:rsidRPr="00C05F46">
        <w:rPr>
          <w:rFonts w:ascii="Arial" w:hAnsi="Arial" w:cs="Arial"/>
          <w:sz w:val="24"/>
          <w:szCs w:val="24"/>
        </w:rPr>
        <w:t xml:space="preserve">habitats </w:t>
      </w:r>
      <w:r>
        <w:rPr>
          <w:rFonts w:ascii="Arial" w:hAnsi="Arial" w:cs="Arial"/>
          <w:sz w:val="24"/>
          <w:szCs w:val="24"/>
        </w:rPr>
        <w:t xml:space="preserve">such as scrub, bogland and heather </w:t>
      </w:r>
      <w:r w:rsidR="00C05F46" w:rsidRPr="00C05F46">
        <w:rPr>
          <w:rFonts w:ascii="Arial" w:hAnsi="Arial" w:cs="Arial"/>
          <w:sz w:val="24"/>
          <w:szCs w:val="24"/>
        </w:rPr>
        <w:t>must be compatible for Cross-</w:t>
      </w:r>
      <w:r w:rsidR="00E15A01">
        <w:rPr>
          <w:rFonts w:ascii="Arial" w:hAnsi="Arial" w:cs="Arial"/>
          <w:sz w:val="24"/>
          <w:szCs w:val="24"/>
        </w:rPr>
        <w:t>C</w:t>
      </w:r>
      <w:r w:rsidR="00C05F46" w:rsidRPr="00C05F46">
        <w:rPr>
          <w:rFonts w:ascii="Arial" w:hAnsi="Arial" w:cs="Arial"/>
          <w:sz w:val="24"/>
          <w:szCs w:val="24"/>
        </w:rPr>
        <w:t>ompliance regulations as at page 7.</w:t>
      </w:r>
      <w:r>
        <w:rPr>
          <w:rFonts w:ascii="Arial" w:hAnsi="Arial" w:cs="Arial"/>
          <w:sz w:val="24"/>
          <w:szCs w:val="24"/>
        </w:rPr>
        <w:t xml:space="preserve">  </w:t>
      </w:r>
    </w:p>
    <w:p w14:paraId="4EB1638F" w14:textId="0DADC7CC" w:rsidR="0099550B" w:rsidRPr="0099550B" w:rsidRDefault="0099550B" w:rsidP="006A3932">
      <w:pPr>
        <w:spacing w:after="240" w:line="300" w:lineRule="auto"/>
        <w:rPr>
          <w:rFonts w:ascii="Arial" w:hAnsi="Arial" w:cs="Arial"/>
          <w:sz w:val="24"/>
          <w:szCs w:val="24"/>
        </w:rPr>
      </w:pPr>
      <w:r>
        <w:rPr>
          <w:rFonts w:ascii="Arial" w:hAnsi="Arial" w:cs="Arial"/>
          <w:sz w:val="24"/>
          <w:szCs w:val="24"/>
        </w:rPr>
        <w:t xml:space="preserve">Note that since 2019, SMR2 on the conservation of wild birds means claimants </w:t>
      </w:r>
      <w:r w:rsidRPr="0099550B">
        <w:rPr>
          <w:rFonts w:ascii="Arial" w:hAnsi="Arial" w:cs="Arial"/>
          <w:sz w:val="24"/>
          <w:szCs w:val="24"/>
        </w:rPr>
        <w:t>must not carry out any activities on land which are likely to result in the disturbance of birds or the deterioration of</w:t>
      </w:r>
      <w:r>
        <w:rPr>
          <w:rFonts w:ascii="Arial" w:hAnsi="Arial" w:cs="Arial"/>
          <w:sz w:val="24"/>
          <w:szCs w:val="24"/>
        </w:rPr>
        <w:t xml:space="preserve"> habitats affecting birds.  </w:t>
      </w:r>
    </w:p>
    <w:p w14:paraId="5A9B9F9F" w14:textId="0CADEEB1" w:rsidR="00EC018D" w:rsidRDefault="0099550B" w:rsidP="005F5AD0">
      <w:pPr>
        <w:widowControl w:val="0"/>
        <w:overflowPunct w:val="0"/>
        <w:autoSpaceDE w:val="0"/>
        <w:autoSpaceDN w:val="0"/>
        <w:adjustRightInd w:val="0"/>
        <w:spacing w:after="0" w:line="300" w:lineRule="auto"/>
        <w:ind w:right="740"/>
        <w:jc w:val="both"/>
        <w:rPr>
          <w:rFonts w:ascii="Arial" w:hAnsi="Arial" w:cs="Arial"/>
          <w:sz w:val="24"/>
          <w:szCs w:val="24"/>
        </w:rPr>
      </w:pPr>
      <w:r>
        <w:rPr>
          <w:rFonts w:ascii="Arial" w:hAnsi="Arial" w:cs="Arial"/>
          <w:sz w:val="24"/>
          <w:szCs w:val="24"/>
        </w:rPr>
        <w:t>See also section “</w:t>
      </w:r>
      <w:r w:rsidRPr="0099550B">
        <w:rPr>
          <w:rFonts w:ascii="Arial" w:hAnsi="Arial" w:cs="Arial"/>
          <w:sz w:val="24"/>
          <w:szCs w:val="24"/>
        </w:rPr>
        <w:t xml:space="preserve">Land becoming ineligible as a result of </w:t>
      </w:r>
      <w:r w:rsidR="0098211A" w:rsidRPr="0098211A">
        <w:rPr>
          <w:rFonts w:ascii="Arial" w:hAnsi="Arial" w:cs="Arial"/>
          <w:sz w:val="24"/>
          <w:szCs w:val="24"/>
        </w:rPr>
        <w:t xml:space="preserve">Environmental Regulations </w:t>
      </w:r>
      <w:r w:rsidRPr="00FB5372">
        <w:rPr>
          <w:rFonts w:ascii="Arial" w:hAnsi="Arial" w:cs="Arial"/>
          <w:sz w:val="24"/>
          <w:szCs w:val="24"/>
        </w:rPr>
        <w:t>implementation”</w:t>
      </w:r>
      <w:r>
        <w:rPr>
          <w:rFonts w:ascii="Arial" w:hAnsi="Arial" w:cs="Arial"/>
          <w:sz w:val="24"/>
          <w:szCs w:val="24"/>
        </w:rPr>
        <w:t xml:space="preserve"> on page </w:t>
      </w:r>
      <w:r w:rsidR="00503BF6">
        <w:rPr>
          <w:rFonts w:ascii="Arial" w:hAnsi="Arial" w:cs="Arial"/>
          <w:sz w:val="24"/>
          <w:szCs w:val="24"/>
        </w:rPr>
        <w:t>40</w:t>
      </w:r>
      <w:r>
        <w:rPr>
          <w:rFonts w:ascii="Arial" w:hAnsi="Arial" w:cs="Arial"/>
          <w:sz w:val="24"/>
          <w:szCs w:val="24"/>
        </w:rPr>
        <w:t>.</w:t>
      </w:r>
    </w:p>
    <w:p w14:paraId="55FE9BA2" w14:textId="77777777" w:rsidR="00BC0323" w:rsidRDefault="00BC0323" w:rsidP="005F5AD0">
      <w:pPr>
        <w:widowControl w:val="0"/>
        <w:overflowPunct w:val="0"/>
        <w:autoSpaceDE w:val="0"/>
        <w:autoSpaceDN w:val="0"/>
        <w:adjustRightInd w:val="0"/>
        <w:spacing w:after="0" w:line="300" w:lineRule="auto"/>
        <w:ind w:right="80"/>
        <w:rPr>
          <w:rFonts w:ascii="Times New Roman" w:hAnsi="Times New Roman"/>
          <w:sz w:val="24"/>
          <w:szCs w:val="24"/>
        </w:rPr>
      </w:pPr>
    </w:p>
    <w:p w14:paraId="34F76813"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6" w:name="_Toc96422552"/>
      <w:r>
        <w:rPr>
          <w:rFonts w:ascii="Arial" w:hAnsi="Arial" w:cs="Arial"/>
          <w:b/>
          <w:bCs/>
          <w:color w:val="6D1185"/>
          <w:sz w:val="24"/>
          <w:szCs w:val="24"/>
        </w:rPr>
        <w:t>Scrub</w:t>
      </w:r>
      <w:bookmarkEnd w:id="46"/>
    </w:p>
    <w:p w14:paraId="126076A0"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Scrub may contain hawthorn, blackthorn, gorse (whin), bramble, honeysuckle, dog rose, bushy willows (sally), or stunted hazel, with few or no mature trees present.</w:t>
      </w:r>
    </w:p>
    <w:p w14:paraId="19B383D0"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Scrub may be dense or scattered.</w:t>
      </w:r>
    </w:p>
    <w:p w14:paraId="16D47212" w14:textId="77777777" w:rsidR="00472F38" w:rsidRDefault="00472F38" w:rsidP="006A3932">
      <w:pPr>
        <w:widowControl w:val="0"/>
        <w:overflowPunct w:val="0"/>
        <w:autoSpaceDE w:val="0"/>
        <w:autoSpaceDN w:val="0"/>
        <w:adjustRightInd w:val="0"/>
        <w:spacing w:after="240" w:line="300" w:lineRule="auto"/>
        <w:ind w:right="320"/>
        <w:rPr>
          <w:rFonts w:ascii="Times New Roman" w:hAnsi="Times New Roman"/>
          <w:sz w:val="24"/>
          <w:szCs w:val="24"/>
        </w:rPr>
      </w:pPr>
      <w:r>
        <w:rPr>
          <w:rFonts w:ascii="Arial" w:hAnsi="Arial" w:cs="Arial"/>
          <w:color w:val="1A1B1F"/>
          <w:sz w:val="24"/>
          <w:szCs w:val="24"/>
        </w:rPr>
        <w:t>Scrub tends to grow in confined areas within a field. It may be so dense that animals cannot penetrate it or there may be scattered scrub throughout the field.</w:t>
      </w:r>
    </w:p>
    <w:p w14:paraId="6F28D628" w14:textId="77777777" w:rsidR="00472F38" w:rsidRDefault="00472F38" w:rsidP="006A3932">
      <w:pPr>
        <w:widowControl w:val="0"/>
        <w:overflowPunct w:val="0"/>
        <w:autoSpaceDE w:val="0"/>
        <w:autoSpaceDN w:val="0"/>
        <w:adjustRightInd w:val="0"/>
        <w:spacing w:after="240" w:line="300" w:lineRule="auto"/>
        <w:ind w:right="260"/>
        <w:rPr>
          <w:rFonts w:ascii="Times New Roman" w:hAnsi="Times New Roman"/>
          <w:sz w:val="24"/>
          <w:szCs w:val="24"/>
        </w:rPr>
      </w:pPr>
      <w:r>
        <w:rPr>
          <w:rFonts w:ascii="Arial" w:hAnsi="Arial" w:cs="Arial"/>
          <w:color w:val="1A1B1F"/>
          <w:sz w:val="24"/>
          <w:szCs w:val="24"/>
        </w:rPr>
        <w:t>You will have to calculate how much ineligible land (that is, scrub) is present. You need to assess how dense the scrub is and how much area it takes up. The guidance outlined below will assist you in the calculation.</w:t>
      </w:r>
    </w:p>
    <w:p w14:paraId="0CACB086" w14:textId="77777777" w:rsidR="00472F38" w:rsidRDefault="00472F38" w:rsidP="006A3932">
      <w:pPr>
        <w:widowControl w:val="0"/>
        <w:overflowPunct w:val="0"/>
        <w:autoSpaceDE w:val="0"/>
        <w:autoSpaceDN w:val="0"/>
        <w:adjustRightInd w:val="0"/>
        <w:spacing w:after="240" w:line="300" w:lineRule="auto"/>
        <w:ind w:right="460"/>
        <w:rPr>
          <w:rFonts w:ascii="Times New Roman" w:hAnsi="Times New Roman"/>
          <w:sz w:val="24"/>
          <w:szCs w:val="24"/>
        </w:rPr>
      </w:pPr>
      <w:r>
        <w:rPr>
          <w:rFonts w:ascii="Arial" w:hAnsi="Arial" w:cs="Arial"/>
          <w:b/>
          <w:bCs/>
          <w:color w:val="1A1B1F"/>
          <w:sz w:val="24"/>
          <w:szCs w:val="24"/>
        </w:rPr>
        <w:t>You must ensure that the area of the ineligible land you deduct from your claim is at least equal to the area of scrub present.</w:t>
      </w:r>
    </w:p>
    <w:p w14:paraId="57FCBF0C"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To assess the amount of scrub in your field, you need to consider if there are:</w:t>
      </w:r>
    </w:p>
    <w:p w14:paraId="163A1C4F" w14:textId="77777777" w:rsidR="00472F38" w:rsidRDefault="00472F38" w:rsidP="005F5AD0">
      <w:pPr>
        <w:widowControl w:val="0"/>
        <w:numPr>
          <w:ilvl w:val="0"/>
          <w:numId w:val="22"/>
        </w:numPr>
        <w:tabs>
          <w:tab w:val="clear" w:pos="720"/>
          <w:tab w:val="num" w:pos="900"/>
        </w:tabs>
        <w:overflowPunct w:val="0"/>
        <w:autoSpaceDE w:val="0"/>
        <w:autoSpaceDN w:val="0"/>
        <w:adjustRightInd w:val="0"/>
        <w:spacing w:after="120" w:line="300" w:lineRule="auto"/>
        <w:ind w:left="567" w:hanging="567"/>
        <w:rPr>
          <w:rFonts w:ascii="Arial" w:hAnsi="Arial" w:cs="Arial"/>
          <w:color w:val="6D1185"/>
          <w:sz w:val="24"/>
          <w:szCs w:val="24"/>
        </w:rPr>
      </w:pPr>
      <w:r>
        <w:rPr>
          <w:rFonts w:ascii="Arial" w:hAnsi="Arial" w:cs="Arial"/>
          <w:color w:val="1A1B1F"/>
          <w:sz w:val="24"/>
          <w:szCs w:val="24"/>
        </w:rPr>
        <w:t xml:space="preserve">Areas of dense scrub; </w:t>
      </w:r>
    </w:p>
    <w:p w14:paraId="4E5CBA38" w14:textId="77777777" w:rsidR="00472F38" w:rsidRPr="00427AF8" w:rsidRDefault="00472F38" w:rsidP="005F5AD0">
      <w:pPr>
        <w:widowControl w:val="0"/>
        <w:numPr>
          <w:ilvl w:val="0"/>
          <w:numId w:val="22"/>
        </w:numPr>
        <w:tabs>
          <w:tab w:val="clear" w:pos="720"/>
          <w:tab w:val="num" w:pos="900"/>
        </w:tabs>
        <w:overflowPunct w:val="0"/>
        <w:autoSpaceDE w:val="0"/>
        <w:autoSpaceDN w:val="0"/>
        <w:adjustRightInd w:val="0"/>
        <w:spacing w:after="120" w:line="300" w:lineRule="auto"/>
        <w:ind w:left="567" w:hanging="567"/>
        <w:rPr>
          <w:rFonts w:ascii="Arial" w:hAnsi="Arial" w:cs="Arial"/>
          <w:color w:val="6D1185"/>
          <w:sz w:val="24"/>
          <w:szCs w:val="24"/>
        </w:rPr>
      </w:pPr>
      <w:r>
        <w:rPr>
          <w:rFonts w:ascii="Arial" w:hAnsi="Arial" w:cs="Arial"/>
          <w:color w:val="1A1B1F"/>
          <w:sz w:val="24"/>
          <w:szCs w:val="24"/>
        </w:rPr>
        <w:t xml:space="preserve">Scattered scrub which is confined to particular areas within a field; </w:t>
      </w:r>
    </w:p>
    <w:p w14:paraId="608F8F3C" w14:textId="77777777" w:rsidR="0090776B" w:rsidRPr="0090776B" w:rsidRDefault="00472F38" w:rsidP="005F5AD0">
      <w:pPr>
        <w:widowControl w:val="0"/>
        <w:numPr>
          <w:ilvl w:val="0"/>
          <w:numId w:val="22"/>
        </w:numPr>
        <w:tabs>
          <w:tab w:val="clear" w:pos="720"/>
          <w:tab w:val="num" w:pos="900"/>
        </w:tabs>
        <w:overflowPunct w:val="0"/>
        <w:autoSpaceDE w:val="0"/>
        <w:autoSpaceDN w:val="0"/>
        <w:adjustRightInd w:val="0"/>
        <w:spacing w:after="120" w:line="300" w:lineRule="auto"/>
        <w:ind w:left="567" w:hanging="567"/>
        <w:rPr>
          <w:rFonts w:ascii="Arial" w:hAnsi="Arial" w:cs="Arial"/>
          <w:color w:val="6D1185"/>
          <w:sz w:val="24"/>
          <w:szCs w:val="24"/>
        </w:rPr>
      </w:pPr>
      <w:r>
        <w:rPr>
          <w:rFonts w:ascii="Arial" w:hAnsi="Arial" w:cs="Arial"/>
          <w:color w:val="1A1B1F"/>
          <w:sz w:val="24"/>
          <w:szCs w:val="24"/>
        </w:rPr>
        <w:t>Scattered scrub which is spread throughout a field.</w:t>
      </w:r>
    </w:p>
    <w:p w14:paraId="5E8C254D" w14:textId="77777777" w:rsidR="00472F38" w:rsidRDefault="00472F38" w:rsidP="006A3932">
      <w:pPr>
        <w:widowControl w:val="0"/>
        <w:overflowPunct w:val="0"/>
        <w:autoSpaceDE w:val="0"/>
        <w:autoSpaceDN w:val="0"/>
        <w:adjustRightInd w:val="0"/>
        <w:spacing w:after="240" w:line="300" w:lineRule="auto"/>
        <w:ind w:right="80"/>
        <w:rPr>
          <w:rFonts w:ascii="Arial" w:hAnsi="Arial" w:cs="Arial"/>
          <w:b/>
          <w:bCs/>
          <w:color w:val="1A1B1F"/>
          <w:sz w:val="24"/>
          <w:szCs w:val="24"/>
        </w:rPr>
      </w:pPr>
      <w:r>
        <w:rPr>
          <w:rFonts w:ascii="Arial" w:hAnsi="Arial" w:cs="Arial"/>
          <w:b/>
          <w:bCs/>
          <w:color w:val="1A1B1F"/>
          <w:sz w:val="24"/>
          <w:szCs w:val="24"/>
        </w:rPr>
        <w:t>You should first of all calculate the deduction required for dense scrub before going on to consider scattered scrub.</w:t>
      </w:r>
    </w:p>
    <w:p w14:paraId="615E925C"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7" w:name="_Toc96422553"/>
      <w:r>
        <w:rPr>
          <w:rFonts w:ascii="Arial" w:hAnsi="Arial" w:cs="Arial"/>
          <w:b/>
          <w:bCs/>
          <w:color w:val="6D1185"/>
          <w:sz w:val="24"/>
          <w:szCs w:val="24"/>
        </w:rPr>
        <w:t>Dense Scrub</w:t>
      </w:r>
      <w:bookmarkEnd w:id="47"/>
    </w:p>
    <w:p w14:paraId="0421C59E" w14:textId="77777777" w:rsidR="00472F38" w:rsidRDefault="00472F38" w:rsidP="006A3932">
      <w:pPr>
        <w:widowControl w:val="0"/>
        <w:overflowPunct w:val="0"/>
        <w:autoSpaceDE w:val="0"/>
        <w:autoSpaceDN w:val="0"/>
        <w:adjustRightInd w:val="0"/>
        <w:spacing w:after="240" w:line="300" w:lineRule="auto"/>
        <w:ind w:right="340"/>
        <w:rPr>
          <w:rFonts w:ascii="Times New Roman" w:hAnsi="Times New Roman"/>
          <w:sz w:val="24"/>
          <w:szCs w:val="24"/>
        </w:rPr>
      </w:pPr>
      <w:r>
        <w:rPr>
          <w:rFonts w:ascii="Arial" w:hAnsi="Arial" w:cs="Arial"/>
          <w:color w:val="1A1B1F"/>
          <w:sz w:val="24"/>
          <w:szCs w:val="24"/>
        </w:rPr>
        <w:t>Dense scrub is defined as areas within a field that contain scrub vegetation that is so dense that no grazing is possible within that area.</w:t>
      </w:r>
    </w:p>
    <w:p w14:paraId="1EA6EAFC" w14:textId="020B999E" w:rsidR="00472F38" w:rsidRPr="004F0B61" w:rsidRDefault="00472F38" w:rsidP="006A3932">
      <w:pPr>
        <w:spacing w:after="240" w:line="300" w:lineRule="auto"/>
        <w:rPr>
          <w:rFonts w:ascii="Times New Roman" w:hAnsi="Times New Roman"/>
          <w:sz w:val="24"/>
          <w:szCs w:val="24"/>
        </w:rPr>
      </w:pPr>
      <w:bookmarkStart w:id="48" w:name="page22"/>
      <w:bookmarkEnd w:id="48"/>
      <w:r w:rsidRPr="004F0B61">
        <w:rPr>
          <w:rFonts w:ascii="Arial" w:hAnsi="Arial" w:cs="Arial"/>
          <w:b/>
          <w:bCs/>
          <w:color w:val="1A1B1F"/>
          <w:sz w:val="24"/>
          <w:szCs w:val="24"/>
        </w:rPr>
        <w:t xml:space="preserve">All areas covered by dense scrub must be deducted from your claim. If the </w:t>
      </w:r>
      <w:r w:rsidRPr="004F0B61">
        <w:rPr>
          <w:rFonts w:ascii="Arial" w:hAnsi="Arial" w:cs="Arial"/>
          <w:b/>
          <w:bCs/>
          <w:color w:val="1A1B1F"/>
          <w:sz w:val="24"/>
          <w:szCs w:val="24"/>
          <w:u w:val="single"/>
        </w:rPr>
        <w:t>total</w:t>
      </w:r>
      <w:r w:rsidRPr="004F0B61">
        <w:rPr>
          <w:rFonts w:ascii="Arial" w:hAnsi="Arial" w:cs="Arial"/>
          <w:b/>
          <w:bCs/>
          <w:color w:val="1A1B1F"/>
          <w:sz w:val="24"/>
          <w:szCs w:val="24"/>
        </w:rPr>
        <w:t xml:space="preserve"> ineligible area of the field does not exceed 0.01ha then no deduction is required.</w:t>
      </w:r>
    </w:p>
    <w:p w14:paraId="04917BF3" w14:textId="1ED2A675" w:rsidR="00472F38" w:rsidRDefault="00472F38" w:rsidP="006A3932">
      <w:pPr>
        <w:widowControl w:val="0"/>
        <w:overflowPunct w:val="0"/>
        <w:autoSpaceDE w:val="0"/>
        <w:autoSpaceDN w:val="0"/>
        <w:adjustRightInd w:val="0"/>
        <w:spacing w:after="240" w:line="300" w:lineRule="auto"/>
        <w:ind w:right="600"/>
        <w:rPr>
          <w:rFonts w:ascii="Times New Roman" w:hAnsi="Times New Roman"/>
          <w:sz w:val="24"/>
          <w:szCs w:val="24"/>
        </w:rPr>
      </w:pPr>
      <w:r>
        <w:rPr>
          <w:rFonts w:ascii="Arial" w:hAnsi="Arial" w:cs="Arial"/>
          <w:b/>
          <w:bCs/>
          <w:color w:val="1A1B1F"/>
          <w:sz w:val="24"/>
          <w:szCs w:val="24"/>
        </w:rPr>
        <w:t xml:space="preserve">It is important that you check your </w:t>
      </w:r>
      <w:r w:rsidR="00EC2117">
        <w:rPr>
          <w:rFonts w:ascii="Arial" w:hAnsi="Arial" w:cs="Arial"/>
          <w:b/>
          <w:bCs/>
          <w:color w:val="1A1B1F"/>
          <w:sz w:val="24"/>
          <w:szCs w:val="24"/>
        </w:rPr>
        <w:t xml:space="preserve">most recent Scheme </w:t>
      </w:r>
      <w:r>
        <w:rPr>
          <w:rFonts w:ascii="Arial" w:hAnsi="Arial" w:cs="Arial"/>
          <w:b/>
          <w:bCs/>
          <w:color w:val="1A1B1F"/>
          <w:sz w:val="24"/>
          <w:szCs w:val="24"/>
        </w:rPr>
        <w:t>map and assess your land accordingly as smaller areas of scrub less than 0.01ha may not have been captured in the MEA and need to be deducted from your claim.</w:t>
      </w:r>
    </w:p>
    <w:p w14:paraId="5C4CC7CE"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p>
    <w:p w14:paraId="089A2253" w14:textId="77777777" w:rsidR="00920822"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6D1185"/>
          <w:sz w:val="24"/>
          <w:szCs w:val="24"/>
        </w:rPr>
        <w:t>Example 1</w:t>
      </w:r>
    </w:p>
    <w:p w14:paraId="190A55FD" w14:textId="42E7A32E" w:rsidR="00472F38" w:rsidRDefault="00472F38" w:rsidP="006A3932">
      <w:pPr>
        <w:widowControl w:val="0"/>
        <w:overflowPunct w:val="0"/>
        <w:autoSpaceDE w:val="0"/>
        <w:autoSpaceDN w:val="0"/>
        <w:adjustRightInd w:val="0"/>
        <w:spacing w:after="240" w:line="300" w:lineRule="auto"/>
        <w:ind w:right="260"/>
        <w:rPr>
          <w:rFonts w:ascii="Times New Roman" w:hAnsi="Times New Roman"/>
          <w:sz w:val="24"/>
          <w:szCs w:val="24"/>
        </w:rPr>
      </w:pPr>
      <w:r>
        <w:rPr>
          <w:rFonts w:ascii="Arial" w:hAnsi="Arial" w:cs="Arial"/>
          <w:color w:val="1A1B1F"/>
          <w:sz w:val="24"/>
          <w:szCs w:val="24"/>
        </w:rPr>
        <w:t>Your field is 2ha but there are dense patches of scrub. In this example, the dense scrub totals 0.60ha.</w:t>
      </w:r>
      <w:r w:rsidR="005D22C5">
        <w:rPr>
          <w:rFonts w:ascii="Arial" w:hAnsi="Arial" w:cs="Arial"/>
          <w:color w:val="1A1B1F"/>
          <w:sz w:val="24"/>
          <w:szCs w:val="24"/>
        </w:rPr>
        <w:t xml:space="preserve"> </w:t>
      </w:r>
    </w:p>
    <w:p w14:paraId="3C9198E9" w14:textId="504E3CA2" w:rsidR="00472F38" w:rsidRDefault="006A3932" w:rsidP="006A3932">
      <w:pPr>
        <w:widowControl w:val="0"/>
        <w:autoSpaceDE w:val="0"/>
        <w:autoSpaceDN w:val="0"/>
        <w:adjustRightInd w:val="0"/>
        <w:spacing w:after="240" w:line="300" w:lineRule="auto"/>
        <w:rPr>
          <w:rFonts w:ascii="Times New Roman" w:hAnsi="Times New Roman"/>
          <w:sz w:val="24"/>
          <w:szCs w:val="24"/>
        </w:rPr>
      </w:pPr>
      <w:r>
        <w:rPr>
          <w:noProof/>
        </w:rPr>
        <w:drawing>
          <wp:anchor distT="0" distB="0" distL="114300" distR="114300" simplePos="0" relativeHeight="251637760" behindDoc="1" locked="0" layoutInCell="0" allowOverlap="1" wp14:anchorId="0C627493" wp14:editId="25CEC26E">
            <wp:simplePos x="0" y="0"/>
            <wp:positionH relativeFrom="column">
              <wp:posOffset>745490</wp:posOffset>
            </wp:positionH>
            <wp:positionV relativeFrom="paragraph">
              <wp:posOffset>306499</wp:posOffset>
            </wp:positionV>
            <wp:extent cx="4443730" cy="28803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4443730" cy="2880360"/>
                    </a:xfrm>
                    <a:prstGeom prst="rect">
                      <a:avLst/>
                    </a:prstGeom>
                    <a:noFill/>
                  </pic:spPr>
                </pic:pic>
              </a:graphicData>
            </a:graphic>
          </wp:anchor>
        </w:drawing>
      </w:r>
      <w:r w:rsidR="00472F38">
        <w:rPr>
          <w:rFonts w:ascii="Arial" w:hAnsi="Arial" w:cs="Arial"/>
          <w:color w:val="1A1B1F"/>
          <w:sz w:val="24"/>
          <w:szCs w:val="24"/>
        </w:rPr>
        <w:t>This means that only 1.</w:t>
      </w:r>
      <w:r w:rsidR="0005507A">
        <w:rPr>
          <w:rFonts w:ascii="Arial" w:hAnsi="Arial" w:cs="Arial"/>
          <w:color w:val="1A1B1F"/>
          <w:sz w:val="24"/>
          <w:szCs w:val="24"/>
        </w:rPr>
        <w:t>4</w:t>
      </w:r>
      <w:r w:rsidR="00472F38">
        <w:rPr>
          <w:rFonts w:ascii="Arial" w:hAnsi="Arial" w:cs="Arial"/>
          <w:color w:val="1A1B1F"/>
          <w:sz w:val="24"/>
          <w:szCs w:val="24"/>
        </w:rPr>
        <w:t>ha of the field is eligible.</w:t>
      </w:r>
    </w:p>
    <w:p w14:paraId="0EE1F351" w14:textId="71727DBA" w:rsidR="00472F38" w:rsidRDefault="00472F38" w:rsidP="006A3932">
      <w:pPr>
        <w:widowControl w:val="0"/>
        <w:autoSpaceDE w:val="0"/>
        <w:autoSpaceDN w:val="0"/>
        <w:adjustRightInd w:val="0"/>
        <w:spacing w:after="240" w:line="300" w:lineRule="auto"/>
        <w:rPr>
          <w:rFonts w:ascii="Times New Roman" w:hAnsi="Times New Roman"/>
          <w:sz w:val="24"/>
          <w:szCs w:val="24"/>
        </w:rPr>
      </w:pPr>
    </w:p>
    <w:p w14:paraId="0D402326" w14:textId="062B45BF" w:rsidR="00472F38" w:rsidRDefault="009F16A4" w:rsidP="009F16A4">
      <w:pPr>
        <w:widowControl w:val="0"/>
        <w:autoSpaceDE w:val="0"/>
        <w:autoSpaceDN w:val="0"/>
        <w:adjustRightInd w:val="0"/>
        <w:spacing w:after="0" w:line="240" w:lineRule="auto"/>
        <w:ind w:firstLine="7371"/>
        <w:rPr>
          <w:rFonts w:ascii="Times New Roman" w:hAnsi="Times New Roman"/>
          <w:sz w:val="24"/>
          <w:szCs w:val="24"/>
        </w:rPr>
      </w:pPr>
      <w:r>
        <w:rPr>
          <w:rFonts w:ascii="Arial" w:hAnsi="Arial" w:cs="Arial"/>
          <w:color w:val="1A1B1F"/>
          <w:sz w:val="24"/>
          <w:szCs w:val="24"/>
        </w:rPr>
        <w:t>0</w:t>
      </w:r>
      <w:r w:rsidR="00472F38">
        <w:rPr>
          <w:rFonts w:ascii="Arial" w:hAnsi="Arial" w:cs="Arial"/>
          <w:color w:val="1A1B1F"/>
          <w:sz w:val="24"/>
          <w:szCs w:val="24"/>
        </w:rPr>
        <w:t>.4ha scrub</w:t>
      </w:r>
    </w:p>
    <w:p w14:paraId="70912F89" w14:textId="77777777" w:rsidR="00472F38" w:rsidRDefault="00472F38">
      <w:pPr>
        <w:widowControl w:val="0"/>
        <w:autoSpaceDE w:val="0"/>
        <w:autoSpaceDN w:val="0"/>
        <w:adjustRightInd w:val="0"/>
        <w:spacing w:after="0" w:line="5" w:lineRule="exact"/>
        <w:rPr>
          <w:rFonts w:ascii="Times New Roman" w:hAnsi="Times New Roman"/>
          <w:sz w:val="24"/>
          <w:szCs w:val="24"/>
        </w:rPr>
      </w:pPr>
    </w:p>
    <w:p w14:paraId="0CD98698" w14:textId="77777777" w:rsidR="00472F38" w:rsidRDefault="00472F38" w:rsidP="009F16A4">
      <w:pPr>
        <w:widowControl w:val="0"/>
        <w:autoSpaceDE w:val="0"/>
        <w:autoSpaceDN w:val="0"/>
        <w:adjustRightInd w:val="0"/>
        <w:spacing w:after="0" w:line="240" w:lineRule="auto"/>
        <w:ind w:left="7371"/>
        <w:rPr>
          <w:rFonts w:ascii="Times New Roman" w:hAnsi="Times New Roman"/>
          <w:sz w:val="24"/>
          <w:szCs w:val="24"/>
        </w:rPr>
      </w:pPr>
      <w:r>
        <w:rPr>
          <w:rFonts w:ascii="Arial" w:hAnsi="Arial" w:cs="Arial"/>
          <w:color w:val="1A1B1F"/>
          <w:sz w:val="24"/>
          <w:szCs w:val="24"/>
        </w:rPr>
        <w:t>100% ineligible</w:t>
      </w:r>
    </w:p>
    <w:p w14:paraId="100D376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6126CF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BEBFD3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75D7ED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8D70A58" w14:textId="77777777" w:rsidR="00472F38" w:rsidRDefault="00472F38">
      <w:pPr>
        <w:widowControl w:val="0"/>
        <w:autoSpaceDE w:val="0"/>
        <w:autoSpaceDN w:val="0"/>
        <w:adjustRightInd w:val="0"/>
        <w:spacing w:after="0" w:line="326" w:lineRule="exact"/>
        <w:rPr>
          <w:rFonts w:ascii="Times New Roman" w:hAnsi="Times New Roman"/>
          <w:sz w:val="24"/>
          <w:szCs w:val="24"/>
        </w:rPr>
      </w:pPr>
    </w:p>
    <w:p w14:paraId="2CB49375" w14:textId="451F5CAB" w:rsidR="00472F38" w:rsidRDefault="00472F38" w:rsidP="009F16A4">
      <w:pPr>
        <w:widowControl w:val="0"/>
        <w:autoSpaceDE w:val="0"/>
        <w:autoSpaceDN w:val="0"/>
        <w:adjustRightInd w:val="0"/>
        <w:spacing w:after="0" w:line="240" w:lineRule="auto"/>
        <w:ind w:left="567"/>
        <w:rPr>
          <w:rFonts w:ascii="Times New Roman" w:hAnsi="Times New Roman"/>
          <w:sz w:val="24"/>
          <w:szCs w:val="24"/>
        </w:rPr>
      </w:pPr>
      <w:r>
        <w:rPr>
          <w:rFonts w:ascii="Arial" w:hAnsi="Arial" w:cs="Arial"/>
          <w:color w:val="1A1B1F"/>
          <w:sz w:val="24"/>
          <w:szCs w:val="24"/>
        </w:rPr>
        <w:t>0.2ha scrub</w:t>
      </w:r>
    </w:p>
    <w:p w14:paraId="2689BFE7" w14:textId="77777777" w:rsidR="00472F38" w:rsidRDefault="00472F38">
      <w:pPr>
        <w:widowControl w:val="0"/>
        <w:autoSpaceDE w:val="0"/>
        <w:autoSpaceDN w:val="0"/>
        <w:adjustRightInd w:val="0"/>
        <w:spacing w:after="0" w:line="3" w:lineRule="exact"/>
        <w:rPr>
          <w:rFonts w:ascii="Times New Roman" w:hAnsi="Times New Roman"/>
          <w:sz w:val="24"/>
          <w:szCs w:val="24"/>
        </w:rPr>
      </w:pPr>
    </w:p>
    <w:p w14:paraId="0D93D6F0" w14:textId="77777777" w:rsidR="00472F38" w:rsidRDefault="00472F38" w:rsidP="009F16A4">
      <w:pPr>
        <w:widowControl w:val="0"/>
        <w:autoSpaceDE w:val="0"/>
        <w:autoSpaceDN w:val="0"/>
        <w:adjustRightInd w:val="0"/>
        <w:spacing w:after="0" w:line="240" w:lineRule="auto"/>
        <w:ind w:left="567"/>
        <w:rPr>
          <w:rFonts w:ascii="Times New Roman" w:hAnsi="Times New Roman"/>
          <w:sz w:val="24"/>
          <w:szCs w:val="24"/>
        </w:rPr>
      </w:pPr>
      <w:r>
        <w:rPr>
          <w:rFonts w:ascii="Arial" w:hAnsi="Arial" w:cs="Arial"/>
          <w:color w:val="1A1B1F"/>
          <w:sz w:val="24"/>
          <w:szCs w:val="24"/>
        </w:rPr>
        <w:t>100% ineligible</w:t>
      </w:r>
    </w:p>
    <w:p w14:paraId="072FA777" w14:textId="77777777" w:rsidR="00A50F45" w:rsidRDefault="00A50F45" w:rsidP="006A3932">
      <w:pPr>
        <w:widowControl w:val="0"/>
        <w:autoSpaceDE w:val="0"/>
        <w:autoSpaceDN w:val="0"/>
        <w:adjustRightInd w:val="0"/>
        <w:spacing w:after="240" w:line="300" w:lineRule="auto"/>
        <w:rPr>
          <w:rFonts w:ascii="Arial" w:hAnsi="Arial" w:cs="Arial"/>
          <w:sz w:val="24"/>
          <w:szCs w:val="24"/>
        </w:rPr>
      </w:pPr>
    </w:p>
    <w:p w14:paraId="4A3836A1" w14:textId="77777777" w:rsidR="00A50F45" w:rsidRDefault="00A50F45" w:rsidP="006A3932">
      <w:pPr>
        <w:widowControl w:val="0"/>
        <w:autoSpaceDE w:val="0"/>
        <w:autoSpaceDN w:val="0"/>
        <w:adjustRightInd w:val="0"/>
        <w:spacing w:after="240" w:line="300" w:lineRule="auto"/>
        <w:rPr>
          <w:rFonts w:ascii="Arial" w:hAnsi="Arial" w:cs="Arial"/>
          <w:sz w:val="24"/>
          <w:szCs w:val="24"/>
        </w:rPr>
      </w:pPr>
    </w:p>
    <w:p w14:paraId="69949361" w14:textId="77777777" w:rsidR="00A50F45" w:rsidRDefault="00A50F45" w:rsidP="006A3932">
      <w:pPr>
        <w:widowControl w:val="0"/>
        <w:autoSpaceDE w:val="0"/>
        <w:autoSpaceDN w:val="0"/>
        <w:adjustRightInd w:val="0"/>
        <w:spacing w:after="240" w:line="300" w:lineRule="auto"/>
        <w:rPr>
          <w:rFonts w:ascii="Arial" w:hAnsi="Arial" w:cs="Arial"/>
          <w:sz w:val="24"/>
          <w:szCs w:val="24"/>
        </w:rPr>
      </w:pPr>
    </w:p>
    <w:p w14:paraId="03E6E8BA" w14:textId="77777777" w:rsidR="00A50F45" w:rsidRDefault="00A50F45" w:rsidP="006A3932">
      <w:pPr>
        <w:widowControl w:val="0"/>
        <w:autoSpaceDE w:val="0"/>
        <w:autoSpaceDN w:val="0"/>
        <w:adjustRightInd w:val="0"/>
        <w:spacing w:after="240" w:line="300" w:lineRule="auto"/>
        <w:rPr>
          <w:rFonts w:ascii="Arial" w:hAnsi="Arial" w:cs="Arial"/>
          <w:sz w:val="24"/>
          <w:szCs w:val="24"/>
        </w:rPr>
      </w:pPr>
    </w:p>
    <w:p w14:paraId="7406199F" w14:textId="77777777" w:rsidR="003A3A47" w:rsidRDefault="003B07E0" w:rsidP="006A3932">
      <w:pPr>
        <w:widowControl w:val="0"/>
        <w:autoSpaceDE w:val="0"/>
        <w:autoSpaceDN w:val="0"/>
        <w:adjustRightInd w:val="0"/>
        <w:spacing w:after="240" w:line="300" w:lineRule="auto"/>
        <w:rPr>
          <w:rFonts w:ascii="Arial" w:hAnsi="Arial" w:cs="Arial"/>
          <w:sz w:val="24"/>
          <w:szCs w:val="24"/>
        </w:rPr>
      </w:pPr>
      <w:r w:rsidRPr="003B07E0">
        <w:rPr>
          <w:rFonts w:ascii="Arial" w:hAnsi="Arial" w:cs="Arial"/>
          <w:sz w:val="24"/>
          <w:szCs w:val="24"/>
        </w:rPr>
        <w:t>In this example</w:t>
      </w:r>
      <w:r>
        <w:rPr>
          <w:rFonts w:ascii="Arial" w:hAnsi="Arial" w:cs="Arial"/>
          <w:sz w:val="24"/>
          <w:szCs w:val="24"/>
        </w:rPr>
        <w:t>, you would need to amend the MEA for the field to 1.4ha.</w:t>
      </w:r>
    </w:p>
    <w:p w14:paraId="739A3F86" w14:textId="28C85F82" w:rsidR="005A7EB4" w:rsidRPr="005A7EB4" w:rsidRDefault="003B07E0" w:rsidP="005A7EB4">
      <w:pPr>
        <w:spacing w:after="0" w:line="240" w:lineRule="auto"/>
        <w:rPr>
          <w:rFonts w:ascii="Arial" w:hAnsi="Arial" w:cs="Arial"/>
          <w:color w:val="0563C1"/>
          <w:sz w:val="24"/>
          <w:szCs w:val="24"/>
          <w:u w:val="single"/>
        </w:rPr>
      </w:pPr>
      <w:r>
        <w:rPr>
          <w:rFonts w:ascii="Arial" w:hAnsi="Arial" w:cs="Arial"/>
          <w:sz w:val="24"/>
          <w:szCs w:val="24"/>
        </w:rPr>
        <w:t>For information on how to amend the MEA see</w:t>
      </w:r>
      <w:r>
        <w:rPr>
          <w:rFonts w:ascii="Arial" w:hAnsi="Arial" w:cs="Arial"/>
          <w:color w:val="1A1B1F"/>
          <w:sz w:val="24"/>
          <w:szCs w:val="24"/>
        </w:rPr>
        <w:t xml:space="preserve"> </w:t>
      </w:r>
      <w:hyperlink r:id="rId36" w:history="1">
        <w:r w:rsidR="005A7EB4">
          <w:rPr>
            <w:rFonts w:ascii="Arial" w:hAnsi="Arial" w:cs="Arial"/>
            <w:color w:val="0563C1"/>
            <w:sz w:val="24"/>
            <w:szCs w:val="24"/>
            <w:u w:val="single"/>
          </w:rPr>
          <w:t>Single Application and Maps' How To' Videos</w:t>
        </w:r>
      </w:hyperlink>
    </w:p>
    <w:p w14:paraId="5C8E8D8C" w14:textId="74F8A355" w:rsidR="009B58B0" w:rsidRDefault="005A7EB4" w:rsidP="006A3932">
      <w:pPr>
        <w:widowControl w:val="0"/>
        <w:autoSpaceDE w:val="0"/>
        <w:autoSpaceDN w:val="0"/>
        <w:adjustRightInd w:val="0"/>
        <w:spacing w:after="240" w:line="300" w:lineRule="auto"/>
        <w:rPr>
          <w:rStyle w:val="Hyperlink"/>
          <w:rFonts w:ascii="Arial" w:hAnsi="Arial" w:cs="Arial"/>
          <w:sz w:val="24"/>
          <w:szCs w:val="24"/>
        </w:rPr>
      </w:pPr>
      <w:r>
        <w:rPr>
          <w:rFonts w:ascii="Arial" w:hAnsi="Arial" w:cs="Arial"/>
          <w:color w:val="1A1B1F"/>
          <w:sz w:val="24"/>
          <w:szCs w:val="24"/>
        </w:rPr>
        <w:t xml:space="preserve"> </w:t>
      </w:r>
    </w:p>
    <w:p w14:paraId="79B2A0B3" w14:textId="7AF6F0EB"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9" w:name="page23"/>
      <w:bookmarkStart w:id="50" w:name="_Toc96422554"/>
      <w:bookmarkEnd w:id="49"/>
      <w:r>
        <w:rPr>
          <w:rFonts w:ascii="Arial" w:hAnsi="Arial" w:cs="Arial"/>
          <w:b/>
          <w:bCs/>
          <w:color w:val="6D1185"/>
          <w:sz w:val="24"/>
          <w:szCs w:val="24"/>
        </w:rPr>
        <w:t>Ineligible Vegetation - Bracken</w:t>
      </w:r>
      <w:bookmarkEnd w:id="50"/>
    </w:p>
    <w:p w14:paraId="54CBE717"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Land covered in bracken is not eligible. You must deduct the area of the bracken from the area you are claiming even where bracken is present in only part of a field for 2 - 3 months of the year, as the field must be in an eligible land use for the entire calendar year.</w:t>
      </w:r>
    </w:p>
    <w:p w14:paraId="5401F2C8" w14:textId="0AFBEF72" w:rsidR="00472F38" w:rsidRDefault="009D78AA" w:rsidP="005E2A64">
      <w:pPr>
        <w:widowControl w:val="0"/>
        <w:autoSpaceDE w:val="0"/>
        <w:autoSpaceDN w:val="0"/>
        <w:adjustRightInd w:val="0"/>
        <w:spacing w:after="240" w:line="300" w:lineRule="auto"/>
        <w:rPr>
          <w:rFonts w:ascii="Times New Roman" w:hAnsi="Times New Roman"/>
          <w:sz w:val="24"/>
          <w:szCs w:val="24"/>
        </w:rPr>
      </w:pPr>
      <w:r>
        <w:rPr>
          <w:noProof/>
        </w:rPr>
        <w:drawing>
          <wp:anchor distT="0" distB="0" distL="114300" distR="114300" simplePos="0" relativeHeight="251638784" behindDoc="1" locked="0" layoutInCell="0" allowOverlap="1" wp14:anchorId="779275FB" wp14:editId="4E6473F7">
            <wp:simplePos x="0" y="0"/>
            <wp:positionH relativeFrom="column">
              <wp:posOffset>2130425</wp:posOffset>
            </wp:positionH>
            <wp:positionV relativeFrom="paragraph">
              <wp:posOffset>17073</wp:posOffset>
            </wp:positionV>
            <wp:extent cx="3195320" cy="2153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3195320" cy="2153920"/>
                    </a:xfrm>
                    <a:prstGeom prst="rect">
                      <a:avLst/>
                    </a:prstGeom>
                    <a:noFill/>
                  </pic:spPr>
                </pic:pic>
              </a:graphicData>
            </a:graphic>
          </wp:anchor>
        </w:drawing>
      </w:r>
    </w:p>
    <w:p w14:paraId="69CBBCC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816A54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7CFF72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04962E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A63A8D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C51C64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830812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5546F4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33D42DE" w14:textId="77777777" w:rsidR="00472F38" w:rsidRDefault="00472F38">
      <w:pPr>
        <w:widowControl w:val="0"/>
        <w:autoSpaceDE w:val="0"/>
        <w:autoSpaceDN w:val="0"/>
        <w:adjustRightInd w:val="0"/>
        <w:spacing w:after="0" w:line="229" w:lineRule="exact"/>
        <w:rPr>
          <w:rFonts w:ascii="Times New Roman" w:hAnsi="Times New Roman"/>
          <w:sz w:val="24"/>
          <w:szCs w:val="24"/>
        </w:rPr>
      </w:pPr>
    </w:p>
    <w:p w14:paraId="703B28AB" w14:textId="77777777" w:rsidR="00472F38" w:rsidRDefault="00472F38" w:rsidP="00A839E5">
      <w:pPr>
        <w:widowControl w:val="0"/>
        <w:autoSpaceDE w:val="0"/>
        <w:autoSpaceDN w:val="0"/>
        <w:adjustRightInd w:val="0"/>
        <w:spacing w:after="0" w:line="240" w:lineRule="auto"/>
        <w:ind w:left="23"/>
        <w:rPr>
          <w:rFonts w:ascii="Times New Roman" w:hAnsi="Times New Roman"/>
          <w:sz w:val="24"/>
          <w:szCs w:val="24"/>
        </w:rPr>
      </w:pPr>
      <w:r>
        <w:rPr>
          <w:rFonts w:ascii="Arial" w:hAnsi="Arial" w:cs="Arial"/>
          <w:b/>
          <w:bCs/>
          <w:i/>
          <w:iCs/>
          <w:color w:val="1A1B1F"/>
          <w:sz w:val="24"/>
          <w:szCs w:val="24"/>
        </w:rPr>
        <w:t>Bracken is not eligible.</w:t>
      </w:r>
    </w:p>
    <w:p w14:paraId="2894292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6FB688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5E6C99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AEDB347" w14:textId="77777777" w:rsidR="005E2A64" w:rsidRDefault="005E2A64">
      <w:pPr>
        <w:widowControl w:val="0"/>
        <w:autoSpaceDE w:val="0"/>
        <w:autoSpaceDN w:val="0"/>
        <w:adjustRightInd w:val="0"/>
        <w:spacing w:after="0" w:line="200" w:lineRule="exact"/>
        <w:rPr>
          <w:rFonts w:ascii="Times New Roman" w:hAnsi="Times New Roman"/>
          <w:sz w:val="24"/>
          <w:szCs w:val="24"/>
        </w:rPr>
      </w:pPr>
    </w:p>
    <w:p w14:paraId="5C037066" w14:textId="77777777" w:rsidR="005E2A64" w:rsidRDefault="005E2A64">
      <w:pPr>
        <w:widowControl w:val="0"/>
        <w:autoSpaceDE w:val="0"/>
        <w:autoSpaceDN w:val="0"/>
        <w:adjustRightInd w:val="0"/>
        <w:spacing w:after="0" w:line="200" w:lineRule="exact"/>
        <w:rPr>
          <w:rFonts w:ascii="Times New Roman" w:hAnsi="Times New Roman"/>
          <w:sz w:val="24"/>
          <w:szCs w:val="24"/>
        </w:rPr>
      </w:pPr>
    </w:p>
    <w:p w14:paraId="01D0233D" w14:textId="40AF68E4" w:rsidR="00AA720C" w:rsidRDefault="00AA720C">
      <w:pPr>
        <w:spacing w:after="0" w:line="240" w:lineRule="auto"/>
        <w:rPr>
          <w:rFonts w:ascii="Times New Roman" w:hAnsi="Times New Roman"/>
          <w:sz w:val="24"/>
          <w:szCs w:val="24"/>
        </w:rPr>
      </w:pPr>
    </w:p>
    <w:p w14:paraId="28E480ED" w14:textId="77777777" w:rsidR="00472F38"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51" w:name="page24"/>
      <w:bookmarkStart w:id="52" w:name="_Toc96422555"/>
      <w:bookmarkEnd w:id="51"/>
      <w:r>
        <w:rPr>
          <w:rFonts w:ascii="Arial" w:hAnsi="Arial" w:cs="Arial"/>
          <w:b/>
          <w:bCs/>
          <w:color w:val="6D1185"/>
          <w:sz w:val="24"/>
          <w:szCs w:val="24"/>
        </w:rPr>
        <w:t xml:space="preserve">Ineligible Vegetation </w:t>
      </w:r>
      <w:r w:rsidR="00AA720C">
        <w:rPr>
          <w:rFonts w:ascii="Arial" w:hAnsi="Arial" w:cs="Arial"/>
          <w:b/>
          <w:bCs/>
          <w:color w:val="6D1185"/>
          <w:sz w:val="24"/>
          <w:szCs w:val="24"/>
        </w:rPr>
        <w:t>–</w:t>
      </w:r>
      <w:r>
        <w:rPr>
          <w:rFonts w:ascii="Arial" w:hAnsi="Arial" w:cs="Arial"/>
          <w:b/>
          <w:bCs/>
          <w:color w:val="6D1185"/>
          <w:sz w:val="24"/>
          <w:szCs w:val="24"/>
        </w:rPr>
        <w:t xml:space="preserve"> Rush</w:t>
      </w:r>
      <w:bookmarkEnd w:id="52"/>
    </w:p>
    <w:p w14:paraId="6132CC8E" w14:textId="77777777" w:rsidR="00AA720C" w:rsidRDefault="00AA720C" w:rsidP="006A3932">
      <w:pPr>
        <w:widowControl w:val="0"/>
        <w:overflowPunct w:val="0"/>
        <w:autoSpaceDE w:val="0"/>
        <w:autoSpaceDN w:val="0"/>
        <w:adjustRightInd w:val="0"/>
        <w:spacing w:after="240" w:line="300" w:lineRule="auto"/>
        <w:rPr>
          <w:rFonts w:ascii="Arial" w:hAnsi="Arial" w:cs="Arial"/>
          <w:b/>
          <w:bCs/>
          <w:color w:val="6D1185"/>
          <w:sz w:val="24"/>
          <w:szCs w:val="24"/>
        </w:rPr>
      </w:pPr>
      <w:r>
        <w:rPr>
          <w:rFonts w:ascii="Arial" w:hAnsi="Arial" w:cs="Arial"/>
          <w:color w:val="1A1B1F"/>
          <w:sz w:val="24"/>
          <w:szCs w:val="24"/>
        </w:rPr>
        <w:t>Rush is an herbaceous, low-nutrient value forage plant which meets the definition of permanent pasture. Rush which is well managed (e.g. cut on a regular basis) will not generally make the field or area where rush is present ineligible.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4"/>
        <w:gridCol w:w="6569"/>
      </w:tblGrid>
      <w:tr w:rsidR="00AA720C" w14:paraId="76636F3B" w14:textId="77777777" w:rsidTr="00AA720C">
        <w:tc>
          <w:tcPr>
            <w:tcW w:w="3369" w:type="dxa"/>
          </w:tcPr>
          <w:p w14:paraId="74DE46DD" w14:textId="77777777" w:rsidR="00AA720C" w:rsidRDefault="00AA720C" w:rsidP="001027DE">
            <w:r w:rsidRPr="00AA720C">
              <w:rPr>
                <w:noProof/>
              </w:rPr>
              <w:drawing>
                <wp:inline distT="0" distB="0" distL="0" distR="0" wp14:anchorId="4BB01EC8" wp14:editId="3E99C5E8">
                  <wp:extent cx="1644650" cy="2438400"/>
                  <wp:effectExtent l="1905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1644650" cy="2438400"/>
                          </a:xfrm>
                          <a:prstGeom prst="rect">
                            <a:avLst/>
                          </a:prstGeom>
                          <a:noFill/>
                        </pic:spPr>
                      </pic:pic>
                    </a:graphicData>
                  </a:graphic>
                </wp:inline>
              </w:drawing>
            </w:r>
          </w:p>
          <w:p w14:paraId="0E517FFA" w14:textId="77777777" w:rsidR="00AA720C" w:rsidRPr="00AA720C" w:rsidRDefault="00AA720C" w:rsidP="00AA720C">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i/>
                <w:iCs/>
                <w:color w:val="1A1B1F"/>
                <w:sz w:val="23"/>
                <w:szCs w:val="23"/>
              </w:rPr>
              <w:t>Tall brown impenetrable rush is not eligible.</w:t>
            </w:r>
          </w:p>
        </w:tc>
        <w:tc>
          <w:tcPr>
            <w:tcW w:w="6780" w:type="dxa"/>
          </w:tcPr>
          <w:p w14:paraId="67A75EAD" w14:textId="77777777" w:rsidR="00AA720C" w:rsidRDefault="00AA720C" w:rsidP="00AA720C">
            <w:pPr>
              <w:widowControl w:val="0"/>
              <w:autoSpaceDE w:val="0"/>
              <w:autoSpaceDN w:val="0"/>
              <w:adjustRightInd w:val="0"/>
              <w:spacing w:after="240" w:line="300" w:lineRule="auto"/>
              <w:ind w:left="11"/>
              <w:rPr>
                <w:rFonts w:ascii="Times New Roman" w:hAnsi="Times New Roman"/>
                <w:sz w:val="24"/>
                <w:szCs w:val="24"/>
              </w:rPr>
            </w:pPr>
            <w:r>
              <w:rPr>
                <w:rFonts w:ascii="Arial" w:hAnsi="Arial" w:cs="Arial"/>
                <w:color w:val="1A1B1F"/>
                <w:sz w:val="24"/>
                <w:szCs w:val="24"/>
              </w:rPr>
              <w:t>Rush is ineligible if it is present in areas which are:</w:t>
            </w:r>
          </w:p>
          <w:p w14:paraId="1AE81048" w14:textId="77777777" w:rsidR="00AA720C" w:rsidRDefault="00AA720C" w:rsidP="00AA720C">
            <w:pPr>
              <w:widowControl w:val="0"/>
              <w:numPr>
                <w:ilvl w:val="0"/>
                <w:numId w:val="23"/>
              </w:numPr>
              <w:tabs>
                <w:tab w:val="clear" w:pos="720"/>
              </w:tabs>
              <w:overflowPunct w:val="0"/>
              <w:autoSpaceDE w:val="0"/>
              <w:autoSpaceDN w:val="0"/>
              <w:adjustRightInd w:val="0"/>
              <w:spacing w:after="120" w:line="300" w:lineRule="auto"/>
              <w:ind w:left="567" w:hanging="567"/>
              <w:jc w:val="both"/>
              <w:rPr>
                <w:rFonts w:ascii="Arial" w:hAnsi="Arial" w:cs="Arial"/>
                <w:color w:val="6D1185"/>
                <w:sz w:val="24"/>
                <w:szCs w:val="24"/>
              </w:rPr>
            </w:pPr>
            <w:r>
              <w:rPr>
                <w:rFonts w:ascii="Arial" w:hAnsi="Arial" w:cs="Arial"/>
                <w:color w:val="1A1B1F"/>
                <w:sz w:val="24"/>
                <w:szCs w:val="24"/>
              </w:rPr>
              <w:t xml:space="preserve">inaccessible to grazing livestock, or </w:t>
            </w:r>
          </w:p>
          <w:p w14:paraId="53C5502E" w14:textId="77777777" w:rsidR="00AA720C" w:rsidRDefault="00AA720C" w:rsidP="00AA720C">
            <w:pPr>
              <w:widowControl w:val="0"/>
              <w:numPr>
                <w:ilvl w:val="0"/>
                <w:numId w:val="23"/>
              </w:numPr>
              <w:tabs>
                <w:tab w:val="clear" w:pos="720"/>
              </w:tabs>
              <w:overflowPunct w:val="0"/>
              <w:autoSpaceDE w:val="0"/>
              <w:autoSpaceDN w:val="0"/>
              <w:adjustRightInd w:val="0"/>
              <w:spacing w:after="120" w:line="300" w:lineRule="auto"/>
              <w:ind w:left="567" w:hanging="567"/>
              <w:jc w:val="both"/>
              <w:rPr>
                <w:rFonts w:ascii="Arial" w:hAnsi="Arial" w:cs="Arial"/>
                <w:color w:val="6D1185"/>
                <w:sz w:val="24"/>
                <w:szCs w:val="24"/>
              </w:rPr>
            </w:pPr>
            <w:r>
              <w:rPr>
                <w:rFonts w:ascii="Arial" w:hAnsi="Arial" w:cs="Arial"/>
                <w:color w:val="1A1B1F"/>
                <w:sz w:val="24"/>
                <w:szCs w:val="24"/>
              </w:rPr>
              <w:t xml:space="preserve">abandoned, that is, not in agricultural use, or </w:t>
            </w:r>
          </w:p>
          <w:p w14:paraId="53A1CD20" w14:textId="77777777" w:rsidR="00AA720C" w:rsidRDefault="00AA720C" w:rsidP="00AA720C">
            <w:pPr>
              <w:widowControl w:val="0"/>
              <w:numPr>
                <w:ilvl w:val="0"/>
                <w:numId w:val="23"/>
              </w:numPr>
              <w:tabs>
                <w:tab w:val="clear" w:pos="720"/>
              </w:tabs>
              <w:overflowPunct w:val="0"/>
              <w:autoSpaceDE w:val="0"/>
              <w:autoSpaceDN w:val="0"/>
              <w:adjustRightInd w:val="0"/>
              <w:spacing w:after="120" w:line="300" w:lineRule="auto"/>
              <w:ind w:left="567" w:right="440" w:hanging="567"/>
              <w:jc w:val="both"/>
              <w:rPr>
                <w:rFonts w:ascii="Arial" w:hAnsi="Arial" w:cs="Arial"/>
                <w:color w:val="6D1185"/>
                <w:sz w:val="24"/>
                <w:szCs w:val="24"/>
              </w:rPr>
            </w:pPr>
            <w:r>
              <w:rPr>
                <w:rFonts w:ascii="Arial" w:hAnsi="Arial" w:cs="Arial"/>
                <w:color w:val="1A1B1F"/>
                <w:sz w:val="24"/>
                <w:szCs w:val="24"/>
              </w:rPr>
              <w:t xml:space="preserve">cannot support grazing livestock, for example, if it is too wet (swamp in nature). </w:t>
            </w:r>
          </w:p>
          <w:p w14:paraId="01472B5B" w14:textId="77777777" w:rsidR="00AA720C" w:rsidRDefault="00AA720C" w:rsidP="00AA720C">
            <w:pPr>
              <w:widowControl w:val="0"/>
              <w:overflowPunct w:val="0"/>
              <w:autoSpaceDE w:val="0"/>
              <w:autoSpaceDN w:val="0"/>
              <w:adjustRightInd w:val="0"/>
              <w:spacing w:after="240" w:line="300" w:lineRule="auto"/>
              <w:jc w:val="both"/>
              <w:rPr>
                <w:rFonts w:ascii="Times New Roman" w:hAnsi="Times New Roman"/>
                <w:sz w:val="24"/>
                <w:szCs w:val="24"/>
              </w:rPr>
            </w:pPr>
            <w:r w:rsidRPr="006033FA">
              <w:rPr>
                <w:rFonts w:ascii="Arial" w:hAnsi="Arial" w:cs="Arial"/>
                <w:color w:val="1A1B1F"/>
                <w:sz w:val="24"/>
                <w:szCs w:val="24"/>
              </w:rPr>
              <w:t>In addition:</w:t>
            </w:r>
          </w:p>
          <w:p w14:paraId="2256F6A9" w14:textId="77777777" w:rsidR="00AA720C" w:rsidRDefault="00AA720C" w:rsidP="00AA720C">
            <w:pPr>
              <w:widowControl w:val="0"/>
              <w:numPr>
                <w:ilvl w:val="0"/>
                <w:numId w:val="43"/>
              </w:numPr>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Areas of agricultural fields covered by rush which are impenetrable (tall, brown, difficult to walk through) are ineligible. </w:t>
            </w:r>
          </w:p>
          <w:p w14:paraId="7D417880" w14:textId="6AE18442" w:rsidR="00BA2FB4" w:rsidRPr="008554BE" w:rsidRDefault="00BA2FB4" w:rsidP="00AA720C">
            <w:pPr>
              <w:widowControl w:val="0"/>
              <w:numPr>
                <w:ilvl w:val="0"/>
                <w:numId w:val="43"/>
              </w:numPr>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Areas of agricultural fields covered by rush with limited grazing may also be considered ineligible</w:t>
            </w:r>
            <w:r w:rsidR="0090776B">
              <w:rPr>
                <w:rFonts w:ascii="Arial" w:hAnsi="Arial" w:cs="Arial"/>
                <w:color w:val="1A1B1F"/>
                <w:sz w:val="24"/>
                <w:szCs w:val="24"/>
              </w:rPr>
              <w:t>.</w:t>
            </w:r>
          </w:p>
          <w:p w14:paraId="53B8BA4D" w14:textId="3F9E9D96" w:rsidR="00AA720C" w:rsidRDefault="00AA720C" w:rsidP="00AA720C">
            <w:pPr>
              <w:widowControl w:val="0"/>
              <w:numPr>
                <w:ilvl w:val="0"/>
                <w:numId w:val="43"/>
              </w:numPr>
              <w:overflowPunct w:val="0"/>
              <w:autoSpaceDE w:val="0"/>
              <w:autoSpaceDN w:val="0"/>
              <w:adjustRightInd w:val="0"/>
              <w:spacing w:after="120" w:line="300" w:lineRule="auto"/>
              <w:ind w:left="567" w:hanging="567"/>
              <w:rPr>
                <w:rFonts w:ascii="Arial" w:hAnsi="Arial" w:cs="Arial"/>
                <w:color w:val="1A1B1F"/>
                <w:sz w:val="24"/>
                <w:szCs w:val="24"/>
              </w:rPr>
            </w:pPr>
            <w:r w:rsidRPr="006033FA">
              <w:rPr>
                <w:rFonts w:ascii="Arial" w:hAnsi="Arial" w:cs="Arial"/>
                <w:color w:val="1A1B1F"/>
                <w:sz w:val="24"/>
                <w:szCs w:val="24"/>
              </w:rPr>
              <w:t xml:space="preserve">Areas in fields which have no agricultural value due to the presence of rush combined with briars, nettles, </w:t>
            </w:r>
            <w:r w:rsidR="00177973" w:rsidRPr="006033FA">
              <w:rPr>
                <w:rFonts w:ascii="Arial" w:hAnsi="Arial" w:cs="Arial"/>
                <w:color w:val="1A1B1F"/>
                <w:sz w:val="24"/>
                <w:szCs w:val="24"/>
              </w:rPr>
              <w:t>etc.</w:t>
            </w:r>
            <w:r w:rsidRPr="006033FA">
              <w:rPr>
                <w:rFonts w:ascii="Arial" w:hAnsi="Arial" w:cs="Arial"/>
                <w:color w:val="1A1B1F"/>
                <w:sz w:val="24"/>
                <w:szCs w:val="24"/>
              </w:rPr>
              <w:t xml:space="preserve"> are ineligible. </w:t>
            </w:r>
          </w:p>
          <w:p w14:paraId="70CFFE80" w14:textId="77777777" w:rsidR="00AA720C" w:rsidRDefault="00AA720C" w:rsidP="00AA720C">
            <w:pPr>
              <w:widowControl w:val="0"/>
              <w:numPr>
                <w:ilvl w:val="0"/>
                <w:numId w:val="43"/>
              </w:numPr>
              <w:overflowPunct w:val="0"/>
              <w:autoSpaceDE w:val="0"/>
              <w:autoSpaceDN w:val="0"/>
              <w:adjustRightInd w:val="0"/>
              <w:spacing w:after="120" w:line="300" w:lineRule="auto"/>
              <w:ind w:left="567" w:hanging="567"/>
              <w:rPr>
                <w:rFonts w:ascii="Arial" w:hAnsi="Arial" w:cs="Arial"/>
                <w:b/>
                <w:bCs/>
                <w:color w:val="6D1185"/>
                <w:sz w:val="24"/>
                <w:szCs w:val="24"/>
              </w:rPr>
            </w:pPr>
            <w:r>
              <w:rPr>
                <w:rFonts w:ascii="Arial" w:hAnsi="Arial" w:cs="Arial"/>
                <w:color w:val="1A1B1F"/>
                <w:sz w:val="24"/>
                <w:szCs w:val="24"/>
              </w:rPr>
              <w:t>Isolated clumps of mature brown rush within a field are ineligible.</w:t>
            </w:r>
          </w:p>
        </w:tc>
      </w:tr>
    </w:tbl>
    <w:p w14:paraId="7BAB89DB" w14:textId="77777777" w:rsidR="006E0F72" w:rsidRDefault="006E0F72"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53" w:name="_Toc96422556"/>
      <w:r>
        <w:rPr>
          <w:rFonts w:ascii="Arial" w:hAnsi="Arial" w:cs="Arial"/>
          <w:b/>
          <w:bCs/>
          <w:color w:val="6D1185"/>
          <w:sz w:val="24"/>
          <w:szCs w:val="24"/>
        </w:rPr>
        <w:t>Rush Control</w:t>
      </w:r>
      <w:bookmarkEnd w:id="53"/>
    </w:p>
    <w:p w14:paraId="6085BDA7" w14:textId="3EA807FE" w:rsidR="006E0F72" w:rsidRPr="006A6623" w:rsidRDefault="00D5119D" w:rsidP="006A6623">
      <w:pPr>
        <w:widowControl w:val="0"/>
        <w:overflowPunct w:val="0"/>
        <w:autoSpaceDE w:val="0"/>
        <w:autoSpaceDN w:val="0"/>
        <w:adjustRightInd w:val="0"/>
        <w:spacing w:after="240" w:line="300" w:lineRule="auto"/>
        <w:rPr>
          <w:rFonts w:ascii="Arial" w:hAnsi="Arial" w:cs="Arial"/>
          <w:color w:val="1A1B1F"/>
          <w:sz w:val="24"/>
          <w:szCs w:val="24"/>
        </w:rPr>
      </w:pPr>
      <w:r w:rsidRPr="006A6623">
        <w:rPr>
          <w:rFonts w:ascii="Arial" w:hAnsi="Arial" w:cs="Arial"/>
          <w:color w:val="1A1B1F"/>
          <w:sz w:val="24"/>
          <w:szCs w:val="24"/>
        </w:rPr>
        <w:t xml:space="preserve">The control of certain vegetation, in particular rush, by spraying or by mechanical means is having a detrimental effect on biodiversity and water quality.  </w:t>
      </w:r>
      <w:r w:rsidR="006E0F72" w:rsidRPr="006A6623">
        <w:rPr>
          <w:rFonts w:ascii="Arial" w:hAnsi="Arial" w:cs="Arial"/>
          <w:color w:val="1A1B1F"/>
          <w:sz w:val="24"/>
          <w:szCs w:val="24"/>
        </w:rPr>
        <w:t>Research has shown that agricultural intensification over many decades has affected a large number of habitats and species.  Also, the cultivation, use of fertiliser and pesticide, ploughing and re-seeding have all been major causes of habitat loss and continues to be a threat.</w:t>
      </w:r>
    </w:p>
    <w:p w14:paraId="4ADD863B" w14:textId="376EE39F" w:rsidR="006E0F72" w:rsidRPr="006A6623" w:rsidRDefault="006E0F72" w:rsidP="006A6623">
      <w:pPr>
        <w:widowControl w:val="0"/>
        <w:overflowPunct w:val="0"/>
        <w:autoSpaceDE w:val="0"/>
        <w:autoSpaceDN w:val="0"/>
        <w:adjustRightInd w:val="0"/>
        <w:spacing w:after="240" w:line="300" w:lineRule="auto"/>
        <w:rPr>
          <w:rFonts w:ascii="Arial" w:hAnsi="Arial" w:cs="Arial"/>
          <w:color w:val="1A1B1F"/>
          <w:sz w:val="24"/>
          <w:szCs w:val="24"/>
        </w:rPr>
      </w:pPr>
      <w:r w:rsidRPr="006A6623">
        <w:rPr>
          <w:rFonts w:ascii="Arial" w:hAnsi="Arial" w:cs="Arial"/>
          <w:color w:val="1A1B1F"/>
          <w:sz w:val="24"/>
          <w:szCs w:val="24"/>
        </w:rPr>
        <w:t>The majority of pesticide problems at drinking water abstraction and treatment plants in Northern Ireland are caused by MCPA.  This herbicide is commonly used to treat broadleaf weeds and rushes in grassland and is highly mobile in soil water.  Using a weed wiper with glyphosate for rush control has been demonstrated by CAFRE to achieve high levels of rush control with a minimal impact on water quality.</w:t>
      </w:r>
    </w:p>
    <w:p w14:paraId="27187200" w14:textId="7F724A8A" w:rsidR="006E0F72" w:rsidRPr="006A6623" w:rsidRDefault="006E0F72" w:rsidP="006A6623">
      <w:pPr>
        <w:widowControl w:val="0"/>
        <w:overflowPunct w:val="0"/>
        <w:autoSpaceDE w:val="0"/>
        <w:autoSpaceDN w:val="0"/>
        <w:adjustRightInd w:val="0"/>
        <w:spacing w:after="240" w:line="300" w:lineRule="auto"/>
        <w:rPr>
          <w:rFonts w:ascii="Arial" w:hAnsi="Arial" w:cs="Arial"/>
          <w:color w:val="1A1B1F"/>
          <w:sz w:val="24"/>
          <w:szCs w:val="24"/>
        </w:rPr>
      </w:pPr>
      <w:r w:rsidRPr="006A6623">
        <w:rPr>
          <w:rFonts w:ascii="Arial" w:hAnsi="Arial" w:cs="Arial"/>
          <w:color w:val="1A1B1F"/>
          <w:sz w:val="24"/>
          <w:szCs w:val="24"/>
        </w:rPr>
        <w:t xml:space="preserve">When using any pesticides the greatest risk to the environment is at the point source when handling the concentrate or washing containers and equipment.  See the </w:t>
      </w:r>
      <w:hyperlink r:id="rId39" w:history="1">
        <w:r w:rsidRPr="00C6695E">
          <w:rPr>
            <w:rStyle w:val="Hyperlink"/>
            <w:rFonts w:ascii="Arial" w:hAnsi="Arial" w:cs="Arial"/>
            <w:sz w:val="24"/>
            <w:szCs w:val="24"/>
          </w:rPr>
          <w:t>DAERA Code of Practice for using Plant Protection Products</w:t>
        </w:r>
      </w:hyperlink>
      <w:r w:rsidRPr="00C6695E">
        <w:rPr>
          <w:rFonts w:ascii="Arial" w:hAnsi="Arial" w:cs="Arial"/>
          <w:color w:val="1A1B1F"/>
          <w:sz w:val="24"/>
          <w:szCs w:val="24"/>
        </w:rPr>
        <w:t>.</w:t>
      </w:r>
    </w:p>
    <w:p w14:paraId="57F61388" w14:textId="66DE4210" w:rsidR="00EF1C91" w:rsidRDefault="001A1D6B" w:rsidP="006A6623">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DAERA</w:t>
      </w:r>
      <w:r w:rsidR="00EF1C91" w:rsidRPr="006A6623">
        <w:rPr>
          <w:rFonts w:ascii="Arial" w:hAnsi="Arial" w:cs="Arial"/>
          <w:color w:val="1A1B1F"/>
          <w:sz w:val="24"/>
          <w:szCs w:val="24"/>
        </w:rPr>
        <w:t xml:space="preserve"> would encourage farmers and land-owners to consider effective alternatives to conventional spraying of rush with herbicides to improve water quality, reduce the level of water pollution and assist with habitat diversity.</w:t>
      </w:r>
    </w:p>
    <w:p w14:paraId="03385242" w14:textId="77777777" w:rsidR="00663362" w:rsidRPr="0037184C" w:rsidRDefault="00663362" w:rsidP="0037184C">
      <w:pPr>
        <w:widowControl w:val="0"/>
        <w:overflowPunct w:val="0"/>
        <w:autoSpaceDE w:val="0"/>
        <w:autoSpaceDN w:val="0"/>
        <w:adjustRightInd w:val="0"/>
        <w:spacing w:after="240" w:line="300" w:lineRule="auto"/>
        <w:rPr>
          <w:rFonts w:ascii="Arial" w:hAnsi="Arial" w:cs="Arial"/>
          <w:color w:val="1A1B1F"/>
          <w:sz w:val="24"/>
          <w:szCs w:val="24"/>
        </w:rPr>
      </w:pPr>
      <w:r w:rsidRPr="0037184C">
        <w:rPr>
          <w:rFonts w:ascii="Arial" w:hAnsi="Arial" w:cs="Arial"/>
          <w:color w:val="1A1B1F"/>
          <w:sz w:val="24"/>
          <w:szCs w:val="24"/>
        </w:rPr>
        <w:t>Detailed information on rush control can be viewed on the CAFRE website at-</w:t>
      </w:r>
    </w:p>
    <w:p w14:paraId="22B84E46" w14:textId="77777777" w:rsidR="00663362" w:rsidRDefault="00663362" w:rsidP="00663362">
      <w:pPr>
        <w:pStyle w:val="ListParagraph"/>
        <w:spacing w:after="0" w:line="240" w:lineRule="auto"/>
        <w:ind w:left="0"/>
        <w:contextualSpacing/>
        <w:jc w:val="both"/>
        <w:rPr>
          <w:rFonts w:ascii="Arial" w:hAnsi="Arial" w:cs="Arial"/>
          <w:sz w:val="24"/>
          <w:szCs w:val="24"/>
        </w:rPr>
      </w:pPr>
    </w:p>
    <w:p w14:paraId="139F91ED" w14:textId="77777777" w:rsidR="00663362" w:rsidRDefault="00C20994" w:rsidP="0037184C">
      <w:pPr>
        <w:pStyle w:val="ListParagraph"/>
        <w:spacing w:after="240" w:line="300" w:lineRule="auto"/>
        <w:ind w:left="0"/>
        <w:jc w:val="both"/>
        <w:rPr>
          <w:rFonts w:ascii="Arial" w:hAnsi="Arial" w:cs="Arial"/>
          <w:sz w:val="24"/>
          <w:szCs w:val="24"/>
        </w:rPr>
      </w:pPr>
      <w:hyperlink r:id="rId40" w:history="1">
        <w:r w:rsidR="00663362" w:rsidRPr="00C6695E">
          <w:rPr>
            <w:rStyle w:val="Hyperlink"/>
            <w:rFonts w:ascii="Arial" w:hAnsi="Arial" w:cs="Arial"/>
            <w:sz w:val="24"/>
            <w:szCs w:val="24"/>
          </w:rPr>
          <w:t>www.cafre.ac.uk/business-support/agriculture/environment-technical-support/rush-control/</w:t>
        </w:r>
      </w:hyperlink>
    </w:p>
    <w:p w14:paraId="6BADE7F1" w14:textId="77777777" w:rsidR="00663362" w:rsidRPr="0037184C" w:rsidRDefault="00663362" w:rsidP="0037184C">
      <w:pPr>
        <w:spacing w:after="0" w:line="240" w:lineRule="auto"/>
        <w:contextualSpacing/>
        <w:jc w:val="both"/>
        <w:rPr>
          <w:rFonts w:ascii="Arial" w:hAnsi="Arial" w:cs="Arial"/>
          <w:sz w:val="24"/>
          <w:szCs w:val="24"/>
        </w:rPr>
      </w:pPr>
    </w:p>
    <w:p w14:paraId="1E817097" w14:textId="677B079B" w:rsidR="00D5119D" w:rsidRPr="006A6623" w:rsidRDefault="00D5119D" w:rsidP="006A6623">
      <w:pPr>
        <w:widowControl w:val="0"/>
        <w:autoSpaceDE w:val="0"/>
        <w:autoSpaceDN w:val="0"/>
        <w:adjustRightInd w:val="0"/>
        <w:spacing w:after="240" w:line="300" w:lineRule="auto"/>
        <w:outlineLvl w:val="1"/>
        <w:rPr>
          <w:rFonts w:ascii="Arial" w:hAnsi="Arial" w:cs="Arial"/>
          <w:b/>
          <w:bCs/>
          <w:color w:val="6D1185"/>
          <w:sz w:val="24"/>
          <w:szCs w:val="24"/>
        </w:rPr>
      </w:pPr>
      <w:bookmarkStart w:id="54" w:name="_Toc96422557"/>
      <w:r w:rsidRPr="006A6623">
        <w:rPr>
          <w:rFonts w:ascii="Arial" w:hAnsi="Arial" w:cs="Arial"/>
          <w:b/>
          <w:bCs/>
          <w:color w:val="6D1185"/>
          <w:sz w:val="24"/>
          <w:szCs w:val="24"/>
        </w:rPr>
        <w:t>Chemical control is not permitted for habitats under EFS Higher management.</w:t>
      </w:r>
      <w:bookmarkEnd w:id="54"/>
    </w:p>
    <w:p w14:paraId="1654A2D8" w14:textId="3C07B956" w:rsidR="00D5119D" w:rsidRPr="006A6623" w:rsidRDefault="00D5119D" w:rsidP="005F5AD0">
      <w:pPr>
        <w:widowControl w:val="0"/>
        <w:overflowPunct w:val="0"/>
        <w:autoSpaceDE w:val="0"/>
        <w:autoSpaceDN w:val="0"/>
        <w:adjustRightInd w:val="0"/>
        <w:spacing w:after="0" w:line="300" w:lineRule="auto"/>
        <w:rPr>
          <w:rFonts w:ascii="Arial" w:hAnsi="Arial" w:cs="Arial"/>
          <w:color w:val="1A1B1F"/>
          <w:sz w:val="24"/>
          <w:szCs w:val="24"/>
        </w:rPr>
      </w:pPr>
      <w:r w:rsidRPr="006A6623">
        <w:rPr>
          <w:rFonts w:ascii="Arial" w:hAnsi="Arial" w:cs="Arial"/>
          <w:color w:val="1A1B1F"/>
          <w:sz w:val="24"/>
          <w:szCs w:val="24"/>
        </w:rPr>
        <w:t>Businesses that have joined the Environmental Farming Scheme (EFS) and are Higher agreements holders should note that chemical rush control is not permitted.  Rushes should be cut close to the ground, i.e. less than 20 centimetres from ground level, where this does not constitute a Health and Safety risk.  The best time for control is early to mid-summer when growth rate of soft rush is highest. Grazing or heavy rolling of the area after cutting will help to reduce regrowth of the rushes.</w:t>
      </w:r>
    </w:p>
    <w:p w14:paraId="5E81324E" w14:textId="27F4B7D6" w:rsidR="006A6623" w:rsidRDefault="006A6623">
      <w:pPr>
        <w:spacing w:after="0" w:line="240" w:lineRule="auto"/>
        <w:rPr>
          <w:rFonts w:ascii="Arial" w:hAnsi="Arial" w:cs="Arial"/>
          <w:sz w:val="24"/>
          <w:szCs w:val="24"/>
        </w:rPr>
      </w:pPr>
    </w:p>
    <w:p w14:paraId="5B51A000" w14:textId="7ED48CCB"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55" w:name="_Toc96422558"/>
      <w:r>
        <w:rPr>
          <w:rFonts w:ascii="Arial" w:hAnsi="Arial" w:cs="Arial"/>
          <w:b/>
          <w:bCs/>
          <w:color w:val="6D1185"/>
          <w:sz w:val="24"/>
          <w:szCs w:val="24"/>
        </w:rPr>
        <w:t>Scattered Ineligible Vegetation (Scrub, bracken and overgrown rush)</w:t>
      </w:r>
      <w:bookmarkEnd w:id="55"/>
    </w:p>
    <w:p w14:paraId="6573F7F7" w14:textId="72C16858"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Scattered areas of scrub, bracken and overgrown rush can occur as numerous small bushes or clumps of vegetation with grazing possible between the clumps. In such cases, it would not be practical to calculate the area taken up by each individual clump. Therefore</w:t>
      </w:r>
      <w:r w:rsidR="001011EA">
        <w:rPr>
          <w:rFonts w:ascii="Arial" w:hAnsi="Arial" w:cs="Arial"/>
          <w:color w:val="1A1B1F"/>
          <w:sz w:val="24"/>
          <w:szCs w:val="24"/>
        </w:rPr>
        <w:t>,</w:t>
      </w:r>
      <w:r>
        <w:rPr>
          <w:rFonts w:ascii="Arial" w:hAnsi="Arial" w:cs="Arial"/>
          <w:color w:val="1A1B1F"/>
          <w:sz w:val="24"/>
          <w:szCs w:val="24"/>
        </w:rPr>
        <w:t xml:space="preserve"> we have developed a scorecard on the next page to help you calculate the ineligible area which must be deducted from you claim.</w:t>
      </w:r>
    </w:p>
    <w:p w14:paraId="7792F72A" w14:textId="6B75FD28" w:rsidR="0040519A" w:rsidRDefault="00472F38" w:rsidP="006A3932">
      <w:pPr>
        <w:spacing w:after="240" w:line="300" w:lineRule="auto"/>
        <w:rPr>
          <w:rFonts w:ascii="Arial" w:hAnsi="Arial" w:cs="Arial"/>
          <w:color w:val="1A1B1F"/>
          <w:sz w:val="24"/>
          <w:szCs w:val="24"/>
        </w:rPr>
      </w:pPr>
      <w:r>
        <w:rPr>
          <w:rFonts w:ascii="Arial" w:hAnsi="Arial" w:cs="Arial"/>
          <w:color w:val="1A1B1F"/>
          <w:sz w:val="24"/>
          <w:szCs w:val="24"/>
        </w:rPr>
        <w:t xml:space="preserve">The scorecard is </w:t>
      </w:r>
      <w:r>
        <w:rPr>
          <w:rFonts w:ascii="Arial" w:hAnsi="Arial" w:cs="Arial"/>
          <w:b/>
          <w:bCs/>
          <w:color w:val="1A1B1F"/>
          <w:sz w:val="24"/>
          <w:szCs w:val="24"/>
        </w:rPr>
        <w:t>not to be used for dense areas of scrub, bracken or overgrown rush</w:t>
      </w:r>
      <w:r>
        <w:rPr>
          <w:rFonts w:ascii="Arial" w:hAnsi="Arial" w:cs="Arial"/>
          <w:color w:val="1A1B1F"/>
          <w:sz w:val="24"/>
          <w:szCs w:val="24"/>
        </w:rPr>
        <w:t xml:space="preserve"> - you must deduct these areas first in their entirety. In other words, only use the scorecard if it is not practical to deduct the area occupied by each portion of ineligible vegetation.</w:t>
      </w:r>
    </w:p>
    <w:p w14:paraId="2CFCA203" w14:textId="0B7F4792" w:rsidR="00AA720C" w:rsidRDefault="00472F38" w:rsidP="006A3932">
      <w:pPr>
        <w:spacing w:after="240" w:line="300" w:lineRule="auto"/>
        <w:rPr>
          <w:rFonts w:ascii="Arial" w:hAnsi="Arial" w:cs="Arial"/>
          <w:b/>
          <w:bCs/>
          <w:color w:val="1A1B1F"/>
          <w:sz w:val="24"/>
          <w:szCs w:val="24"/>
        </w:rPr>
      </w:pPr>
      <w:r>
        <w:rPr>
          <w:rFonts w:ascii="Arial" w:hAnsi="Arial" w:cs="Arial"/>
          <w:b/>
          <w:bCs/>
          <w:color w:val="1A1B1F"/>
          <w:sz w:val="24"/>
          <w:szCs w:val="24"/>
        </w:rPr>
        <w:t>The</w:t>
      </w:r>
      <w:r>
        <w:rPr>
          <w:rFonts w:ascii="Arial" w:hAnsi="Arial" w:cs="Arial"/>
          <w:color w:val="1A1B1F"/>
          <w:sz w:val="24"/>
          <w:szCs w:val="24"/>
        </w:rPr>
        <w:t xml:space="preserve"> </w:t>
      </w:r>
      <w:r>
        <w:rPr>
          <w:rFonts w:ascii="Arial" w:hAnsi="Arial" w:cs="Arial"/>
          <w:b/>
          <w:bCs/>
          <w:color w:val="1A1B1F"/>
          <w:sz w:val="24"/>
          <w:szCs w:val="24"/>
        </w:rPr>
        <w:t>scorecard must be applied only to the area where scattered vegetation is present. It must not be applied to the entire field unless the scattered scrub, bracken and overgrown rush are uniformly present throughout the entire field. Using the scorecard incorrectly when applying at field level, when there is dense ineligible vegetation and scattered ineligible vegetation is only present in a portion of the field, could mean that the area you calculate as ineligible may be too low and penalties may be applied to your claim.</w:t>
      </w:r>
    </w:p>
    <w:p w14:paraId="4A5C7C42" w14:textId="1EEA5D9D" w:rsidR="00472F38" w:rsidRPr="005A7206" w:rsidRDefault="00472F38">
      <w:pPr>
        <w:widowControl w:val="0"/>
        <w:autoSpaceDE w:val="0"/>
        <w:autoSpaceDN w:val="0"/>
        <w:adjustRightInd w:val="0"/>
        <w:spacing w:after="0" w:line="200" w:lineRule="exact"/>
        <w:rPr>
          <w:rFonts w:ascii="Times New Roman" w:hAnsi="Times New Roman"/>
          <w:sz w:val="24"/>
          <w:szCs w:val="24"/>
        </w:rPr>
      </w:pPr>
      <w:bookmarkStart w:id="56" w:name="page25"/>
      <w:bookmarkEnd w:id="56"/>
    </w:p>
    <w:p w14:paraId="5917C445" w14:textId="05989F1B" w:rsidR="00472F38" w:rsidRPr="005A7206" w:rsidRDefault="005F5AD0">
      <w:pPr>
        <w:widowControl w:val="0"/>
        <w:autoSpaceDE w:val="0"/>
        <w:autoSpaceDN w:val="0"/>
        <w:adjustRightInd w:val="0"/>
        <w:spacing w:after="0" w:line="231" w:lineRule="exact"/>
        <w:rPr>
          <w:rFonts w:ascii="Times New Roman" w:hAnsi="Times New Roman"/>
          <w:sz w:val="24"/>
          <w:szCs w:val="24"/>
        </w:rPr>
      </w:pPr>
      <w:r>
        <w:rPr>
          <w:noProof/>
        </w:rPr>
        <w:drawing>
          <wp:anchor distT="0" distB="0" distL="114300" distR="114300" simplePos="0" relativeHeight="251652096" behindDoc="1" locked="0" layoutInCell="0" allowOverlap="1" wp14:anchorId="2C4A3AA9" wp14:editId="791CD467">
            <wp:simplePos x="0" y="0"/>
            <wp:positionH relativeFrom="page">
              <wp:posOffset>2470150</wp:posOffset>
            </wp:positionH>
            <wp:positionV relativeFrom="page">
              <wp:posOffset>2101850</wp:posOffset>
            </wp:positionV>
            <wp:extent cx="3714750" cy="411156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3714750" cy="4111564"/>
                    </a:xfrm>
                    <a:prstGeom prst="rect">
                      <a:avLst/>
                    </a:prstGeom>
                    <a:noFill/>
                  </pic:spPr>
                </pic:pic>
              </a:graphicData>
            </a:graphic>
            <wp14:sizeRelH relativeFrom="margin">
              <wp14:pctWidth>0</wp14:pctWidth>
            </wp14:sizeRelH>
            <wp14:sizeRelV relativeFrom="margin">
              <wp14:pctHeight>0</wp14:pctHeight>
            </wp14:sizeRelV>
          </wp:anchor>
        </w:drawing>
      </w:r>
    </w:p>
    <w:p w14:paraId="7FD1722A" w14:textId="2FE8808E" w:rsidR="00472F38" w:rsidRPr="005A7206" w:rsidRDefault="00472F38">
      <w:pPr>
        <w:widowControl w:val="0"/>
        <w:overflowPunct w:val="0"/>
        <w:autoSpaceDE w:val="0"/>
        <w:autoSpaceDN w:val="0"/>
        <w:adjustRightInd w:val="0"/>
        <w:spacing w:after="0" w:line="267" w:lineRule="auto"/>
        <w:ind w:left="20" w:right="8080"/>
        <w:rPr>
          <w:rFonts w:ascii="Times New Roman" w:hAnsi="Times New Roman"/>
          <w:sz w:val="24"/>
          <w:szCs w:val="24"/>
        </w:rPr>
      </w:pPr>
      <w:r w:rsidRPr="005A7206">
        <w:rPr>
          <w:rFonts w:ascii="Arial" w:hAnsi="Arial" w:cs="Arial"/>
          <w:b/>
          <w:bCs/>
          <w:iCs/>
          <w:color w:val="1A1B1F"/>
        </w:rPr>
        <w:t xml:space="preserve">From an aerial photograph, the scattered </w:t>
      </w:r>
      <w:r w:rsidR="005A7206" w:rsidRPr="005A7206">
        <w:rPr>
          <w:rFonts w:ascii="Arial" w:hAnsi="Arial" w:cs="Arial"/>
          <w:b/>
          <w:bCs/>
          <w:iCs/>
          <w:color w:val="1A1B1F"/>
        </w:rPr>
        <w:t xml:space="preserve">vegetation </w:t>
      </w:r>
      <w:r w:rsidRPr="005A7206">
        <w:rPr>
          <w:rFonts w:ascii="Arial" w:hAnsi="Arial" w:cs="Arial"/>
          <w:b/>
          <w:bCs/>
          <w:iCs/>
          <w:color w:val="1A1B1F"/>
        </w:rPr>
        <w:t>might look like this.</w:t>
      </w:r>
    </w:p>
    <w:p w14:paraId="2115B311" w14:textId="4151D1ED" w:rsidR="00472F38" w:rsidRDefault="00472F38">
      <w:pPr>
        <w:widowControl w:val="0"/>
        <w:autoSpaceDE w:val="0"/>
        <w:autoSpaceDN w:val="0"/>
        <w:adjustRightInd w:val="0"/>
        <w:spacing w:after="0" w:line="200" w:lineRule="exact"/>
        <w:rPr>
          <w:rFonts w:ascii="Times New Roman" w:hAnsi="Times New Roman"/>
          <w:sz w:val="24"/>
          <w:szCs w:val="24"/>
        </w:rPr>
      </w:pPr>
    </w:p>
    <w:p w14:paraId="3F17C7E4" w14:textId="5D714602" w:rsidR="001841CE" w:rsidRDefault="001841CE" w:rsidP="00D66904">
      <w:pPr>
        <w:widowControl w:val="0"/>
        <w:autoSpaceDE w:val="0"/>
        <w:autoSpaceDN w:val="0"/>
        <w:adjustRightInd w:val="0"/>
        <w:spacing w:after="0" w:line="240" w:lineRule="auto"/>
        <w:ind w:left="23"/>
        <w:rPr>
          <w:rFonts w:ascii="Arial" w:hAnsi="Arial" w:cs="Arial"/>
          <w:b/>
          <w:bCs/>
          <w:color w:val="6D1185"/>
          <w:sz w:val="24"/>
          <w:szCs w:val="24"/>
        </w:rPr>
      </w:pPr>
    </w:p>
    <w:p w14:paraId="0E5C5A4F" w14:textId="033F6782" w:rsidR="005E2A64" w:rsidRDefault="005E2A64"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2728B51" w14:textId="2CC459D3"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03B6AF99" w14:textId="074D4F30"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BE3A28E" w14:textId="5752D1BA"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1F44C32F" w14:textId="2CD5776F"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1453B85D" w14:textId="6AD52E0E"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0F54CE05" w14:textId="7A8B58F8"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4EE129CA" w14:textId="725470C5"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2C773AB7" w14:textId="6621A681"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3FD9A13" w14:textId="22A630FA"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5CB1B305" w14:textId="4B6FB310"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1735459B" w14:textId="2FBE6D02"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768B5C0" w14:textId="7BE30646"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4F74A064" w14:textId="131DC76A"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7877D990" w14:textId="68CE2D63"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48B01BB0" w14:textId="2630B578"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5AE8A98" w14:textId="4AFCEE6B"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645369B8" w14:textId="22206D98"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5119206E" w14:textId="77777777"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0801526F" w14:textId="77777777" w:rsidR="00472F38" w:rsidRPr="00456785"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57" w:name="_Toc96422559"/>
      <w:r>
        <w:rPr>
          <w:rFonts w:ascii="Arial" w:hAnsi="Arial" w:cs="Arial"/>
          <w:b/>
          <w:bCs/>
          <w:color w:val="6D1185"/>
          <w:sz w:val="24"/>
          <w:szCs w:val="24"/>
        </w:rPr>
        <w:t>Scattered Ineligible Vegetation scorecard</w:t>
      </w:r>
      <w:bookmarkEnd w:id="57"/>
    </w:p>
    <w:p w14:paraId="35C4159C"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Where there are patches of scrub, bracken and/or overgrown rush of more than 0.01ha (defined as dense vegetation) you need to deduct these from the eligible area of the field and only claim the eligible area. Ineligible areas which are smaller than 0.01ha but which add up to more than 0.01ha within a field must also be deducted.</w:t>
      </w:r>
    </w:p>
    <w:p w14:paraId="3E7DDEBC"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there are very low levels of scrub, bracken or overgrown rush for example, several isolated clumps with grazing accessible on all sides and which cause no impact on the amount of grazing available, no deduction in area claimed is required.</w:t>
      </w:r>
    </w:p>
    <w:p w14:paraId="7DD69CB2" w14:textId="77777777" w:rsidR="00472F38" w:rsidRDefault="00472F38" w:rsidP="00FA6BB2">
      <w:pPr>
        <w:widowControl w:val="0"/>
        <w:autoSpaceDE w:val="0"/>
        <w:autoSpaceDN w:val="0"/>
        <w:adjustRightInd w:val="0"/>
        <w:spacing w:after="0" w:line="161" w:lineRule="exact"/>
        <w:rPr>
          <w:rFonts w:ascii="Times New Roman" w:hAnsi="Times New Roman"/>
          <w:sz w:val="24"/>
          <w:szCs w:val="24"/>
        </w:rPr>
      </w:pPr>
    </w:p>
    <w:tbl>
      <w:tblPr>
        <w:tblW w:w="5000" w:type="pct"/>
        <w:tblBorders>
          <w:top w:val="single" w:sz="8" w:space="0" w:color="1A1B1F"/>
          <w:left w:val="single" w:sz="8" w:space="0" w:color="1A1B1F"/>
          <w:bottom w:val="single" w:sz="8" w:space="0" w:color="1A1B1F"/>
          <w:right w:val="single" w:sz="8" w:space="0" w:color="1A1B1F"/>
          <w:insideH w:val="single" w:sz="8" w:space="0" w:color="1A1B1F"/>
          <w:insideV w:val="single" w:sz="8" w:space="0" w:color="1A1B1F"/>
        </w:tblBorders>
        <w:tblCellMar>
          <w:left w:w="0" w:type="dxa"/>
          <w:right w:w="0" w:type="dxa"/>
        </w:tblCellMar>
        <w:tblLook w:val="0000" w:firstRow="0" w:lastRow="0" w:firstColumn="0" w:lastColumn="0" w:noHBand="0" w:noVBand="0"/>
      </w:tblPr>
      <w:tblGrid>
        <w:gridCol w:w="338"/>
        <w:gridCol w:w="1951"/>
        <w:gridCol w:w="6433"/>
        <w:gridCol w:w="1171"/>
      </w:tblGrid>
      <w:tr w:rsidR="00742A3A" w:rsidRPr="00121F99" w14:paraId="24033A25" w14:textId="77777777" w:rsidTr="00177973">
        <w:trPr>
          <w:cantSplit/>
        </w:trPr>
        <w:tc>
          <w:tcPr>
            <w:tcW w:w="181" w:type="pct"/>
            <w:shd w:val="clear" w:color="auto" w:fill="6D1185"/>
            <w:vAlign w:val="bottom"/>
          </w:tcPr>
          <w:p w14:paraId="2D466707" w14:textId="77777777" w:rsidR="00742A3A" w:rsidRPr="00121F99" w:rsidRDefault="00742A3A" w:rsidP="00177973">
            <w:pPr>
              <w:keepNext/>
              <w:widowControl w:val="0"/>
              <w:autoSpaceDE w:val="0"/>
              <w:autoSpaceDN w:val="0"/>
              <w:adjustRightInd w:val="0"/>
              <w:spacing w:after="0"/>
              <w:ind w:left="57"/>
              <w:rPr>
                <w:rFonts w:ascii="Times New Roman" w:eastAsiaTheme="minorEastAsia" w:hAnsi="Times New Roman"/>
                <w:sz w:val="24"/>
                <w:szCs w:val="24"/>
              </w:rPr>
            </w:pPr>
          </w:p>
        </w:tc>
        <w:tc>
          <w:tcPr>
            <w:tcW w:w="996" w:type="pct"/>
            <w:shd w:val="clear" w:color="auto" w:fill="6D1185"/>
            <w:vAlign w:val="center"/>
          </w:tcPr>
          <w:p w14:paraId="00EB55E2" w14:textId="77777777" w:rsidR="00742A3A" w:rsidRPr="00121F99" w:rsidRDefault="00742A3A" w:rsidP="00177973">
            <w:pPr>
              <w:keepNext/>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b/>
                <w:bCs/>
                <w:color w:val="FFFFFF"/>
                <w:sz w:val="24"/>
                <w:szCs w:val="24"/>
              </w:rPr>
              <w:t>% Density/Cover</w:t>
            </w:r>
            <w:r>
              <w:rPr>
                <w:rFonts w:ascii="Arial" w:eastAsiaTheme="minorEastAsia" w:hAnsi="Arial" w:cs="Arial"/>
                <w:b/>
                <w:bCs/>
                <w:color w:val="FFFFFF"/>
                <w:sz w:val="24"/>
                <w:szCs w:val="24"/>
              </w:rPr>
              <w:t xml:space="preserve"> of feature</w:t>
            </w:r>
          </w:p>
        </w:tc>
        <w:tc>
          <w:tcPr>
            <w:tcW w:w="3261" w:type="pct"/>
            <w:shd w:val="clear" w:color="auto" w:fill="6D1185"/>
            <w:vAlign w:val="center"/>
          </w:tcPr>
          <w:p w14:paraId="5F4A6683" w14:textId="77777777" w:rsidR="00742A3A" w:rsidRPr="00121F99" w:rsidRDefault="00742A3A" w:rsidP="00177973">
            <w:pPr>
              <w:keepNext/>
              <w:widowControl w:val="0"/>
              <w:autoSpaceDE w:val="0"/>
              <w:autoSpaceDN w:val="0"/>
              <w:adjustRightInd w:val="0"/>
              <w:spacing w:after="0"/>
              <w:ind w:left="57"/>
              <w:rPr>
                <w:rFonts w:ascii="Times New Roman" w:eastAsiaTheme="minorEastAsia" w:hAnsi="Times New Roman"/>
                <w:sz w:val="24"/>
                <w:szCs w:val="24"/>
              </w:rPr>
            </w:pPr>
            <w:r>
              <w:rPr>
                <w:rFonts w:ascii="Arial" w:eastAsiaTheme="minorEastAsia" w:hAnsi="Arial" w:cs="Arial"/>
                <w:b/>
                <w:bCs/>
                <w:color w:val="FFFFFF"/>
                <w:sz w:val="24"/>
                <w:szCs w:val="24"/>
              </w:rPr>
              <w:t>Examples</w:t>
            </w:r>
          </w:p>
        </w:tc>
        <w:tc>
          <w:tcPr>
            <w:tcW w:w="562" w:type="pct"/>
            <w:shd w:val="clear" w:color="auto" w:fill="6D1185"/>
            <w:vAlign w:val="center"/>
          </w:tcPr>
          <w:p w14:paraId="444B9E43" w14:textId="77777777" w:rsidR="00742A3A" w:rsidRPr="00121F99" w:rsidRDefault="00742A3A" w:rsidP="00177973">
            <w:pPr>
              <w:keepNext/>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b/>
                <w:bCs/>
                <w:color w:val="FFFFFF"/>
                <w:sz w:val="24"/>
                <w:szCs w:val="24"/>
              </w:rPr>
              <w:t>% reduction in</w:t>
            </w:r>
            <w:r>
              <w:rPr>
                <w:rFonts w:ascii="Arial" w:eastAsiaTheme="minorEastAsia" w:hAnsi="Arial" w:cs="Arial"/>
                <w:b/>
                <w:bCs/>
                <w:color w:val="FFFFFF"/>
                <w:sz w:val="24"/>
                <w:szCs w:val="24"/>
              </w:rPr>
              <w:t xml:space="preserve"> area required</w:t>
            </w:r>
          </w:p>
        </w:tc>
      </w:tr>
      <w:tr w:rsidR="00742A3A" w:rsidRPr="00121F99" w14:paraId="2AF805AF" w14:textId="77777777" w:rsidTr="00E81B6B">
        <w:tc>
          <w:tcPr>
            <w:tcW w:w="181" w:type="pct"/>
          </w:tcPr>
          <w:p w14:paraId="2ADA740F"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1</w:t>
            </w:r>
          </w:p>
        </w:tc>
        <w:tc>
          <w:tcPr>
            <w:tcW w:w="996" w:type="pct"/>
          </w:tcPr>
          <w:p w14:paraId="19A33C64"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w w:val="99"/>
                <w:sz w:val="24"/>
                <w:szCs w:val="24"/>
              </w:rPr>
              <w:t>5% or less</w:t>
            </w:r>
          </w:p>
        </w:tc>
        <w:tc>
          <w:tcPr>
            <w:tcW w:w="3261" w:type="pct"/>
            <w:vAlign w:val="bottom"/>
          </w:tcPr>
          <w:p w14:paraId="2650931C" w14:textId="77777777" w:rsidR="00742A3A" w:rsidRPr="00742A3A" w:rsidRDefault="00742A3A" w:rsidP="00E81B6B">
            <w:pPr>
              <w:widowControl w:val="0"/>
              <w:autoSpaceDE w:val="0"/>
              <w:autoSpaceDN w:val="0"/>
              <w:adjustRightInd w:val="0"/>
              <w:spacing w:after="0"/>
              <w:ind w:left="57"/>
              <w:rPr>
                <w:rFonts w:ascii="Arial" w:eastAsiaTheme="minorEastAsia" w:hAnsi="Arial" w:cs="Arial"/>
                <w:bCs/>
                <w:color w:val="1A1B1F"/>
                <w:sz w:val="24"/>
                <w:szCs w:val="24"/>
              </w:rPr>
            </w:pPr>
            <w:r w:rsidRPr="00742A3A">
              <w:rPr>
                <w:rFonts w:ascii="Arial" w:eastAsiaTheme="minorEastAsia" w:hAnsi="Arial" w:cs="Arial"/>
                <w:bCs/>
                <w:color w:val="1A1B1F"/>
                <w:sz w:val="24"/>
                <w:szCs w:val="24"/>
              </w:rPr>
              <w:t>Small isolated clumps of ineligible vegetation which have a very minor impact on the area available for grazing.</w:t>
            </w:r>
          </w:p>
          <w:p w14:paraId="7C285749" w14:textId="77777777" w:rsidR="00742A3A" w:rsidRPr="00742A3A" w:rsidRDefault="00742A3A" w:rsidP="00E81B6B">
            <w:pPr>
              <w:widowControl w:val="0"/>
              <w:autoSpaceDE w:val="0"/>
              <w:autoSpaceDN w:val="0"/>
              <w:adjustRightInd w:val="0"/>
              <w:spacing w:after="0"/>
              <w:ind w:left="57"/>
              <w:rPr>
                <w:rFonts w:ascii="Times New Roman" w:eastAsiaTheme="minorEastAsia" w:hAnsi="Times New Roman"/>
                <w:b/>
                <w:sz w:val="24"/>
                <w:szCs w:val="24"/>
              </w:rPr>
            </w:pPr>
            <w:r w:rsidRPr="00742A3A">
              <w:rPr>
                <w:rFonts w:ascii="Arial" w:eastAsiaTheme="minorEastAsia" w:hAnsi="Arial" w:cs="Arial"/>
                <w:b/>
                <w:bCs/>
                <w:color w:val="1A1B1F"/>
                <w:sz w:val="24"/>
                <w:szCs w:val="24"/>
              </w:rPr>
              <w:t>You are required to make a 2.5% deduction of the total area.</w:t>
            </w:r>
          </w:p>
        </w:tc>
        <w:tc>
          <w:tcPr>
            <w:tcW w:w="562" w:type="pct"/>
          </w:tcPr>
          <w:p w14:paraId="32A97B9D"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2.5%</w:t>
            </w:r>
          </w:p>
        </w:tc>
      </w:tr>
      <w:tr w:rsidR="00742A3A" w:rsidRPr="00121F99" w14:paraId="474C801D" w14:textId="77777777" w:rsidTr="00E81B6B">
        <w:tc>
          <w:tcPr>
            <w:tcW w:w="181" w:type="pct"/>
          </w:tcPr>
          <w:p w14:paraId="07FEE7A4"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2</w:t>
            </w:r>
          </w:p>
        </w:tc>
        <w:tc>
          <w:tcPr>
            <w:tcW w:w="996" w:type="pct"/>
          </w:tcPr>
          <w:p w14:paraId="5909229E"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More than 5%</w:t>
            </w:r>
            <w:r>
              <w:rPr>
                <w:rFonts w:ascii="Arial" w:eastAsiaTheme="minorEastAsia" w:hAnsi="Arial" w:cs="Arial"/>
                <w:color w:val="1A1B1F"/>
                <w:sz w:val="24"/>
                <w:szCs w:val="24"/>
              </w:rPr>
              <w:t xml:space="preserve"> </w:t>
            </w:r>
            <w:r w:rsidRPr="00121F99">
              <w:rPr>
                <w:rFonts w:ascii="Arial" w:eastAsiaTheme="minorEastAsia" w:hAnsi="Arial" w:cs="Arial"/>
                <w:color w:val="1A1B1F"/>
                <w:w w:val="99"/>
                <w:sz w:val="24"/>
                <w:szCs w:val="24"/>
              </w:rPr>
              <w:t>but not more than</w:t>
            </w:r>
            <w:r>
              <w:rPr>
                <w:rFonts w:ascii="Arial" w:eastAsiaTheme="minorEastAsia" w:hAnsi="Arial" w:cs="Arial"/>
                <w:color w:val="1A1B1F"/>
                <w:w w:val="99"/>
                <w:sz w:val="24"/>
                <w:szCs w:val="24"/>
              </w:rPr>
              <w:t xml:space="preserve"> </w:t>
            </w:r>
            <w:r w:rsidRPr="00121F99">
              <w:rPr>
                <w:rFonts w:ascii="Arial" w:eastAsiaTheme="minorEastAsia" w:hAnsi="Arial" w:cs="Arial"/>
                <w:color w:val="1A1B1F"/>
                <w:w w:val="99"/>
                <w:sz w:val="24"/>
                <w:szCs w:val="24"/>
              </w:rPr>
              <w:t>20%</w:t>
            </w:r>
          </w:p>
        </w:tc>
        <w:tc>
          <w:tcPr>
            <w:tcW w:w="3261" w:type="pct"/>
            <w:vAlign w:val="bottom"/>
          </w:tcPr>
          <w:p w14:paraId="4E81EF66" w14:textId="77777777" w:rsidR="00742A3A" w:rsidRPr="00E81B6B" w:rsidRDefault="00742A3A" w:rsidP="00E81B6B">
            <w:pPr>
              <w:widowControl w:val="0"/>
              <w:autoSpaceDE w:val="0"/>
              <w:autoSpaceDN w:val="0"/>
              <w:adjustRightInd w:val="0"/>
              <w:spacing w:after="0"/>
              <w:ind w:left="57"/>
              <w:rPr>
                <w:rFonts w:ascii="Arial" w:eastAsiaTheme="minorEastAsia" w:hAnsi="Arial" w:cs="Arial"/>
                <w:bCs/>
                <w:color w:val="1A1B1F"/>
                <w:sz w:val="24"/>
                <w:szCs w:val="24"/>
              </w:rPr>
            </w:pPr>
            <w:r w:rsidRPr="00E81B6B">
              <w:rPr>
                <w:rFonts w:ascii="Arial" w:eastAsiaTheme="minorEastAsia" w:hAnsi="Arial" w:cs="Arial"/>
                <w:bCs/>
                <w:color w:val="1A1B1F"/>
                <w:sz w:val="24"/>
                <w:szCs w:val="24"/>
              </w:rPr>
              <w:t>Significant number of scattered clumps of ineligible vegetation but with some grazing beneath and between the clumps.</w:t>
            </w:r>
          </w:p>
          <w:p w14:paraId="69C9FA63" w14:textId="77777777" w:rsidR="00742A3A" w:rsidRPr="00E81B6B" w:rsidRDefault="00742A3A" w:rsidP="00E81B6B">
            <w:pPr>
              <w:widowControl w:val="0"/>
              <w:autoSpaceDE w:val="0"/>
              <w:autoSpaceDN w:val="0"/>
              <w:adjustRightInd w:val="0"/>
              <w:spacing w:after="0"/>
              <w:ind w:left="57"/>
              <w:rPr>
                <w:rFonts w:ascii="Times New Roman" w:eastAsiaTheme="minorEastAsia" w:hAnsi="Times New Roman"/>
                <w:b/>
                <w:sz w:val="24"/>
                <w:szCs w:val="24"/>
              </w:rPr>
            </w:pPr>
            <w:r w:rsidRPr="00E81B6B">
              <w:rPr>
                <w:rFonts w:ascii="Arial" w:eastAsiaTheme="minorEastAsia" w:hAnsi="Arial" w:cs="Arial"/>
                <w:b/>
                <w:color w:val="1A1B1F"/>
                <w:sz w:val="24"/>
                <w:szCs w:val="24"/>
              </w:rPr>
              <w:t xml:space="preserve">You are required to make a </w:t>
            </w:r>
            <w:r w:rsidRPr="00E81B6B">
              <w:rPr>
                <w:rFonts w:ascii="Arial" w:eastAsiaTheme="minorEastAsia" w:hAnsi="Arial" w:cs="Arial"/>
                <w:b/>
                <w:bCs/>
                <w:color w:val="1A1B1F"/>
                <w:sz w:val="24"/>
                <w:szCs w:val="24"/>
              </w:rPr>
              <w:t>13%</w:t>
            </w:r>
            <w:r w:rsidRPr="00E81B6B">
              <w:rPr>
                <w:rFonts w:ascii="Arial" w:eastAsiaTheme="minorEastAsia" w:hAnsi="Arial" w:cs="Arial"/>
                <w:b/>
                <w:color w:val="1A1B1F"/>
                <w:sz w:val="24"/>
                <w:szCs w:val="24"/>
              </w:rPr>
              <w:t xml:space="preserve"> deduction to the area containing the scattered vegetation</w:t>
            </w:r>
          </w:p>
        </w:tc>
        <w:tc>
          <w:tcPr>
            <w:tcW w:w="562" w:type="pct"/>
          </w:tcPr>
          <w:p w14:paraId="04979C1C"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13%</w:t>
            </w:r>
          </w:p>
        </w:tc>
      </w:tr>
      <w:tr w:rsidR="00742A3A" w:rsidRPr="00121F99" w14:paraId="27775119" w14:textId="77777777" w:rsidTr="00E81B6B">
        <w:tc>
          <w:tcPr>
            <w:tcW w:w="181" w:type="pct"/>
          </w:tcPr>
          <w:p w14:paraId="5CDBBD3D"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3</w:t>
            </w:r>
          </w:p>
        </w:tc>
        <w:tc>
          <w:tcPr>
            <w:tcW w:w="996" w:type="pct"/>
          </w:tcPr>
          <w:p w14:paraId="74F7ABCB"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w w:val="99"/>
                <w:sz w:val="24"/>
                <w:szCs w:val="24"/>
              </w:rPr>
              <w:t>More than 20%</w:t>
            </w:r>
            <w:r>
              <w:rPr>
                <w:rFonts w:ascii="Arial" w:eastAsiaTheme="minorEastAsia" w:hAnsi="Arial" w:cs="Arial"/>
                <w:color w:val="1A1B1F"/>
                <w:w w:val="99"/>
                <w:sz w:val="24"/>
                <w:szCs w:val="24"/>
              </w:rPr>
              <w:t xml:space="preserve"> </w:t>
            </w:r>
            <w:r w:rsidRPr="00121F99">
              <w:rPr>
                <w:rFonts w:ascii="Arial" w:eastAsiaTheme="minorEastAsia" w:hAnsi="Arial" w:cs="Arial"/>
                <w:color w:val="1A1B1F"/>
                <w:w w:val="99"/>
                <w:sz w:val="24"/>
                <w:szCs w:val="24"/>
              </w:rPr>
              <w:t>but not more than</w:t>
            </w:r>
            <w:r>
              <w:rPr>
                <w:rFonts w:ascii="Arial" w:eastAsiaTheme="minorEastAsia" w:hAnsi="Arial" w:cs="Arial"/>
                <w:color w:val="1A1B1F"/>
                <w:w w:val="99"/>
                <w:sz w:val="24"/>
                <w:szCs w:val="24"/>
              </w:rPr>
              <w:t xml:space="preserve"> </w:t>
            </w:r>
            <w:r w:rsidRPr="00121F99">
              <w:rPr>
                <w:rFonts w:ascii="Arial" w:eastAsiaTheme="minorEastAsia" w:hAnsi="Arial" w:cs="Arial"/>
                <w:color w:val="1A1B1F"/>
                <w:w w:val="99"/>
                <w:sz w:val="24"/>
                <w:szCs w:val="24"/>
              </w:rPr>
              <w:t>50%</w:t>
            </w:r>
          </w:p>
        </w:tc>
        <w:tc>
          <w:tcPr>
            <w:tcW w:w="3261" w:type="pct"/>
            <w:vAlign w:val="bottom"/>
          </w:tcPr>
          <w:p w14:paraId="5C867465" w14:textId="77777777" w:rsidR="00742A3A" w:rsidRDefault="00742A3A" w:rsidP="00E81B6B">
            <w:pPr>
              <w:widowControl w:val="0"/>
              <w:autoSpaceDE w:val="0"/>
              <w:autoSpaceDN w:val="0"/>
              <w:adjustRightInd w:val="0"/>
              <w:spacing w:after="0"/>
              <w:ind w:left="57"/>
              <w:rPr>
                <w:rFonts w:ascii="Arial" w:eastAsiaTheme="minorEastAsia" w:hAnsi="Arial" w:cs="Arial"/>
                <w:b/>
                <w:color w:val="1A1B1F"/>
                <w:sz w:val="24"/>
                <w:szCs w:val="24"/>
              </w:rPr>
            </w:pPr>
            <w:r w:rsidRPr="00E81B6B">
              <w:rPr>
                <w:rFonts w:ascii="Arial" w:eastAsiaTheme="minorEastAsia" w:hAnsi="Arial" w:cs="Arial"/>
                <w:color w:val="1A1B1F"/>
                <w:sz w:val="24"/>
                <w:szCs w:val="24"/>
              </w:rPr>
              <w:t>Numerous clumps of ineligible vegetation with restricted grazing but there is an accessible area between clumps</w:t>
            </w:r>
            <w:r w:rsidRPr="00FA6BB2">
              <w:rPr>
                <w:rFonts w:ascii="Arial" w:eastAsiaTheme="minorEastAsia" w:hAnsi="Arial" w:cs="Arial"/>
                <w:b/>
                <w:color w:val="1A1B1F"/>
                <w:sz w:val="24"/>
                <w:szCs w:val="24"/>
              </w:rPr>
              <w:t>.</w:t>
            </w:r>
          </w:p>
          <w:p w14:paraId="2D2C2507" w14:textId="77777777" w:rsidR="00742A3A" w:rsidRPr="00E81B6B" w:rsidRDefault="00742A3A" w:rsidP="00E81B6B">
            <w:pPr>
              <w:widowControl w:val="0"/>
              <w:autoSpaceDE w:val="0"/>
              <w:autoSpaceDN w:val="0"/>
              <w:adjustRightInd w:val="0"/>
              <w:spacing w:after="0"/>
              <w:ind w:left="57"/>
              <w:rPr>
                <w:rFonts w:ascii="Times New Roman" w:eastAsiaTheme="minorEastAsia" w:hAnsi="Times New Roman"/>
                <w:b/>
                <w:sz w:val="24"/>
                <w:szCs w:val="24"/>
              </w:rPr>
            </w:pPr>
            <w:r w:rsidRPr="00E81B6B">
              <w:rPr>
                <w:rFonts w:ascii="Arial" w:eastAsiaTheme="minorEastAsia" w:hAnsi="Arial" w:cs="Arial"/>
                <w:b/>
                <w:color w:val="1A1B1F"/>
                <w:sz w:val="24"/>
                <w:szCs w:val="24"/>
              </w:rPr>
              <w:t>You are required to make a 36% deduction to the area containing the scattered vegetation.</w:t>
            </w:r>
          </w:p>
        </w:tc>
        <w:tc>
          <w:tcPr>
            <w:tcW w:w="562" w:type="pct"/>
          </w:tcPr>
          <w:p w14:paraId="11954B52"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36%</w:t>
            </w:r>
          </w:p>
        </w:tc>
      </w:tr>
      <w:tr w:rsidR="00742A3A" w:rsidRPr="00121F99" w14:paraId="0F4BD5D4" w14:textId="77777777" w:rsidTr="00E81B6B">
        <w:tc>
          <w:tcPr>
            <w:tcW w:w="181" w:type="pct"/>
          </w:tcPr>
          <w:p w14:paraId="276EEA6D"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4</w:t>
            </w:r>
          </w:p>
        </w:tc>
        <w:tc>
          <w:tcPr>
            <w:tcW w:w="996" w:type="pct"/>
          </w:tcPr>
          <w:p w14:paraId="65240FDE"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w w:val="99"/>
                <w:sz w:val="24"/>
                <w:szCs w:val="24"/>
              </w:rPr>
              <w:t>More than 50%</w:t>
            </w:r>
          </w:p>
        </w:tc>
        <w:tc>
          <w:tcPr>
            <w:tcW w:w="3261" w:type="pct"/>
            <w:vAlign w:val="bottom"/>
          </w:tcPr>
          <w:p w14:paraId="3381A14C" w14:textId="77777777" w:rsidR="00E81B6B" w:rsidRDefault="00742A3A" w:rsidP="00E81B6B">
            <w:pPr>
              <w:widowControl w:val="0"/>
              <w:autoSpaceDE w:val="0"/>
              <w:autoSpaceDN w:val="0"/>
              <w:adjustRightInd w:val="0"/>
              <w:spacing w:after="0"/>
              <w:ind w:left="57"/>
              <w:rPr>
                <w:rFonts w:ascii="Arial" w:eastAsiaTheme="minorEastAsia" w:hAnsi="Arial" w:cs="Arial"/>
                <w:color w:val="1A1B1F"/>
                <w:sz w:val="24"/>
                <w:szCs w:val="24"/>
              </w:rPr>
            </w:pPr>
            <w:r w:rsidRPr="00121F99">
              <w:rPr>
                <w:rFonts w:ascii="Arial" w:eastAsiaTheme="minorEastAsia" w:hAnsi="Arial" w:cs="Arial"/>
                <w:color w:val="1A1B1F"/>
                <w:sz w:val="24"/>
                <w:szCs w:val="24"/>
              </w:rPr>
              <w:t>Clumps of ineligible vegetation occupy more area</w:t>
            </w:r>
            <w:r>
              <w:rPr>
                <w:rFonts w:ascii="Arial" w:eastAsiaTheme="minorEastAsia" w:hAnsi="Arial" w:cs="Arial"/>
                <w:color w:val="1A1B1F"/>
                <w:sz w:val="24"/>
                <w:szCs w:val="24"/>
              </w:rPr>
              <w:t xml:space="preserve"> </w:t>
            </w:r>
            <w:r w:rsidRPr="00121F99">
              <w:rPr>
                <w:rFonts w:ascii="Arial" w:eastAsiaTheme="minorEastAsia" w:hAnsi="Arial" w:cs="Arial"/>
                <w:color w:val="1A1B1F"/>
                <w:sz w:val="24"/>
                <w:szCs w:val="24"/>
              </w:rPr>
              <w:t>than that available for grazing</w:t>
            </w:r>
            <w:r w:rsidR="00E81B6B">
              <w:rPr>
                <w:rFonts w:ascii="Arial" w:eastAsiaTheme="minorEastAsia" w:hAnsi="Arial" w:cs="Arial"/>
                <w:color w:val="1A1B1F"/>
                <w:sz w:val="24"/>
                <w:szCs w:val="24"/>
              </w:rPr>
              <w:t xml:space="preserve">. </w:t>
            </w:r>
            <w:r>
              <w:rPr>
                <w:rFonts w:ascii="Arial" w:eastAsiaTheme="minorEastAsia" w:hAnsi="Arial" w:cs="Arial"/>
                <w:color w:val="1A1B1F"/>
                <w:sz w:val="24"/>
                <w:szCs w:val="24"/>
              </w:rPr>
              <w:t xml:space="preserve"> </w:t>
            </w:r>
            <w:r w:rsidRPr="00121F99">
              <w:rPr>
                <w:rFonts w:ascii="Arial" w:eastAsiaTheme="minorEastAsia" w:hAnsi="Arial" w:cs="Arial"/>
                <w:color w:val="1A1B1F"/>
                <w:sz w:val="24"/>
                <w:szCs w:val="24"/>
              </w:rPr>
              <w:t>Access likely to be</w:t>
            </w:r>
            <w:r>
              <w:rPr>
                <w:rFonts w:ascii="Arial" w:eastAsiaTheme="minorEastAsia" w:hAnsi="Arial" w:cs="Arial"/>
                <w:color w:val="1A1B1F"/>
                <w:sz w:val="24"/>
                <w:szCs w:val="24"/>
              </w:rPr>
              <w:t xml:space="preserve"> </w:t>
            </w:r>
            <w:r w:rsidRPr="00FA6BB2">
              <w:rPr>
                <w:rFonts w:ascii="Arial" w:eastAsiaTheme="minorEastAsia" w:hAnsi="Arial" w:cs="Arial"/>
                <w:color w:val="1A1B1F"/>
                <w:sz w:val="24"/>
                <w:szCs w:val="24"/>
              </w:rPr>
              <w:t>limited to defined paths</w:t>
            </w:r>
            <w:r w:rsidR="00E81B6B">
              <w:rPr>
                <w:rFonts w:ascii="Arial" w:eastAsiaTheme="minorEastAsia" w:hAnsi="Arial" w:cs="Arial"/>
                <w:color w:val="1A1B1F"/>
                <w:sz w:val="24"/>
                <w:szCs w:val="24"/>
              </w:rPr>
              <w:t>.</w:t>
            </w:r>
          </w:p>
          <w:p w14:paraId="0F15BECC"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FA6BB2">
              <w:rPr>
                <w:rFonts w:ascii="Arial" w:eastAsiaTheme="minorEastAsia" w:hAnsi="Arial" w:cs="Arial"/>
                <w:b/>
                <w:color w:val="1A1B1F"/>
                <w:sz w:val="24"/>
                <w:szCs w:val="24"/>
              </w:rPr>
              <w:t>The whole area</w:t>
            </w:r>
            <w:r>
              <w:rPr>
                <w:rFonts w:ascii="Arial" w:eastAsiaTheme="minorEastAsia" w:hAnsi="Arial" w:cs="Arial"/>
                <w:b/>
                <w:color w:val="1A1B1F"/>
                <w:sz w:val="24"/>
                <w:szCs w:val="24"/>
              </w:rPr>
              <w:t xml:space="preserve"> </w:t>
            </w:r>
            <w:r w:rsidRPr="00FA6BB2">
              <w:rPr>
                <w:rFonts w:ascii="Arial" w:eastAsiaTheme="minorEastAsia" w:hAnsi="Arial" w:cs="Arial"/>
                <w:b/>
                <w:color w:val="1A1B1F"/>
                <w:sz w:val="24"/>
                <w:szCs w:val="24"/>
              </w:rPr>
              <w:t>containing the vegetation is ineligible</w:t>
            </w:r>
          </w:p>
        </w:tc>
        <w:tc>
          <w:tcPr>
            <w:tcW w:w="562" w:type="pct"/>
          </w:tcPr>
          <w:p w14:paraId="504557F3"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100%</w:t>
            </w:r>
          </w:p>
        </w:tc>
      </w:tr>
    </w:tbl>
    <w:p w14:paraId="6B56E39B" w14:textId="77777777" w:rsidR="00472F38" w:rsidRDefault="00472F38" w:rsidP="00FA6BB2">
      <w:pPr>
        <w:widowControl w:val="0"/>
        <w:autoSpaceDE w:val="0"/>
        <w:autoSpaceDN w:val="0"/>
        <w:adjustRightInd w:val="0"/>
        <w:spacing w:after="0" w:line="204" w:lineRule="exact"/>
        <w:rPr>
          <w:rFonts w:ascii="Times New Roman" w:hAnsi="Times New Roman"/>
          <w:sz w:val="24"/>
          <w:szCs w:val="24"/>
        </w:rPr>
      </w:pPr>
    </w:p>
    <w:p w14:paraId="53CA4993" w14:textId="77777777" w:rsidR="005F5AD0" w:rsidRDefault="00472F38" w:rsidP="005F5AD0">
      <w:pPr>
        <w:spacing w:after="0" w:line="300" w:lineRule="auto"/>
        <w:rPr>
          <w:rFonts w:ascii="Arial" w:hAnsi="Arial" w:cs="Arial"/>
          <w:color w:val="1A1B1F"/>
          <w:sz w:val="24"/>
          <w:szCs w:val="24"/>
        </w:rPr>
      </w:pPr>
      <w:r>
        <w:rPr>
          <w:rFonts w:ascii="Arial" w:hAnsi="Arial" w:cs="Arial"/>
          <w:color w:val="1A1B1F"/>
          <w:sz w:val="24"/>
          <w:szCs w:val="24"/>
        </w:rPr>
        <w:t>Further illustrated examples of percentage ground cover are at Annex B.</w:t>
      </w:r>
      <w:bookmarkStart w:id="58" w:name="page26"/>
      <w:bookmarkEnd w:id="58"/>
    </w:p>
    <w:p w14:paraId="2025CF30" w14:textId="77777777" w:rsidR="005F5AD0" w:rsidRDefault="005F5AD0" w:rsidP="005F5AD0">
      <w:pPr>
        <w:spacing w:after="0" w:line="300" w:lineRule="auto"/>
        <w:rPr>
          <w:rFonts w:ascii="Arial" w:hAnsi="Arial" w:cs="Arial"/>
          <w:color w:val="1A1B1F"/>
          <w:sz w:val="24"/>
          <w:szCs w:val="24"/>
        </w:rPr>
      </w:pPr>
    </w:p>
    <w:p w14:paraId="7F6696FC" w14:textId="1F411DED" w:rsidR="00472F38" w:rsidRDefault="00472F38" w:rsidP="006A3932">
      <w:pPr>
        <w:spacing w:after="240" w:line="300" w:lineRule="auto"/>
        <w:rPr>
          <w:rFonts w:ascii="Arial" w:hAnsi="Arial" w:cs="Arial"/>
          <w:b/>
          <w:bCs/>
          <w:color w:val="6D1185"/>
          <w:sz w:val="24"/>
          <w:szCs w:val="24"/>
        </w:rPr>
      </w:pPr>
      <w:r>
        <w:rPr>
          <w:rFonts w:ascii="Arial" w:hAnsi="Arial" w:cs="Arial"/>
          <w:b/>
          <w:bCs/>
          <w:color w:val="6D1185"/>
          <w:sz w:val="24"/>
          <w:szCs w:val="24"/>
        </w:rPr>
        <w:t>ALL REFERENCES TO SCRUB IN EXAMPLES 2, 3 AND 4 ALSO REFER TO INELIGIBLE BRACKEN AND OVERGROWN RUSH</w:t>
      </w:r>
    </w:p>
    <w:p w14:paraId="1DBB2E1F" w14:textId="77777777" w:rsidR="00920822"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6D1185"/>
          <w:sz w:val="24"/>
          <w:szCs w:val="24"/>
        </w:rPr>
        <w:t>Example 2</w:t>
      </w:r>
    </w:p>
    <w:p w14:paraId="30E51662"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Scattered ineligible vegetation contained in two areas of the field</w:t>
      </w:r>
    </w:p>
    <w:p w14:paraId="5F986D24"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Your field is 2ha but there are two patches of scattered scrub. A deduction has been made </w:t>
      </w:r>
      <w:r w:rsidR="005D22C5">
        <w:rPr>
          <w:rFonts w:ascii="Arial" w:hAnsi="Arial" w:cs="Arial"/>
          <w:color w:val="1A1B1F"/>
          <w:sz w:val="24"/>
          <w:szCs w:val="24"/>
        </w:rPr>
        <w:t>to</w:t>
      </w:r>
      <w:r>
        <w:rPr>
          <w:rFonts w:ascii="Arial" w:hAnsi="Arial" w:cs="Arial"/>
          <w:color w:val="1A1B1F"/>
          <w:sz w:val="24"/>
          <w:szCs w:val="24"/>
        </w:rPr>
        <w:t xml:space="preserve"> the </w:t>
      </w:r>
      <w:r w:rsidR="005A7206">
        <w:rPr>
          <w:rFonts w:ascii="Arial" w:hAnsi="Arial" w:cs="Arial"/>
          <w:color w:val="1A1B1F"/>
          <w:sz w:val="24"/>
          <w:szCs w:val="24"/>
        </w:rPr>
        <w:t>MEA</w:t>
      </w:r>
      <w:r>
        <w:rPr>
          <w:rFonts w:ascii="Arial" w:hAnsi="Arial" w:cs="Arial"/>
          <w:color w:val="1A1B1F"/>
          <w:sz w:val="24"/>
          <w:szCs w:val="24"/>
        </w:rPr>
        <w:t xml:space="preserve"> of the field but you must check this.</w:t>
      </w:r>
    </w:p>
    <w:p w14:paraId="759FD91D" w14:textId="77777777" w:rsidR="00472F38"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You should apply the scorecard to the two areas to help you assess how much area you need to deduct.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5886"/>
        <w:gridCol w:w="2124"/>
      </w:tblGrid>
      <w:tr w:rsidR="0086689E" w14:paraId="1C3CE71C" w14:textId="77777777" w:rsidTr="00AC08FF">
        <w:tc>
          <w:tcPr>
            <w:tcW w:w="3383" w:type="dxa"/>
          </w:tcPr>
          <w:p w14:paraId="467931C9" w14:textId="24C4020C" w:rsidR="0086689E" w:rsidRDefault="0086689E" w:rsidP="0086689E">
            <w:pPr>
              <w:widowControl w:val="0"/>
              <w:overflowPunct w:val="0"/>
              <w:autoSpaceDE w:val="0"/>
              <w:autoSpaceDN w:val="0"/>
              <w:adjustRightInd w:val="0"/>
              <w:spacing w:after="0" w:line="245" w:lineRule="auto"/>
              <w:rPr>
                <w:rFonts w:ascii="Arial" w:hAnsi="Arial" w:cs="Arial"/>
                <w:color w:val="1A1B1F"/>
                <w:sz w:val="23"/>
                <w:szCs w:val="23"/>
              </w:rPr>
            </w:pPr>
            <w:r>
              <w:rPr>
                <w:rFonts w:ascii="Arial" w:hAnsi="Arial" w:cs="Arial"/>
                <w:noProof/>
                <w:color w:val="1A1B1F"/>
                <w:sz w:val="23"/>
                <w:szCs w:val="23"/>
              </w:rPr>
              <w:drawing>
                <wp:anchor distT="0" distB="0" distL="114300" distR="114300" simplePos="0" relativeHeight="251656192" behindDoc="1" locked="0" layoutInCell="0" allowOverlap="1" wp14:anchorId="7A5A225F" wp14:editId="6EE59E6E">
                  <wp:simplePos x="0" y="0"/>
                  <wp:positionH relativeFrom="column">
                    <wp:posOffset>342900</wp:posOffset>
                  </wp:positionH>
                  <wp:positionV relativeFrom="paragraph">
                    <wp:posOffset>1553210</wp:posOffset>
                  </wp:positionV>
                  <wp:extent cx="857250" cy="374650"/>
                  <wp:effectExtent l="19050" t="0" r="0" b="0"/>
                  <wp:wrapNone/>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857250" cy="374650"/>
                          </a:xfrm>
                          <a:prstGeom prst="rect">
                            <a:avLst/>
                          </a:prstGeom>
                          <a:noFill/>
                        </pic:spPr>
                      </pic:pic>
                    </a:graphicData>
                  </a:graphic>
                </wp:anchor>
              </w:drawing>
            </w:r>
          </w:p>
          <w:p w14:paraId="3277CE2D" w14:textId="77777777" w:rsidR="0086689E" w:rsidRDefault="0086689E" w:rsidP="0086689E">
            <w:pPr>
              <w:widowControl w:val="0"/>
              <w:overflowPunct w:val="0"/>
              <w:autoSpaceDE w:val="0"/>
              <w:autoSpaceDN w:val="0"/>
              <w:adjustRightInd w:val="0"/>
              <w:spacing w:after="0" w:line="245" w:lineRule="auto"/>
              <w:rPr>
                <w:rFonts w:ascii="Times New Roman" w:hAnsi="Times New Roman"/>
                <w:sz w:val="24"/>
                <w:szCs w:val="24"/>
              </w:rPr>
            </w:pPr>
            <w:r>
              <w:rPr>
                <w:rFonts w:ascii="Arial" w:hAnsi="Arial" w:cs="Arial"/>
                <w:color w:val="1A1B1F"/>
                <w:sz w:val="23"/>
                <w:szCs w:val="23"/>
              </w:rPr>
              <w:t>Patch scrub - 0.5ha. Scrub cover assessed at 30% therefore 36% ineligible = 0.18ha</w:t>
            </w:r>
          </w:p>
          <w:p w14:paraId="392D6C3D" w14:textId="77777777" w:rsidR="0086689E" w:rsidRDefault="0086689E" w:rsidP="0086689E">
            <w:pPr>
              <w:widowControl w:val="0"/>
              <w:autoSpaceDE w:val="0"/>
              <w:autoSpaceDN w:val="0"/>
              <w:adjustRightInd w:val="0"/>
              <w:spacing w:after="0" w:line="200" w:lineRule="exact"/>
              <w:rPr>
                <w:rFonts w:ascii="Times New Roman" w:hAnsi="Times New Roman"/>
                <w:sz w:val="24"/>
                <w:szCs w:val="24"/>
              </w:rPr>
            </w:pPr>
          </w:p>
          <w:p w14:paraId="1E9E3C79" w14:textId="77777777" w:rsidR="0086689E" w:rsidRDefault="0086689E" w:rsidP="0086689E">
            <w:pPr>
              <w:widowControl w:val="0"/>
              <w:autoSpaceDE w:val="0"/>
              <w:autoSpaceDN w:val="0"/>
              <w:adjustRightInd w:val="0"/>
              <w:spacing w:after="0" w:line="200" w:lineRule="exact"/>
              <w:rPr>
                <w:rFonts w:ascii="Times New Roman" w:hAnsi="Times New Roman"/>
                <w:sz w:val="24"/>
                <w:szCs w:val="24"/>
              </w:rPr>
            </w:pPr>
          </w:p>
          <w:p w14:paraId="2DF5BD44" w14:textId="77777777" w:rsidR="0086689E" w:rsidRDefault="0086689E" w:rsidP="00456785">
            <w:pPr>
              <w:widowControl w:val="0"/>
              <w:overflowPunct w:val="0"/>
              <w:autoSpaceDE w:val="0"/>
              <w:autoSpaceDN w:val="0"/>
              <w:adjustRightInd w:val="0"/>
              <w:spacing w:after="240" w:line="300" w:lineRule="auto"/>
              <w:rPr>
                <w:rFonts w:ascii="Times New Roman" w:hAnsi="Times New Roman"/>
                <w:sz w:val="24"/>
                <w:szCs w:val="24"/>
              </w:rPr>
            </w:pPr>
          </w:p>
        </w:tc>
        <w:tc>
          <w:tcPr>
            <w:tcW w:w="3383" w:type="dxa"/>
          </w:tcPr>
          <w:p w14:paraId="63936BDF" w14:textId="6AD6B509" w:rsidR="0086689E" w:rsidRDefault="0086689E" w:rsidP="00433035">
            <w:pPr>
              <w:widowControl w:val="0"/>
              <w:autoSpaceDE w:val="0"/>
              <w:autoSpaceDN w:val="0"/>
              <w:adjustRightInd w:val="0"/>
              <w:spacing w:after="0" w:line="240" w:lineRule="auto"/>
              <w:jc w:val="center"/>
              <w:rPr>
                <w:rFonts w:ascii="Times New Roman" w:hAnsi="Times New Roman"/>
                <w:sz w:val="24"/>
                <w:szCs w:val="24"/>
              </w:rPr>
            </w:pPr>
            <w:r w:rsidRPr="0086689E">
              <w:rPr>
                <w:rFonts w:ascii="Arial" w:eastAsiaTheme="minorEastAsia" w:hAnsi="Arial" w:cs="Arial"/>
                <w:b/>
                <w:bCs/>
                <w:noProof/>
                <w:color w:val="FFFFFF"/>
                <w:w w:val="97"/>
                <w:sz w:val="24"/>
                <w:szCs w:val="24"/>
              </w:rPr>
              <w:drawing>
                <wp:inline distT="0" distB="0" distL="0" distR="0" wp14:anchorId="79FBCEFA" wp14:editId="4C40581D">
                  <wp:extent cx="3578860" cy="2667000"/>
                  <wp:effectExtent l="19050" t="0" r="254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3578860" cy="2667000"/>
                          </a:xfrm>
                          <a:prstGeom prst="rect">
                            <a:avLst/>
                          </a:prstGeom>
                          <a:noFill/>
                        </pic:spPr>
                      </pic:pic>
                    </a:graphicData>
                  </a:graphic>
                </wp:inline>
              </w:drawing>
            </w:r>
          </w:p>
        </w:tc>
        <w:tc>
          <w:tcPr>
            <w:tcW w:w="3383" w:type="dxa"/>
          </w:tcPr>
          <w:p w14:paraId="38137758" w14:textId="77777777" w:rsidR="0086689E" w:rsidRDefault="0086689E" w:rsidP="0086689E">
            <w:pPr>
              <w:widowControl w:val="0"/>
              <w:overflowPunct w:val="0"/>
              <w:autoSpaceDE w:val="0"/>
              <w:autoSpaceDN w:val="0"/>
              <w:adjustRightInd w:val="0"/>
              <w:spacing w:after="0" w:line="227" w:lineRule="auto"/>
              <w:rPr>
                <w:rFonts w:ascii="Arial" w:hAnsi="Arial" w:cs="Arial"/>
                <w:color w:val="1A1B1F"/>
                <w:sz w:val="24"/>
                <w:szCs w:val="24"/>
              </w:rPr>
            </w:pPr>
          </w:p>
          <w:p w14:paraId="5DD639DE" w14:textId="77777777" w:rsidR="0086689E" w:rsidRDefault="0086689E" w:rsidP="0086689E">
            <w:pPr>
              <w:widowControl w:val="0"/>
              <w:overflowPunct w:val="0"/>
              <w:autoSpaceDE w:val="0"/>
              <w:autoSpaceDN w:val="0"/>
              <w:adjustRightInd w:val="0"/>
              <w:spacing w:after="0" w:line="227" w:lineRule="auto"/>
              <w:rPr>
                <w:rFonts w:ascii="Arial" w:hAnsi="Arial" w:cs="Arial"/>
                <w:color w:val="1A1B1F"/>
                <w:sz w:val="24"/>
                <w:szCs w:val="24"/>
              </w:rPr>
            </w:pPr>
          </w:p>
          <w:p w14:paraId="7E76DDC0" w14:textId="77777777" w:rsidR="0086689E" w:rsidRDefault="0086689E" w:rsidP="0086689E">
            <w:pPr>
              <w:widowControl w:val="0"/>
              <w:overflowPunct w:val="0"/>
              <w:autoSpaceDE w:val="0"/>
              <w:autoSpaceDN w:val="0"/>
              <w:adjustRightInd w:val="0"/>
              <w:spacing w:after="0" w:line="227" w:lineRule="auto"/>
              <w:rPr>
                <w:rFonts w:ascii="Arial" w:hAnsi="Arial" w:cs="Arial"/>
                <w:color w:val="1A1B1F"/>
                <w:sz w:val="24"/>
                <w:szCs w:val="24"/>
              </w:rPr>
            </w:pPr>
          </w:p>
          <w:p w14:paraId="3126025E" w14:textId="77777777" w:rsidR="0086689E" w:rsidRDefault="0086689E" w:rsidP="0086689E">
            <w:pPr>
              <w:widowControl w:val="0"/>
              <w:overflowPunct w:val="0"/>
              <w:autoSpaceDE w:val="0"/>
              <w:autoSpaceDN w:val="0"/>
              <w:adjustRightInd w:val="0"/>
              <w:spacing w:after="0" w:line="227" w:lineRule="auto"/>
              <w:rPr>
                <w:rFonts w:ascii="Arial" w:hAnsi="Arial" w:cs="Arial"/>
                <w:color w:val="1A1B1F"/>
                <w:sz w:val="24"/>
                <w:szCs w:val="24"/>
              </w:rPr>
            </w:pPr>
          </w:p>
          <w:p w14:paraId="1A358E1E" w14:textId="77777777" w:rsidR="0086689E" w:rsidRDefault="0086689E" w:rsidP="0086689E">
            <w:pPr>
              <w:widowControl w:val="0"/>
              <w:overflowPunct w:val="0"/>
              <w:autoSpaceDE w:val="0"/>
              <w:autoSpaceDN w:val="0"/>
              <w:adjustRightInd w:val="0"/>
              <w:spacing w:after="0" w:line="227" w:lineRule="auto"/>
              <w:rPr>
                <w:rFonts w:ascii="Times New Roman" w:hAnsi="Times New Roman"/>
                <w:sz w:val="24"/>
                <w:szCs w:val="24"/>
              </w:rPr>
            </w:pPr>
            <w:r>
              <w:rPr>
                <w:rFonts w:ascii="Arial" w:hAnsi="Arial" w:cs="Arial"/>
                <w:color w:val="1A1B1F"/>
                <w:sz w:val="24"/>
                <w:szCs w:val="24"/>
              </w:rPr>
              <w:t>Patch scrub 0.2ha. Scrub cover assessed at 20%</w:t>
            </w:r>
          </w:p>
          <w:p w14:paraId="1399D0B2" w14:textId="77777777" w:rsidR="0086689E" w:rsidRDefault="0086689E" w:rsidP="0086689E">
            <w:pPr>
              <w:widowControl w:val="0"/>
              <w:overflowPunct w:val="0"/>
              <w:autoSpaceDE w:val="0"/>
              <w:autoSpaceDN w:val="0"/>
              <w:adjustRightInd w:val="0"/>
              <w:spacing w:after="0" w:line="220" w:lineRule="auto"/>
              <w:ind w:right="340"/>
              <w:rPr>
                <w:rFonts w:ascii="Arial" w:hAnsi="Arial" w:cs="Arial"/>
                <w:color w:val="1A1B1F"/>
                <w:sz w:val="24"/>
                <w:szCs w:val="24"/>
              </w:rPr>
            </w:pPr>
            <w:r>
              <w:rPr>
                <w:rFonts w:ascii="Arial" w:hAnsi="Arial" w:cs="Arial"/>
                <w:color w:val="1A1B1F"/>
                <w:sz w:val="24"/>
                <w:szCs w:val="24"/>
              </w:rPr>
              <w:t>therefore 13% ineligible = 0.03ha</w:t>
            </w:r>
          </w:p>
          <w:p w14:paraId="0EE7EE32" w14:textId="77777777" w:rsidR="0086689E" w:rsidRDefault="0086689E" w:rsidP="0086689E">
            <w:pPr>
              <w:widowControl w:val="0"/>
              <w:overflowPunct w:val="0"/>
              <w:autoSpaceDE w:val="0"/>
              <w:autoSpaceDN w:val="0"/>
              <w:adjustRightInd w:val="0"/>
              <w:spacing w:after="0" w:line="220" w:lineRule="auto"/>
              <w:ind w:right="340"/>
              <w:rPr>
                <w:rFonts w:ascii="Arial" w:hAnsi="Arial" w:cs="Arial"/>
                <w:color w:val="1A1B1F"/>
                <w:sz w:val="24"/>
                <w:szCs w:val="24"/>
              </w:rPr>
            </w:pPr>
          </w:p>
          <w:p w14:paraId="72A9AA1C" w14:textId="77777777" w:rsidR="0086689E" w:rsidRDefault="0086689E" w:rsidP="0086689E">
            <w:pPr>
              <w:widowControl w:val="0"/>
              <w:overflowPunct w:val="0"/>
              <w:autoSpaceDE w:val="0"/>
              <w:autoSpaceDN w:val="0"/>
              <w:adjustRightInd w:val="0"/>
              <w:spacing w:after="0" w:line="220" w:lineRule="auto"/>
              <w:ind w:right="340"/>
              <w:rPr>
                <w:rFonts w:ascii="Arial" w:hAnsi="Arial" w:cs="Arial"/>
                <w:color w:val="1A1B1F"/>
                <w:sz w:val="24"/>
                <w:szCs w:val="24"/>
              </w:rPr>
            </w:pPr>
          </w:p>
          <w:p w14:paraId="71EFEBFB" w14:textId="77777777" w:rsidR="0086689E" w:rsidRDefault="0086689E" w:rsidP="00456785">
            <w:pPr>
              <w:widowControl w:val="0"/>
              <w:overflowPunct w:val="0"/>
              <w:autoSpaceDE w:val="0"/>
              <w:autoSpaceDN w:val="0"/>
              <w:adjustRightInd w:val="0"/>
              <w:spacing w:after="240" w:line="300" w:lineRule="auto"/>
              <w:rPr>
                <w:rFonts w:ascii="Times New Roman" w:hAnsi="Times New Roman"/>
                <w:sz w:val="24"/>
                <w:szCs w:val="24"/>
              </w:rPr>
            </w:pPr>
          </w:p>
        </w:tc>
      </w:tr>
    </w:tbl>
    <w:p w14:paraId="677AD870" w14:textId="77777777" w:rsidR="00B57977" w:rsidRDefault="00B57977" w:rsidP="001841CE">
      <w:pPr>
        <w:widowControl w:val="0"/>
        <w:overflowPunct w:val="0"/>
        <w:autoSpaceDE w:val="0"/>
        <w:autoSpaceDN w:val="0"/>
        <w:adjustRightInd w:val="0"/>
        <w:spacing w:after="0" w:line="220" w:lineRule="auto"/>
        <w:ind w:right="340"/>
        <w:rPr>
          <w:rFonts w:ascii="Times New Roman" w:hAnsi="Times New Roman"/>
          <w:sz w:val="24"/>
          <w:szCs w:val="24"/>
        </w:rPr>
      </w:pPr>
    </w:p>
    <w:p w14:paraId="6ECE3486" w14:textId="77777777" w:rsidR="00B57977" w:rsidRDefault="00B57977" w:rsidP="006A3932">
      <w:pPr>
        <w:widowControl w:val="0"/>
        <w:overflowPunct w:val="0"/>
        <w:autoSpaceDE w:val="0"/>
        <w:autoSpaceDN w:val="0"/>
        <w:adjustRightInd w:val="0"/>
        <w:spacing w:after="240" w:line="300" w:lineRule="auto"/>
        <w:ind w:right="440"/>
        <w:rPr>
          <w:rFonts w:ascii="Times New Roman" w:hAnsi="Times New Roman"/>
          <w:sz w:val="24"/>
          <w:szCs w:val="24"/>
        </w:rPr>
      </w:pPr>
      <w:r>
        <w:rPr>
          <w:rFonts w:ascii="Arial" w:hAnsi="Arial" w:cs="Arial"/>
          <w:color w:val="1A1B1F"/>
          <w:sz w:val="24"/>
          <w:szCs w:val="24"/>
        </w:rPr>
        <w:t>In this case, using scorecard 3, you have worked out that the area of scrub of 0.5ha is more than 20% and less than 50% dense, so you make a deduction of 36%.</w:t>
      </w:r>
    </w:p>
    <w:p w14:paraId="77C1F1D6" w14:textId="77777777" w:rsidR="00B57977" w:rsidRDefault="00B57977" w:rsidP="006A3932">
      <w:pPr>
        <w:widowControl w:val="0"/>
        <w:overflowPunct w:val="0"/>
        <w:autoSpaceDE w:val="0"/>
        <w:autoSpaceDN w:val="0"/>
        <w:adjustRightInd w:val="0"/>
        <w:spacing w:after="240" w:line="300" w:lineRule="auto"/>
        <w:ind w:left="20" w:right="360"/>
        <w:rPr>
          <w:rFonts w:ascii="Arial" w:hAnsi="Arial" w:cs="Arial"/>
          <w:color w:val="1A1B1F"/>
          <w:sz w:val="24"/>
          <w:szCs w:val="24"/>
        </w:rPr>
      </w:pPr>
      <w:r>
        <w:rPr>
          <w:rFonts w:ascii="Arial" w:hAnsi="Arial" w:cs="Arial"/>
          <w:color w:val="1A1B1F"/>
          <w:sz w:val="24"/>
          <w:szCs w:val="24"/>
        </w:rPr>
        <w:t>Using scorecard 2, you have worked out that the other area of 0.2ha of scrub is between 6% and 20% dense and you need to make a deduction of 13%.</w:t>
      </w:r>
    </w:p>
    <w:tbl>
      <w:tblPr>
        <w:tblW w:w="9821" w:type="dxa"/>
        <w:tblInd w:w="10" w:type="dxa"/>
        <w:tblLayout w:type="fixed"/>
        <w:tblCellMar>
          <w:left w:w="0" w:type="dxa"/>
          <w:right w:w="0" w:type="dxa"/>
        </w:tblCellMar>
        <w:tblLook w:val="0000" w:firstRow="0" w:lastRow="0" w:firstColumn="0" w:lastColumn="0" w:noHBand="0" w:noVBand="0"/>
      </w:tblPr>
      <w:tblGrid>
        <w:gridCol w:w="40"/>
        <w:gridCol w:w="3240"/>
        <w:gridCol w:w="1360"/>
        <w:gridCol w:w="1880"/>
        <w:gridCol w:w="40"/>
        <w:gridCol w:w="3221"/>
        <w:gridCol w:w="40"/>
      </w:tblGrid>
      <w:tr w:rsidR="00B57977" w:rsidRPr="00121F99" w14:paraId="3988890F" w14:textId="77777777" w:rsidTr="000A2115">
        <w:trPr>
          <w:trHeight w:val="414"/>
        </w:trPr>
        <w:tc>
          <w:tcPr>
            <w:tcW w:w="40" w:type="dxa"/>
            <w:tcBorders>
              <w:top w:val="single" w:sz="8" w:space="0" w:color="1A1B1F"/>
              <w:left w:val="single" w:sz="8" w:space="0" w:color="1A1B1F"/>
              <w:bottom w:val="single" w:sz="8" w:space="0" w:color="1A1B1F"/>
              <w:right w:val="nil"/>
            </w:tcBorders>
            <w:vAlign w:val="bottom"/>
          </w:tcPr>
          <w:p w14:paraId="2EA5CE8B"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single" w:sz="8" w:space="0" w:color="1A1B1F"/>
              <w:left w:val="nil"/>
              <w:bottom w:val="single" w:sz="8" w:space="0" w:color="1A1B1F"/>
              <w:right w:val="single" w:sz="8" w:space="0" w:color="1A1B1F"/>
            </w:tcBorders>
            <w:shd w:val="clear" w:color="auto" w:fill="6D1185"/>
            <w:vAlign w:val="bottom"/>
          </w:tcPr>
          <w:p w14:paraId="29F17EB8"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single" w:sz="8" w:space="0" w:color="1A1B1F"/>
              <w:left w:val="nil"/>
              <w:bottom w:val="single" w:sz="8" w:space="0" w:color="1A1B1F"/>
              <w:right w:val="single" w:sz="8" w:space="0" w:color="1A1B1F"/>
            </w:tcBorders>
            <w:shd w:val="clear" w:color="auto" w:fill="6D1185"/>
            <w:vAlign w:val="bottom"/>
          </w:tcPr>
          <w:p w14:paraId="3097129D" w14:textId="77777777" w:rsidR="00B57977" w:rsidRPr="00121F99" w:rsidRDefault="00B57977" w:rsidP="006102B4">
            <w:pPr>
              <w:widowControl w:val="0"/>
              <w:autoSpaceDE w:val="0"/>
              <w:autoSpaceDN w:val="0"/>
              <w:adjustRightInd w:val="0"/>
              <w:spacing w:after="0" w:line="240" w:lineRule="auto"/>
              <w:ind w:right="440"/>
              <w:jc w:val="right"/>
              <w:rPr>
                <w:rFonts w:ascii="Times New Roman" w:eastAsiaTheme="minorEastAsia" w:hAnsi="Times New Roman"/>
                <w:sz w:val="24"/>
                <w:szCs w:val="24"/>
              </w:rPr>
            </w:pPr>
            <w:r w:rsidRPr="00121F99">
              <w:rPr>
                <w:rFonts w:ascii="Arial" w:eastAsiaTheme="minorEastAsia" w:hAnsi="Arial" w:cs="Arial"/>
                <w:b/>
                <w:bCs/>
                <w:color w:val="FFFFFF"/>
                <w:sz w:val="24"/>
                <w:szCs w:val="24"/>
              </w:rPr>
              <w:t>Ha</w:t>
            </w:r>
          </w:p>
        </w:tc>
        <w:tc>
          <w:tcPr>
            <w:tcW w:w="1880" w:type="dxa"/>
            <w:tcBorders>
              <w:top w:val="single" w:sz="8" w:space="0" w:color="1A1B1F"/>
              <w:left w:val="nil"/>
              <w:bottom w:val="single" w:sz="8" w:space="0" w:color="1A1B1F"/>
              <w:right w:val="nil"/>
            </w:tcBorders>
            <w:shd w:val="clear" w:color="auto" w:fill="6D1185"/>
            <w:vAlign w:val="bottom"/>
          </w:tcPr>
          <w:p w14:paraId="2EB1EC99"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 Ineligible</w:t>
            </w:r>
          </w:p>
        </w:tc>
        <w:tc>
          <w:tcPr>
            <w:tcW w:w="40" w:type="dxa"/>
            <w:tcBorders>
              <w:top w:val="single" w:sz="8" w:space="0" w:color="1A1B1F"/>
              <w:left w:val="nil"/>
              <w:bottom w:val="single" w:sz="8" w:space="0" w:color="1A1B1F"/>
              <w:right w:val="single" w:sz="8" w:space="0" w:color="1A1B1F"/>
            </w:tcBorders>
            <w:vAlign w:val="bottom"/>
          </w:tcPr>
          <w:p w14:paraId="7ACE8212"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single" w:sz="8" w:space="0" w:color="1A1B1F"/>
              <w:left w:val="nil"/>
              <w:bottom w:val="single" w:sz="8" w:space="0" w:color="1A1B1F"/>
              <w:right w:val="nil"/>
            </w:tcBorders>
            <w:shd w:val="clear" w:color="auto" w:fill="6D1185"/>
            <w:vAlign w:val="bottom"/>
          </w:tcPr>
          <w:p w14:paraId="5F60DA3C"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8"/>
                <w:sz w:val="24"/>
                <w:szCs w:val="24"/>
              </w:rPr>
              <w:t>Total area to be deducted</w:t>
            </w:r>
          </w:p>
        </w:tc>
        <w:tc>
          <w:tcPr>
            <w:tcW w:w="40" w:type="dxa"/>
            <w:tcBorders>
              <w:top w:val="single" w:sz="8" w:space="0" w:color="1A1B1F"/>
              <w:left w:val="nil"/>
              <w:bottom w:val="single" w:sz="8" w:space="0" w:color="1A1B1F"/>
              <w:right w:val="single" w:sz="8" w:space="0" w:color="1A1B1F"/>
            </w:tcBorders>
            <w:vAlign w:val="bottom"/>
          </w:tcPr>
          <w:p w14:paraId="21A106A4"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r w:rsidR="00B57977" w:rsidRPr="00121F99" w14:paraId="0C61DE41" w14:textId="77777777" w:rsidTr="000A2115">
        <w:trPr>
          <w:trHeight w:val="374"/>
        </w:trPr>
        <w:tc>
          <w:tcPr>
            <w:tcW w:w="40" w:type="dxa"/>
            <w:tcBorders>
              <w:top w:val="nil"/>
              <w:left w:val="single" w:sz="8" w:space="0" w:color="1A1B1F"/>
              <w:bottom w:val="single" w:sz="8" w:space="0" w:color="1A1B1F"/>
              <w:right w:val="nil"/>
            </w:tcBorders>
            <w:vAlign w:val="bottom"/>
          </w:tcPr>
          <w:p w14:paraId="45FEE93A"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nil"/>
              <w:left w:val="nil"/>
              <w:bottom w:val="single" w:sz="8" w:space="0" w:color="1A1B1F"/>
              <w:right w:val="single" w:sz="8" w:space="0" w:color="1A1B1F"/>
            </w:tcBorders>
            <w:vAlign w:val="bottom"/>
          </w:tcPr>
          <w:p w14:paraId="5F463BAC" w14:textId="77777777" w:rsidR="00B57977" w:rsidRPr="00121F99" w:rsidRDefault="00B57977" w:rsidP="006102B4">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Field Size</w:t>
            </w:r>
          </w:p>
        </w:tc>
        <w:tc>
          <w:tcPr>
            <w:tcW w:w="1360" w:type="dxa"/>
            <w:tcBorders>
              <w:top w:val="nil"/>
              <w:left w:val="nil"/>
              <w:bottom w:val="single" w:sz="8" w:space="0" w:color="1A1B1F"/>
              <w:right w:val="single" w:sz="8" w:space="0" w:color="1A1B1F"/>
            </w:tcBorders>
            <w:vAlign w:val="bottom"/>
          </w:tcPr>
          <w:p w14:paraId="246C1B04" w14:textId="77777777" w:rsidR="00B57977" w:rsidRPr="00121F99" w:rsidRDefault="00B57977" w:rsidP="006102B4">
            <w:pPr>
              <w:widowControl w:val="0"/>
              <w:autoSpaceDE w:val="0"/>
              <w:autoSpaceDN w:val="0"/>
              <w:adjustRightInd w:val="0"/>
              <w:spacing w:after="0" w:line="240" w:lineRule="auto"/>
              <w:ind w:right="420"/>
              <w:jc w:val="right"/>
              <w:rPr>
                <w:rFonts w:ascii="Times New Roman" w:eastAsiaTheme="minorEastAsia" w:hAnsi="Times New Roman"/>
                <w:sz w:val="24"/>
                <w:szCs w:val="24"/>
              </w:rPr>
            </w:pPr>
            <w:r w:rsidRPr="00121F99">
              <w:rPr>
                <w:rFonts w:ascii="Arial" w:eastAsiaTheme="minorEastAsia" w:hAnsi="Arial" w:cs="Arial"/>
                <w:b/>
                <w:bCs/>
                <w:color w:val="1A1B1F"/>
                <w:sz w:val="24"/>
                <w:szCs w:val="24"/>
              </w:rPr>
              <w:t>2.0</w:t>
            </w:r>
          </w:p>
        </w:tc>
        <w:tc>
          <w:tcPr>
            <w:tcW w:w="1880" w:type="dxa"/>
            <w:tcBorders>
              <w:top w:val="nil"/>
              <w:left w:val="nil"/>
              <w:bottom w:val="single" w:sz="8" w:space="0" w:color="1A1B1F"/>
              <w:right w:val="nil"/>
            </w:tcBorders>
            <w:vAlign w:val="bottom"/>
          </w:tcPr>
          <w:p w14:paraId="625520A6"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76D262FB"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nil"/>
              <w:left w:val="nil"/>
              <w:bottom w:val="single" w:sz="8" w:space="0" w:color="1A1B1F"/>
              <w:right w:val="nil"/>
            </w:tcBorders>
            <w:vAlign w:val="bottom"/>
          </w:tcPr>
          <w:p w14:paraId="002C3FDB"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3C9A7406"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r w:rsidR="00B57977" w:rsidRPr="00121F99" w14:paraId="2F2596C7" w14:textId="77777777" w:rsidTr="000A2115">
        <w:trPr>
          <w:trHeight w:val="374"/>
        </w:trPr>
        <w:tc>
          <w:tcPr>
            <w:tcW w:w="40" w:type="dxa"/>
            <w:tcBorders>
              <w:top w:val="nil"/>
              <w:left w:val="single" w:sz="8" w:space="0" w:color="1A1B1F"/>
              <w:bottom w:val="single" w:sz="8" w:space="0" w:color="1A1B1F"/>
              <w:right w:val="nil"/>
            </w:tcBorders>
            <w:vAlign w:val="bottom"/>
          </w:tcPr>
          <w:p w14:paraId="21981DD6"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nil"/>
              <w:left w:val="nil"/>
              <w:bottom w:val="single" w:sz="8" w:space="0" w:color="1A1B1F"/>
              <w:right w:val="single" w:sz="8" w:space="0" w:color="1A1B1F"/>
            </w:tcBorders>
            <w:vAlign w:val="bottom"/>
          </w:tcPr>
          <w:p w14:paraId="63BD5363" w14:textId="77777777" w:rsidR="00B57977" w:rsidRPr="00121F99" w:rsidRDefault="00B57977" w:rsidP="006102B4">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60" w:type="dxa"/>
            <w:tcBorders>
              <w:top w:val="nil"/>
              <w:left w:val="nil"/>
              <w:bottom w:val="single" w:sz="8" w:space="0" w:color="1A1B1F"/>
              <w:right w:val="single" w:sz="8" w:space="0" w:color="1A1B1F"/>
            </w:tcBorders>
            <w:vAlign w:val="bottom"/>
          </w:tcPr>
          <w:p w14:paraId="7134E317" w14:textId="77777777" w:rsidR="00B57977" w:rsidRPr="00121F99" w:rsidRDefault="00B57977" w:rsidP="006102B4">
            <w:pPr>
              <w:widowControl w:val="0"/>
              <w:autoSpaceDE w:val="0"/>
              <w:autoSpaceDN w:val="0"/>
              <w:adjustRightInd w:val="0"/>
              <w:spacing w:after="0" w:line="240" w:lineRule="auto"/>
              <w:ind w:right="420"/>
              <w:jc w:val="right"/>
              <w:rPr>
                <w:rFonts w:ascii="Times New Roman" w:eastAsiaTheme="minorEastAsia" w:hAnsi="Times New Roman"/>
                <w:sz w:val="24"/>
                <w:szCs w:val="24"/>
              </w:rPr>
            </w:pPr>
            <w:r w:rsidRPr="00121F99">
              <w:rPr>
                <w:rFonts w:ascii="Arial" w:eastAsiaTheme="minorEastAsia" w:hAnsi="Arial" w:cs="Arial"/>
                <w:b/>
                <w:bCs/>
                <w:color w:val="1A1B1F"/>
                <w:sz w:val="24"/>
                <w:szCs w:val="24"/>
              </w:rPr>
              <w:t>0.5</w:t>
            </w:r>
          </w:p>
        </w:tc>
        <w:tc>
          <w:tcPr>
            <w:tcW w:w="1880" w:type="dxa"/>
            <w:tcBorders>
              <w:top w:val="nil"/>
              <w:left w:val="nil"/>
              <w:bottom w:val="single" w:sz="8" w:space="0" w:color="1A1B1F"/>
              <w:right w:val="nil"/>
            </w:tcBorders>
            <w:vAlign w:val="bottom"/>
          </w:tcPr>
          <w:p w14:paraId="14F8D94D"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7"/>
                <w:sz w:val="24"/>
                <w:szCs w:val="24"/>
              </w:rPr>
              <w:t>36</w:t>
            </w:r>
          </w:p>
        </w:tc>
        <w:tc>
          <w:tcPr>
            <w:tcW w:w="40" w:type="dxa"/>
            <w:tcBorders>
              <w:top w:val="nil"/>
              <w:left w:val="nil"/>
              <w:bottom w:val="single" w:sz="8" w:space="0" w:color="1A1B1F"/>
              <w:right w:val="single" w:sz="8" w:space="0" w:color="1A1B1F"/>
            </w:tcBorders>
            <w:vAlign w:val="bottom"/>
          </w:tcPr>
          <w:p w14:paraId="29B520D6"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nil"/>
              <w:left w:val="nil"/>
              <w:bottom w:val="single" w:sz="8" w:space="0" w:color="1A1B1F"/>
              <w:right w:val="nil"/>
            </w:tcBorders>
            <w:vAlign w:val="bottom"/>
          </w:tcPr>
          <w:p w14:paraId="24B97E9F"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0.18</w:t>
            </w:r>
          </w:p>
        </w:tc>
        <w:tc>
          <w:tcPr>
            <w:tcW w:w="40" w:type="dxa"/>
            <w:tcBorders>
              <w:top w:val="nil"/>
              <w:left w:val="nil"/>
              <w:bottom w:val="single" w:sz="8" w:space="0" w:color="1A1B1F"/>
              <w:right w:val="single" w:sz="8" w:space="0" w:color="1A1B1F"/>
            </w:tcBorders>
            <w:vAlign w:val="bottom"/>
          </w:tcPr>
          <w:p w14:paraId="7B3B5B2C"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r w:rsidR="00B57977" w:rsidRPr="00121F99" w14:paraId="78A1AB41" w14:textId="77777777" w:rsidTr="000A2115">
        <w:trPr>
          <w:trHeight w:val="374"/>
        </w:trPr>
        <w:tc>
          <w:tcPr>
            <w:tcW w:w="40" w:type="dxa"/>
            <w:tcBorders>
              <w:top w:val="nil"/>
              <w:left w:val="single" w:sz="8" w:space="0" w:color="1A1B1F"/>
              <w:bottom w:val="single" w:sz="8" w:space="0" w:color="1A1B1F"/>
              <w:right w:val="nil"/>
            </w:tcBorders>
            <w:vAlign w:val="bottom"/>
          </w:tcPr>
          <w:p w14:paraId="50162A6E"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nil"/>
              <w:left w:val="nil"/>
              <w:bottom w:val="single" w:sz="8" w:space="0" w:color="1A1B1F"/>
              <w:right w:val="single" w:sz="8" w:space="0" w:color="1A1B1F"/>
            </w:tcBorders>
            <w:vAlign w:val="bottom"/>
          </w:tcPr>
          <w:p w14:paraId="7D66AB81" w14:textId="77777777" w:rsidR="00B57977" w:rsidRPr="00121F99" w:rsidRDefault="00B57977" w:rsidP="006102B4">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60" w:type="dxa"/>
            <w:tcBorders>
              <w:top w:val="nil"/>
              <w:left w:val="nil"/>
              <w:bottom w:val="single" w:sz="8" w:space="0" w:color="1A1B1F"/>
              <w:right w:val="single" w:sz="8" w:space="0" w:color="1A1B1F"/>
            </w:tcBorders>
            <w:vAlign w:val="bottom"/>
          </w:tcPr>
          <w:p w14:paraId="66CE6321" w14:textId="77777777" w:rsidR="00B57977" w:rsidRPr="00121F99" w:rsidRDefault="00B57977" w:rsidP="006102B4">
            <w:pPr>
              <w:widowControl w:val="0"/>
              <w:autoSpaceDE w:val="0"/>
              <w:autoSpaceDN w:val="0"/>
              <w:adjustRightInd w:val="0"/>
              <w:spacing w:after="0" w:line="240" w:lineRule="auto"/>
              <w:ind w:right="420"/>
              <w:jc w:val="right"/>
              <w:rPr>
                <w:rFonts w:ascii="Times New Roman" w:eastAsiaTheme="minorEastAsia" w:hAnsi="Times New Roman"/>
                <w:sz w:val="24"/>
                <w:szCs w:val="24"/>
              </w:rPr>
            </w:pPr>
            <w:r w:rsidRPr="00121F99">
              <w:rPr>
                <w:rFonts w:ascii="Arial" w:eastAsiaTheme="minorEastAsia" w:hAnsi="Arial" w:cs="Arial"/>
                <w:b/>
                <w:bCs/>
                <w:color w:val="1A1B1F"/>
                <w:sz w:val="24"/>
                <w:szCs w:val="24"/>
              </w:rPr>
              <w:t>0.2</w:t>
            </w:r>
          </w:p>
        </w:tc>
        <w:tc>
          <w:tcPr>
            <w:tcW w:w="1880" w:type="dxa"/>
            <w:tcBorders>
              <w:top w:val="nil"/>
              <w:left w:val="nil"/>
              <w:bottom w:val="single" w:sz="8" w:space="0" w:color="1A1B1F"/>
              <w:right w:val="nil"/>
            </w:tcBorders>
            <w:vAlign w:val="bottom"/>
          </w:tcPr>
          <w:p w14:paraId="16BDDF27"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7"/>
                <w:sz w:val="24"/>
                <w:szCs w:val="24"/>
              </w:rPr>
              <w:t>13</w:t>
            </w:r>
          </w:p>
        </w:tc>
        <w:tc>
          <w:tcPr>
            <w:tcW w:w="40" w:type="dxa"/>
            <w:tcBorders>
              <w:top w:val="nil"/>
              <w:left w:val="nil"/>
              <w:bottom w:val="single" w:sz="8" w:space="0" w:color="1A1B1F"/>
              <w:right w:val="single" w:sz="8" w:space="0" w:color="1A1B1F"/>
            </w:tcBorders>
            <w:vAlign w:val="bottom"/>
          </w:tcPr>
          <w:p w14:paraId="0D269FCE"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nil"/>
              <w:left w:val="nil"/>
              <w:bottom w:val="single" w:sz="8" w:space="0" w:color="1A1B1F"/>
              <w:right w:val="nil"/>
            </w:tcBorders>
            <w:vAlign w:val="bottom"/>
          </w:tcPr>
          <w:p w14:paraId="1DCD6400"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0.03</w:t>
            </w:r>
          </w:p>
        </w:tc>
        <w:tc>
          <w:tcPr>
            <w:tcW w:w="40" w:type="dxa"/>
            <w:tcBorders>
              <w:top w:val="nil"/>
              <w:left w:val="nil"/>
              <w:bottom w:val="single" w:sz="8" w:space="0" w:color="1A1B1F"/>
              <w:right w:val="single" w:sz="8" w:space="0" w:color="1A1B1F"/>
            </w:tcBorders>
            <w:vAlign w:val="bottom"/>
          </w:tcPr>
          <w:p w14:paraId="6B821662"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r w:rsidR="00B57977" w:rsidRPr="00121F99" w14:paraId="6DD1E534" w14:textId="77777777" w:rsidTr="000A2115">
        <w:trPr>
          <w:trHeight w:val="376"/>
        </w:trPr>
        <w:tc>
          <w:tcPr>
            <w:tcW w:w="40" w:type="dxa"/>
            <w:tcBorders>
              <w:top w:val="nil"/>
              <w:left w:val="single" w:sz="8" w:space="0" w:color="1A1B1F"/>
              <w:bottom w:val="single" w:sz="8" w:space="0" w:color="1A1B1F"/>
              <w:right w:val="nil"/>
            </w:tcBorders>
            <w:vAlign w:val="bottom"/>
          </w:tcPr>
          <w:p w14:paraId="6D33CDFA"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nil"/>
              <w:left w:val="nil"/>
              <w:bottom w:val="single" w:sz="8" w:space="0" w:color="1A1B1F"/>
              <w:right w:val="nil"/>
            </w:tcBorders>
            <w:vAlign w:val="bottom"/>
          </w:tcPr>
          <w:p w14:paraId="7771E947"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single" w:sz="8" w:space="0" w:color="1A1B1F"/>
              <w:right w:val="nil"/>
            </w:tcBorders>
            <w:vAlign w:val="bottom"/>
          </w:tcPr>
          <w:p w14:paraId="680F3390"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single" w:sz="8" w:space="0" w:color="1A1B1F"/>
              <w:right w:val="nil"/>
            </w:tcBorders>
            <w:vAlign w:val="bottom"/>
          </w:tcPr>
          <w:p w14:paraId="2A3A155F"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Total deducted</w:t>
            </w:r>
          </w:p>
        </w:tc>
        <w:tc>
          <w:tcPr>
            <w:tcW w:w="40" w:type="dxa"/>
            <w:tcBorders>
              <w:top w:val="nil"/>
              <w:left w:val="nil"/>
              <w:bottom w:val="single" w:sz="8" w:space="0" w:color="1A1B1F"/>
              <w:right w:val="single" w:sz="8" w:space="0" w:color="1A1B1F"/>
            </w:tcBorders>
            <w:vAlign w:val="bottom"/>
          </w:tcPr>
          <w:p w14:paraId="1152B33C"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nil"/>
              <w:left w:val="nil"/>
              <w:bottom w:val="single" w:sz="8" w:space="0" w:color="1A1B1F"/>
              <w:right w:val="nil"/>
            </w:tcBorders>
            <w:vAlign w:val="bottom"/>
          </w:tcPr>
          <w:p w14:paraId="2CB2B07B"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0.21</w:t>
            </w:r>
          </w:p>
        </w:tc>
        <w:tc>
          <w:tcPr>
            <w:tcW w:w="40" w:type="dxa"/>
            <w:tcBorders>
              <w:top w:val="nil"/>
              <w:left w:val="nil"/>
              <w:bottom w:val="single" w:sz="8" w:space="0" w:color="1A1B1F"/>
              <w:right w:val="single" w:sz="8" w:space="0" w:color="1A1B1F"/>
            </w:tcBorders>
            <w:vAlign w:val="bottom"/>
          </w:tcPr>
          <w:p w14:paraId="5E29348D"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bl>
    <w:p w14:paraId="2852EFE2" w14:textId="77777777" w:rsidR="00B57977" w:rsidRDefault="00B57977" w:rsidP="00B57977">
      <w:pPr>
        <w:widowControl w:val="0"/>
        <w:overflowPunct w:val="0"/>
        <w:autoSpaceDE w:val="0"/>
        <w:autoSpaceDN w:val="0"/>
        <w:adjustRightInd w:val="0"/>
        <w:spacing w:after="0" w:line="271" w:lineRule="auto"/>
        <w:ind w:left="20" w:right="360"/>
        <w:rPr>
          <w:rFonts w:ascii="Arial" w:hAnsi="Arial" w:cs="Arial"/>
          <w:color w:val="1A1B1F"/>
          <w:sz w:val="24"/>
          <w:szCs w:val="24"/>
        </w:rPr>
      </w:pPr>
    </w:p>
    <w:p w14:paraId="10C96B79" w14:textId="11C1D484" w:rsidR="00B57977" w:rsidRDefault="00B57977" w:rsidP="006A3932">
      <w:pPr>
        <w:widowControl w:val="0"/>
        <w:autoSpaceDE w:val="0"/>
        <w:autoSpaceDN w:val="0"/>
        <w:adjustRightInd w:val="0"/>
        <w:spacing w:after="240" w:line="300" w:lineRule="auto"/>
        <w:ind w:left="23"/>
        <w:rPr>
          <w:rFonts w:ascii="Arial" w:hAnsi="Arial" w:cs="Arial"/>
          <w:color w:val="1A1B1F"/>
          <w:sz w:val="24"/>
          <w:szCs w:val="24"/>
        </w:rPr>
      </w:pPr>
      <w:r>
        <w:rPr>
          <w:rFonts w:ascii="Arial" w:hAnsi="Arial" w:cs="Arial"/>
          <w:color w:val="1A1B1F"/>
          <w:sz w:val="24"/>
          <w:szCs w:val="24"/>
        </w:rPr>
        <w:t xml:space="preserve">The </w:t>
      </w:r>
      <w:r w:rsidR="003A3A47">
        <w:rPr>
          <w:rFonts w:ascii="Arial" w:hAnsi="Arial" w:cs="Arial"/>
          <w:color w:val="1A1B1F"/>
          <w:sz w:val="24"/>
          <w:szCs w:val="24"/>
        </w:rPr>
        <w:t>MEA</w:t>
      </w:r>
      <w:r>
        <w:rPr>
          <w:rFonts w:ascii="Arial" w:hAnsi="Arial" w:cs="Arial"/>
          <w:color w:val="1A1B1F"/>
          <w:sz w:val="24"/>
          <w:szCs w:val="24"/>
        </w:rPr>
        <w:t xml:space="preserve"> for this field would be 2.0ha - 0.21ha = 1.79ha.</w:t>
      </w:r>
    </w:p>
    <w:p w14:paraId="288BA5CB" w14:textId="6E848C12" w:rsidR="003A3A47" w:rsidRDefault="003A3A47" w:rsidP="006A3932">
      <w:pPr>
        <w:widowControl w:val="0"/>
        <w:autoSpaceDE w:val="0"/>
        <w:autoSpaceDN w:val="0"/>
        <w:adjustRightInd w:val="0"/>
        <w:spacing w:after="240" w:line="300" w:lineRule="auto"/>
        <w:rPr>
          <w:rFonts w:ascii="Arial" w:hAnsi="Arial" w:cs="Arial"/>
          <w:sz w:val="24"/>
          <w:szCs w:val="24"/>
        </w:rPr>
      </w:pPr>
      <w:r w:rsidRPr="003B07E0">
        <w:rPr>
          <w:rFonts w:ascii="Arial" w:hAnsi="Arial" w:cs="Arial"/>
          <w:sz w:val="24"/>
          <w:szCs w:val="24"/>
        </w:rPr>
        <w:t>In this example</w:t>
      </w:r>
      <w:r>
        <w:rPr>
          <w:rFonts w:ascii="Arial" w:hAnsi="Arial" w:cs="Arial"/>
          <w:sz w:val="24"/>
          <w:szCs w:val="24"/>
        </w:rPr>
        <w:t>, you would need to amend the MEA for the field to 1.79ha.</w:t>
      </w:r>
    </w:p>
    <w:p w14:paraId="131A9AAC" w14:textId="4159380B" w:rsidR="003B0FD1" w:rsidRPr="00C6695E" w:rsidRDefault="003A3A47" w:rsidP="003B0FD1">
      <w:pPr>
        <w:spacing w:after="0" w:line="240" w:lineRule="auto"/>
        <w:rPr>
          <w:rFonts w:ascii="Arial" w:hAnsi="Arial" w:cs="Arial"/>
          <w:color w:val="0563C1"/>
          <w:sz w:val="24"/>
          <w:szCs w:val="24"/>
          <w:u w:val="single"/>
        </w:rPr>
      </w:pPr>
      <w:r>
        <w:rPr>
          <w:rFonts w:ascii="Arial" w:hAnsi="Arial" w:cs="Arial"/>
          <w:sz w:val="24"/>
          <w:szCs w:val="24"/>
        </w:rPr>
        <w:t>For information on how to amend the MEA see</w:t>
      </w:r>
      <w:r w:rsidR="003B0FD1" w:rsidRPr="00B6069E">
        <w:rPr>
          <w:rFonts w:ascii="Arial" w:hAnsi="Arial" w:cs="Arial"/>
          <w:sz w:val="24"/>
          <w:szCs w:val="24"/>
        </w:rPr>
        <w:t xml:space="preserve"> </w:t>
      </w:r>
      <w:hyperlink r:id="rId44" w:history="1">
        <w:r w:rsidR="00C6695E" w:rsidRPr="00B6069E">
          <w:rPr>
            <w:rStyle w:val="Hyperlink"/>
            <w:rFonts w:ascii="Arial" w:hAnsi="Arial" w:cs="Arial"/>
            <w:sz w:val="24"/>
            <w:szCs w:val="24"/>
          </w:rPr>
          <w:t>How to Apply | Department of Agriculture, Environment and Rural Affairs (daera-ni.gov.uk)</w:t>
        </w:r>
      </w:hyperlink>
      <w:r w:rsidR="00C6695E" w:rsidRPr="00B6069E">
        <w:rPr>
          <w:rFonts w:ascii="Arial" w:hAnsi="Arial" w:cs="Arial"/>
          <w:color w:val="0563C1"/>
          <w:sz w:val="24"/>
          <w:szCs w:val="24"/>
          <w:u w:val="single"/>
        </w:rPr>
        <w:t xml:space="preserve"> </w:t>
      </w:r>
    </w:p>
    <w:p w14:paraId="2BFFF490" w14:textId="0F60269F" w:rsidR="00777588" w:rsidRPr="008B466D" w:rsidRDefault="00777588" w:rsidP="00777588">
      <w:pPr>
        <w:spacing w:after="0" w:line="240" w:lineRule="auto"/>
        <w:rPr>
          <w:rFonts w:ascii="Arial" w:hAnsi="Arial" w:cs="Arial"/>
          <w:color w:val="0563C1"/>
          <w:sz w:val="24"/>
          <w:szCs w:val="24"/>
          <w:u w:val="single"/>
        </w:rPr>
      </w:pPr>
    </w:p>
    <w:p w14:paraId="0B1089C8" w14:textId="2A3A33C3" w:rsidR="00920822" w:rsidRDefault="00472F38" w:rsidP="006A3932">
      <w:pPr>
        <w:widowControl w:val="0"/>
        <w:autoSpaceDE w:val="0"/>
        <w:autoSpaceDN w:val="0"/>
        <w:adjustRightInd w:val="0"/>
        <w:spacing w:after="240" w:line="300" w:lineRule="auto"/>
        <w:rPr>
          <w:rFonts w:ascii="Times New Roman" w:hAnsi="Times New Roman"/>
          <w:sz w:val="24"/>
          <w:szCs w:val="24"/>
        </w:rPr>
      </w:pPr>
      <w:bookmarkStart w:id="59" w:name="page27"/>
      <w:bookmarkEnd w:id="59"/>
      <w:r>
        <w:rPr>
          <w:rFonts w:ascii="Arial" w:hAnsi="Arial" w:cs="Arial"/>
          <w:b/>
          <w:bCs/>
          <w:color w:val="6D1185"/>
          <w:sz w:val="24"/>
          <w:szCs w:val="24"/>
        </w:rPr>
        <w:t>Example 3</w:t>
      </w:r>
    </w:p>
    <w:p w14:paraId="14827EEC"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Scattered ineligible vegetation uniformly spread throughout a field.</w:t>
      </w:r>
    </w:p>
    <w:p w14:paraId="6D4BDF3A" w14:textId="115DB2F7" w:rsidR="00472F38"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Your field is 2ha but there are several small clumps/bushes uniformly spread throughout the field. A deduction has been made </w:t>
      </w:r>
      <w:r w:rsidR="00746252">
        <w:rPr>
          <w:rFonts w:ascii="Arial" w:hAnsi="Arial" w:cs="Arial"/>
          <w:color w:val="1A1B1F"/>
          <w:sz w:val="24"/>
          <w:szCs w:val="24"/>
        </w:rPr>
        <w:t xml:space="preserve">to </w:t>
      </w:r>
      <w:r>
        <w:rPr>
          <w:rFonts w:ascii="Arial" w:hAnsi="Arial" w:cs="Arial"/>
          <w:color w:val="1A1B1F"/>
          <w:sz w:val="24"/>
          <w:szCs w:val="24"/>
        </w:rPr>
        <w:t xml:space="preserve">the </w:t>
      </w:r>
      <w:r w:rsidR="00746252">
        <w:rPr>
          <w:rFonts w:ascii="Arial" w:hAnsi="Arial" w:cs="Arial"/>
          <w:color w:val="1A1B1F"/>
          <w:sz w:val="24"/>
          <w:szCs w:val="24"/>
        </w:rPr>
        <w:t>MEA</w:t>
      </w:r>
      <w:r>
        <w:rPr>
          <w:rFonts w:ascii="Arial" w:hAnsi="Arial" w:cs="Arial"/>
          <w:color w:val="1A1B1F"/>
          <w:sz w:val="24"/>
          <w:szCs w:val="24"/>
        </w:rPr>
        <w:t xml:space="preserve"> of the field but you must check this.</w:t>
      </w:r>
    </w:p>
    <w:p w14:paraId="52A761E1" w14:textId="55DD7EA3" w:rsidR="005F5AD0" w:rsidRDefault="005F5AD0" w:rsidP="006A3932">
      <w:pPr>
        <w:widowControl w:val="0"/>
        <w:overflowPunct w:val="0"/>
        <w:autoSpaceDE w:val="0"/>
        <w:autoSpaceDN w:val="0"/>
        <w:adjustRightInd w:val="0"/>
        <w:spacing w:after="240" w:line="300" w:lineRule="auto"/>
        <w:rPr>
          <w:rFonts w:ascii="Arial" w:hAnsi="Arial" w:cs="Arial"/>
          <w:color w:val="1A1B1F"/>
          <w:sz w:val="24"/>
          <w:szCs w:val="24"/>
        </w:rPr>
      </w:pPr>
    </w:p>
    <w:p w14:paraId="2D500C75" w14:textId="76A296BF" w:rsidR="005F5AD0" w:rsidRDefault="005F5AD0" w:rsidP="006A3932">
      <w:pPr>
        <w:widowControl w:val="0"/>
        <w:overflowPunct w:val="0"/>
        <w:autoSpaceDE w:val="0"/>
        <w:autoSpaceDN w:val="0"/>
        <w:adjustRightInd w:val="0"/>
        <w:spacing w:after="240" w:line="300" w:lineRule="auto"/>
        <w:rPr>
          <w:rFonts w:ascii="Arial" w:hAnsi="Arial" w:cs="Arial"/>
          <w:color w:val="1A1B1F"/>
          <w:sz w:val="24"/>
          <w:szCs w:val="24"/>
        </w:rPr>
      </w:pPr>
    </w:p>
    <w:p w14:paraId="567E2109" w14:textId="032C620B" w:rsidR="005F5AD0" w:rsidRDefault="005F5AD0" w:rsidP="006A3932">
      <w:pPr>
        <w:widowControl w:val="0"/>
        <w:overflowPunct w:val="0"/>
        <w:autoSpaceDE w:val="0"/>
        <w:autoSpaceDN w:val="0"/>
        <w:adjustRightInd w:val="0"/>
        <w:spacing w:after="240" w:line="300" w:lineRule="auto"/>
        <w:rPr>
          <w:rFonts w:ascii="Arial" w:hAnsi="Arial" w:cs="Arial"/>
          <w:color w:val="1A1B1F"/>
          <w:sz w:val="24"/>
          <w:szCs w:val="24"/>
        </w:rPr>
      </w:pPr>
    </w:p>
    <w:p w14:paraId="5AFBA6A6" w14:textId="77777777" w:rsidR="00472F38" w:rsidRDefault="00364C09">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39808" behindDoc="1" locked="0" layoutInCell="0" allowOverlap="1" wp14:anchorId="5B811DC9" wp14:editId="03608C47">
            <wp:simplePos x="0" y="0"/>
            <wp:positionH relativeFrom="column">
              <wp:posOffset>180975</wp:posOffset>
            </wp:positionH>
            <wp:positionV relativeFrom="paragraph">
              <wp:posOffset>15875</wp:posOffset>
            </wp:positionV>
            <wp:extent cx="3517265" cy="2676525"/>
            <wp:effectExtent l="1905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t="3185" b="4034"/>
                    <a:stretch>
                      <a:fillRect/>
                    </a:stretch>
                  </pic:blipFill>
                  <pic:spPr bwMode="auto">
                    <a:xfrm>
                      <a:off x="0" y="0"/>
                      <a:ext cx="3517265" cy="2676525"/>
                    </a:xfrm>
                    <a:prstGeom prst="rect">
                      <a:avLst/>
                    </a:prstGeom>
                    <a:noFill/>
                  </pic:spPr>
                </pic:pic>
              </a:graphicData>
            </a:graphic>
          </wp:anchor>
        </w:drawing>
      </w:r>
    </w:p>
    <w:p w14:paraId="0335053A" w14:textId="77777777" w:rsidR="00472F38" w:rsidRDefault="00472F38">
      <w:pPr>
        <w:widowControl w:val="0"/>
        <w:autoSpaceDE w:val="0"/>
        <w:autoSpaceDN w:val="0"/>
        <w:adjustRightInd w:val="0"/>
        <w:spacing w:after="0" w:line="388" w:lineRule="exact"/>
        <w:rPr>
          <w:rFonts w:ascii="Times New Roman" w:hAnsi="Times New Roman"/>
          <w:sz w:val="24"/>
          <w:szCs w:val="24"/>
        </w:rPr>
      </w:pPr>
    </w:p>
    <w:p w14:paraId="24162A29" w14:textId="589A0ED2" w:rsidR="00472F38" w:rsidRDefault="00472F38">
      <w:pPr>
        <w:widowControl w:val="0"/>
        <w:overflowPunct w:val="0"/>
        <w:autoSpaceDE w:val="0"/>
        <w:autoSpaceDN w:val="0"/>
        <w:adjustRightInd w:val="0"/>
        <w:spacing w:after="0" w:line="228" w:lineRule="auto"/>
        <w:ind w:left="5020" w:right="2840"/>
        <w:rPr>
          <w:rFonts w:ascii="Times New Roman" w:hAnsi="Times New Roman"/>
          <w:sz w:val="24"/>
          <w:szCs w:val="24"/>
        </w:rPr>
      </w:pPr>
      <w:r>
        <w:rPr>
          <w:rFonts w:ascii="Arial" w:hAnsi="Arial" w:cs="Arial"/>
          <w:color w:val="1A1B1F"/>
          <w:sz w:val="23"/>
          <w:szCs w:val="23"/>
        </w:rPr>
        <w:t>Scrub cover assessed at 20% of field</w:t>
      </w:r>
    </w:p>
    <w:p w14:paraId="015C2132" w14:textId="77777777" w:rsidR="00472F38" w:rsidRDefault="00472F38">
      <w:pPr>
        <w:widowControl w:val="0"/>
        <w:autoSpaceDE w:val="0"/>
        <w:autoSpaceDN w:val="0"/>
        <w:adjustRightInd w:val="0"/>
        <w:spacing w:after="0" w:line="57" w:lineRule="exact"/>
        <w:rPr>
          <w:rFonts w:ascii="Times New Roman" w:hAnsi="Times New Roman"/>
          <w:sz w:val="24"/>
          <w:szCs w:val="24"/>
        </w:rPr>
      </w:pPr>
    </w:p>
    <w:p w14:paraId="46722B6B" w14:textId="0704B3E0" w:rsidR="00472F38" w:rsidRDefault="009B58B0" w:rsidP="009F16A4">
      <w:pPr>
        <w:widowControl w:val="0"/>
        <w:overflowPunct w:val="0"/>
        <w:autoSpaceDE w:val="0"/>
        <w:autoSpaceDN w:val="0"/>
        <w:adjustRightInd w:val="0"/>
        <w:spacing w:after="0" w:line="220" w:lineRule="auto"/>
        <w:ind w:left="5020" w:right="2849"/>
        <w:rPr>
          <w:rFonts w:ascii="Times New Roman" w:hAnsi="Times New Roman"/>
          <w:sz w:val="24"/>
          <w:szCs w:val="24"/>
        </w:rPr>
      </w:pPr>
      <w:r>
        <w:rPr>
          <w:rFonts w:ascii="Arial" w:hAnsi="Arial" w:cs="Arial"/>
          <w:color w:val="1A1B1F"/>
          <w:sz w:val="24"/>
          <w:szCs w:val="24"/>
        </w:rPr>
        <w:t>Size</w:t>
      </w:r>
      <w:r w:rsidR="00472F38">
        <w:rPr>
          <w:rFonts w:ascii="Arial" w:hAnsi="Arial" w:cs="Arial"/>
          <w:color w:val="1A1B1F"/>
          <w:sz w:val="24"/>
          <w:szCs w:val="24"/>
        </w:rPr>
        <w:t xml:space="preserve"> therefore 13% ineligible = 0.26ha</w:t>
      </w:r>
      <w:r w:rsidR="0090776B">
        <w:rPr>
          <w:rFonts w:ascii="Arial" w:hAnsi="Arial" w:cs="Arial"/>
          <w:color w:val="1A1B1F"/>
          <w:sz w:val="24"/>
          <w:szCs w:val="24"/>
        </w:rPr>
        <w:t>.</w:t>
      </w:r>
    </w:p>
    <w:p w14:paraId="24F880D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C7281C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FEA984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5E17B2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63E04B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446FAB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20D982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E92B6D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D7CD8B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9933F1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0E96327" w14:textId="77777777" w:rsidR="00B57977" w:rsidRDefault="00B57977">
      <w:pPr>
        <w:widowControl w:val="0"/>
        <w:overflowPunct w:val="0"/>
        <w:autoSpaceDE w:val="0"/>
        <w:autoSpaceDN w:val="0"/>
        <w:adjustRightInd w:val="0"/>
        <w:spacing w:after="0" w:line="271" w:lineRule="auto"/>
        <w:ind w:right="920"/>
        <w:rPr>
          <w:rFonts w:ascii="Arial" w:hAnsi="Arial" w:cs="Arial"/>
          <w:color w:val="1A1B1F"/>
          <w:sz w:val="24"/>
          <w:szCs w:val="24"/>
        </w:rPr>
      </w:pPr>
    </w:p>
    <w:p w14:paraId="048D8F4F" w14:textId="77777777" w:rsidR="00B57977" w:rsidRDefault="00B57977" w:rsidP="007445CC">
      <w:pPr>
        <w:widowControl w:val="0"/>
        <w:overflowPunct w:val="0"/>
        <w:autoSpaceDE w:val="0"/>
        <w:autoSpaceDN w:val="0"/>
        <w:adjustRightInd w:val="0"/>
        <w:spacing w:after="0" w:line="300" w:lineRule="auto"/>
        <w:ind w:right="919"/>
        <w:rPr>
          <w:rFonts w:ascii="Arial" w:hAnsi="Arial" w:cs="Arial"/>
          <w:color w:val="1A1B1F"/>
          <w:sz w:val="24"/>
          <w:szCs w:val="24"/>
        </w:rPr>
      </w:pPr>
    </w:p>
    <w:p w14:paraId="45BF8FC2"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Using scorecard 2 above, you have worked out the areas of scattered scrub account for around 20% of the field size and so you need to make a deduction of 13%.</w:t>
      </w:r>
    </w:p>
    <w:p w14:paraId="60FAD8F2" w14:textId="77777777" w:rsidR="00472F38" w:rsidRDefault="00472F38">
      <w:pPr>
        <w:widowControl w:val="0"/>
        <w:autoSpaceDE w:val="0"/>
        <w:autoSpaceDN w:val="0"/>
        <w:adjustRightInd w:val="0"/>
        <w:spacing w:after="0" w:line="18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260"/>
        <w:gridCol w:w="1340"/>
        <w:gridCol w:w="40"/>
        <w:gridCol w:w="1860"/>
        <w:gridCol w:w="40"/>
        <w:gridCol w:w="3640"/>
        <w:gridCol w:w="40"/>
      </w:tblGrid>
      <w:tr w:rsidR="00472F38" w:rsidRPr="00121F99" w14:paraId="7A26E1F4" w14:textId="77777777">
        <w:trPr>
          <w:trHeight w:val="412"/>
        </w:trPr>
        <w:tc>
          <w:tcPr>
            <w:tcW w:w="3260" w:type="dxa"/>
            <w:tcBorders>
              <w:top w:val="single" w:sz="8" w:space="0" w:color="1A1B1F"/>
              <w:left w:val="single" w:sz="8" w:space="0" w:color="1A1B1F"/>
              <w:bottom w:val="single" w:sz="8" w:space="0" w:color="1A1B1F"/>
              <w:right w:val="single" w:sz="8" w:space="0" w:color="1A1B1F"/>
            </w:tcBorders>
            <w:shd w:val="clear" w:color="auto" w:fill="6D1185"/>
            <w:vAlign w:val="bottom"/>
          </w:tcPr>
          <w:p w14:paraId="1261A318"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single" w:sz="8" w:space="0" w:color="1A1B1F"/>
              <w:left w:val="nil"/>
              <w:bottom w:val="single" w:sz="8" w:space="0" w:color="1A1B1F"/>
              <w:right w:val="nil"/>
            </w:tcBorders>
            <w:shd w:val="clear" w:color="auto" w:fill="6D1185"/>
            <w:vAlign w:val="bottom"/>
          </w:tcPr>
          <w:p w14:paraId="46BA87C4" w14:textId="77777777" w:rsidR="00472F38" w:rsidRPr="00121F99" w:rsidRDefault="00472F38">
            <w:pPr>
              <w:widowControl w:val="0"/>
              <w:autoSpaceDE w:val="0"/>
              <w:autoSpaceDN w:val="0"/>
              <w:adjustRightInd w:val="0"/>
              <w:spacing w:after="0" w:line="240" w:lineRule="auto"/>
              <w:ind w:left="500"/>
              <w:rPr>
                <w:rFonts w:ascii="Times New Roman" w:eastAsiaTheme="minorEastAsia" w:hAnsi="Times New Roman"/>
                <w:sz w:val="24"/>
                <w:szCs w:val="24"/>
              </w:rPr>
            </w:pPr>
            <w:r w:rsidRPr="00121F99">
              <w:rPr>
                <w:rFonts w:ascii="Arial" w:eastAsiaTheme="minorEastAsia" w:hAnsi="Arial" w:cs="Arial"/>
                <w:b/>
                <w:bCs/>
                <w:color w:val="FFFFFF"/>
                <w:sz w:val="24"/>
                <w:szCs w:val="24"/>
              </w:rPr>
              <w:t>Ha</w:t>
            </w:r>
          </w:p>
        </w:tc>
        <w:tc>
          <w:tcPr>
            <w:tcW w:w="40" w:type="dxa"/>
            <w:tcBorders>
              <w:top w:val="single" w:sz="8" w:space="0" w:color="1A1B1F"/>
              <w:left w:val="nil"/>
              <w:bottom w:val="single" w:sz="8" w:space="0" w:color="1A1B1F"/>
              <w:right w:val="single" w:sz="8" w:space="0" w:color="1A1B1F"/>
            </w:tcBorders>
            <w:vAlign w:val="bottom"/>
          </w:tcPr>
          <w:p w14:paraId="7CF73EF2"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single" w:sz="8" w:space="0" w:color="1A1B1F"/>
              <w:left w:val="nil"/>
              <w:bottom w:val="single" w:sz="8" w:space="0" w:color="1A1B1F"/>
              <w:right w:val="nil"/>
            </w:tcBorders>
            <w:shd w:val="clear" w:color="auto" w:fill="6D1185"/>
            <w:vAlign w:val="bottom"/>
          </w:tcPr>
          <w:p w14:paraId="3436B477"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 Ineligible</w:t>
            </w:r>
          </w:p>
        </w:tc>
        <w:tc>
          <w:tcPr>
            <w:tcW w:w="40" w:type="dxa"/>
            <w:tcBorders>
              <w:top w:val="single" w:sz="8" w:space="0" w:color="1A1B1F"/>
              <w:left w:val="nil"/>
              <w:bottom w:val="single" w:sz="8" w:space="0" w:color="1A1B1F"/>
              <w:right w:val="single" w:sz="8" w:space="0" w:color="1A1B1F"/>
            </w:tcBorders>
            <w:vAlign w:val="bottom"/>
          </w:tcPr>
          <w:p w14:paraId="31B5F819"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single" w:sz="8" w:space="0" w:color="1A1B1F"/>
              <w:left w:val="nil"/>
              <w:bottom w:val="single" w:sz="8" w:space="0" w:color="1A1B1F"/>
              <w:right w:val="nil"/>
            </w:tcBorders>
            <w:shd w:val="clear" w:color="auto" w:fill="6D1185"/>
            <w:vAlign w:val="bottom"/>
          </w:tcPr>
          <w:p w14:paraId="2CFB99C5"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Total area to be deducted</w:t>
            </w:r>
          </w:p>
        </w:tc>
        <w:tc>
          <w:tcPr>
            <w:tcW w:w="40" w:type="dxa"/>
            <w:tcBorders>
              <w:top w:val="single" w:sz="8" w:space="0" w:color="1A1B1F"/>
              <w:left w:val="nil"/>
              <w:bottom w:val="single" w:sz="8" w:space="0" w:color="1A1B1F"/>
              <w:right w:val="single" w:sz="8" w:space="0" w:color="1A1B1F"/>
            </w:tcBorders>
            <w:vAlign w:val="bottom"/>
          </w:tcPr>
          <w:p w14:paraId="4B46E75E"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230930E4" w14:textId="77777777">
        <w:trPr>
          <w:trHeight w:val="376"/>
        </w:trPr>
        <w:tc>
          <w:tcPr>
            <w:tcW w:w="3260" w:type="dxa"/>
            <w:tcBorders>
              <w:top w:val="nil"/>
              <w:left w:val="single" w:sz="8" w:space="0" w:color="1A1B1F"/>
              <w:bottom w:val="single" w:sz="8" w:space="0" w:color="1A1B1F"/>
              <w:right w:val="single" w:sz="8" w:space="0" w:color="1A1B1F"/>
            </w:tcBorders>
            <w:vAlign w:val="bottom"/>
          </w:tcPr>
          <w:p w14:paraId="40B7418E"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Field Size</w:t>
            </w:r>
          </w:p>
        </w:tc>
        <w:tc>
          <w:tcPr>
            <w:tcW w:w="1340" w:type="dxa"/>
            <w:tcBorders>
              <w:top w:val="nil"/>
              <w:left w:val="nil"/>
              <w:bottom w:val="single" w:sz="8" w:space="0" w:color="1A1B1F"/>
              <w:right w:val="nil"/>
            </w:tcBorders>
            <w:vAlign w:val="bottom"/>
          </w:tcPr>
          <w:p w14:paraId="515ABE6D" w14:textId="77777777" w:rsidR="00472F38" w:rsidRPr="00121F99" w:rsidRDefault="00472F38">
            <w:pPr>
              <w:widowControl w:val="0"/>
              <w:autoSpaceDE w:val="0"/>
              <w:autoSpaceDN w:val="0"/>
              <w:adjustRightInd w:val="0"/>
              <w:spacing w:after="0" w:line="240" w:lineRule="auto"/>
              <w:ind w:left="500"/>
              <w:rPr>
                <w:rFonts w:ascii="Times New Roman" w:eastAsiaTheme="minorEastAsia" w:hAnsi="Times New Roman"/>
                <w:sz w:val="24"/>
                <w:szCs w:val="24"/>
              </w:rPr>
            </w:pPr>
            <w:r w:rsidRPr="00121F99">
              <w:rPr>
                <w:rFonts w:ascii="Arial" w:eastAsiaTheme="minorEastAsia" w:hAnsi="Arial" w:cs="Arial"/>
                <w:b/>
                <w:bCs/>
                <w:color w:val="1A1B1F"/>
                <w:sz w:val="24"/>
                <w:szCs w:val="24"/>
              </w:rPr>
              <w:t>2.0</w:t>
            </w:r>
          </w:p>
        </w:tc>
        <w:tc>
          <w:tcPr>
            <w:tcW w:w="40" w:type="dxa"/>
            <w:tcBorders>
              <w:top w:val="nil"/>
              <w:left w:val="nil"/>
              <w:bottom w:val="single" w:sz="8" w:space="0" w:color="1A1B1F"/>
              <w:right w:val="single" w:sz="8" w:space="0" w:color="1A1B1F"/>
            </w:tcBorders>
            <w:vAlign w:val="bottom"/>
          </w:tcPr>
          <w:p w14:paraId="21482D46"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single" w:sz="8" w:space="0" w:color="1A1B1F"/>
              <w:right w:val="nil"/>
            </w:tcBorders>
            <w:vAlign w:val="bottom"/>
          </w:tcPr>
          <w:p w14:paraId="68FD8974"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618F1BBA"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single" w:sz="8" w:space="0" w:color="1A1B1F"/>
              <w:right w:val="nil"/>
            </w:tcBorders>
            <w:vAlign w:val="bottom"/>
          </w:tcPr>
          <w:p w14:paraId="4A27A0B0"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6D4C4BEA"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4952DC39" w14:textId="77777777">
        <w:trPr>
          <w:trHeight w:val="374"/>
        </w:trPr>
        <w:tc>
          <w:tcPr>
            <w:tcW w:w="3260" w:type="dxa"/>
            <w:tcBorders>
              <w:top w:val="nil"/>
              <w:left w:val="single" w:sz="8" w:space="0" w:color="1A1B1F"/>
              <w:bottom w:val="single" w:sz="8" w:space="0" w:color="1A1B1F"/>
              <w:right w:val="single" w:sz="8" w:space="0" w:color="1A1B1F"/>
            </w:tcBorders>
            <w:vAlign w:val="bottom"/>
          </w:tcPr>
          <w:p w14:paraId="32A56F6C"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40" w:type="dxa"/>
            <w:tcBorders>
              <w:top w:val="nil"/>
              <w:left w:val="nil"/>
              <w:bottom w:val="single" w:sz="8" w:space="0" w:color="1A1B1F"/>
              <w:right w:val="nil"/>
            </w:tcBorders>
            <w:vAlign w:val="bottom"/>
          </w:tcPr>
          <w:p w14:paraId="0FB05ED9" w14:textId="77777777" w:rsidR="00472F38" w:rsidRPr="00121F99" w:rsidRDefault="00472F38">
            <w:pPr>
              <w:widowControl w:val="0"/>
              <w:autoSpaceDE w:val="0"/>
              <w:autoSpaceDN w:val="0"/>
              <w:adjustRightInd w:val="0"/>
              <w:spacing w:after="0" w:line="240" w:lineRule="auto"/>
              <w:ind w:left="500"/>
              <w:rPr>
                <w:rFonts w:ascii="Times New Roman" w:eastAsiaTheme="minorEastAsia" w:hAnsi="Times New Roman"/>
                <w:sz w:val="24"/>
                <w:szCs w:val="24"/>
              </w:rPr>
            </w:pPr>
            <w:r w:rsidRPr="00121F99">
              <w:rPr>
                <w:rFonts w:ascii="Arial" w:eastAsiaTheme="minorEastAsia" w:hAnsi="Arial" w:cs="Arial"/>
                <w:b/>
                <w:bCs/>
                <w:color w:val="1A1B1F"/>
                <w:sz w:val="24"/>
                <w:szCs w:val="24"/>
              </w:rPr>
              <w:t>2.0</w:t>
            </w:r>
          </w:p>
        </w:tc>
        <w:tc>
          <w:tcPr>
            <w:tcW w:w="40" w:type="dxa"/>
            <w:tcBorders>
              <w:top w:val="nil"/>
              <w:left w:val="nil"/>
              <w:bottom w:val="single" w:sz="8" w:space="0" w:color="1A1B1F"/>
              <w:right w:val="single" w:sz="8" w:space="0" w:color="1A1B1F"/>
            </w:tcBorders>
            <w:vAlign w:val="bottom"/>
          </w:tcPr>
          <w:p w14:paraId="7C3371C9"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single" w:sz="8" w:space="0" w:color="1A1B1F"/>
              <w:right w:val="nil"/>
            </w:tcBorders>
            <w:vAlign w:val="bottom"/>
          </w:tcPr>
          <w:p w14:paraId="5CA12CBF"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13</w:t>
            </w:r>
          </w:p>
        </w:tc>
        <w:tc>
          <w:tcPr>
            <w:tcW w:w="40" w:type="dxa"/>
            <w:tcBorders>
              <w:top w:val="nil"/>
              <w:left w:val="nil"/>
              <w:bottom w:val="single" w:sz="8" w:space="0" w:color="1A1B1F"/>
              <w:right w:val="single" w:sz="8" w:space="0" w:color="1A1B1F"/>
            </w:tcBorders>
            <w:vAlign w:val="bottom"/>
          </w:tcPr>
          <w:p w14:paraId="2E3E77A0"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single" w:sz="8" w:space="0" w:color="1A1B1F"/>
              <w:right w:val="nil"/>
            </w:tcBorders>
            <w:vAlign w:val="bottom"/>
          </w:tcPr>
          <w:p w14:paraId="2D7FFF9B"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0.26</w:t>
            </w:r>
          </w:p>
        </w:tc>
        <w:tc>
          <w:tcPr>
            <w:tcW w:w="40" w:type="dxa"/>
            <w:tcBorders>
              <w:top w:val="nil"/>
              <w:left w:val="nil"/>
              <w:bottom w:val="single" w:sz="8" w:space="0" w:color="1A1B1F"/>
              <w:right w:val="single" w:sz="8" w:space="0" w:color="1A1B1F"/>
            </w:tcBorders>
            <w:vAlign w:val="bottom"/>
          </w:tcPr>
          <w:p w14:paraId="227DA5E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2DD4C476" w14:textId="77777777">
        <w:trPr>
          <w:trHeight w:val="374"/>
        </w:trPr>
        <w:tc>
          <w:tcPr>
            <w:tcW w:w="3260" w:type="dxa"/>
            <w:tcBorders>
              <w:top w:val="nil"/>
              <w:left w:val="single" w:sz="8" w:space="0" w:color="1A1B1F"/>
              <w:bottom w:val="single" w:sz="8" w:space="0" w:color="1A1B1F"/>
              <w:right w:val="nil"/>
            </w:tcBorders>
            <w:vAlign w:val="bottom"/>
          </w:tcPr>
          <w:p w14:paraId="0AD744DC"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1A1B1F"/>
              <w:right w:val="nil"/>
            </w:tcBorders>
            <w:vAlign w:val="bottom"/>
          </w:tcPr>
          <w:p w14:paraId="7F7970B4"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nil"/>
            </w:tcBorders>
            <w:vAlign w:val="bottom"/>
          </w:tcPr>
          <w:p w14:paraId="70E59FD9"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single" w:sz="8" w:space="0" w:color="1A1B1F"/>
              <w:right w:val="nil"/>
            </w:tcBorders>
            <w:vAlign w:val="bottom"/>
          </w:tcPr>
          <w:p w14:paraId="34324EC7" w14:textId="77777777" w:rsidR="00472F38" w:rsidRPr="00121F99" w:rsidRDefault="00472F38">
            <w:pPr>
              <w:widowControl w:val="0"/>
              <w:autoSpaceDE w:val="0"/>
              <w:autoSpaceDN w:val="0"/>
              <w:adjustRightInd w:val="0"/>
              <w:spacing w:after="0" w:line="275" w:lineRule="exact"/>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Total deducted</w:t>
            </w:r>
          </w:p>
        </w:tc>
        <w:tc>
          <w:tcPr>
            <w:tcW w:w="40" w:type="dxa"/>
            <w:tcBorders>
              <w:top w:val="nil"/>
              <w:left w:val="nil"/>
              <w:bottom w:val="single" w:sz="8" w:space="0" w:color="1A1B1F"/>
              <w:right w:val="single" w:sz="8" w:space="0" w:color="1A1B1F"/>
            </w:tcBorders>
            <w:vAlign w:val="bottom"/>
          </w:tcPr>
          <w:p w14:paraId="09050761"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single" w:sz="8" w:space="0" w:color="1A1B1F"/>
              <w:right w:val="nil"/>
            </w:tcBorders>
            <w:vAlign w:val="bottom"/>
          </w:tcPr>
          <w:p w14:paraId="20F8DAF9" w14:textId="77777777" w:rsidR="00472F38" w:rsidRPr="00121F99" w:rsidRDefault="00472F38">
            <w:pPr>
              <w:widowControl w:val="0"/>
              <w:autoSpaceDE w:val="0"/>
              <w:autoSpaceDN w:val="0"/>
              <w:adjustRightInd w:val="0"/>
              <w:spacing w:after="0" w:line="275" w:lineRule="exact"/>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0.26</w:t>
            </w:r>
          </w:p>
        </w:tc>
        <w:tc>
          <w:tcPr>
            <w:tcW w:w="40" w:type="dxa"/>
            <w:tcBorders>
              <w:top w:val="nil"/>
              <w:left w:val="nil"/>
              <w:bottom w:val="single" w:sz="8" w:space="0" w:color="1A1B1F"/>
              <w:right w:val="single" w:sz="8" w:space="0" w:color="1A1B1F"/>
            </w:tcBorders>
            <w:vAlign w:val="bottom"/>
          </w:tcPr>
          <w:p w14:paraId="05F547E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bl>
    <w:p w14:paraId="56819E49" w14:textId="77777777" w:rsidR="007445CC" w:rsidRDefault="007445CC" w:rsidP="007445CC">
      <w:pPr>
        <w:widowControl w:val="0"/>
        <w:autoSpaceDE w:val="0"/>
        <w:autoSpaceDN w:val="0"/>
        <w:adjustRightInd w:val="0"/>
        <w:spacing w:after="120" w:line="300" w:lineRule="auto"/>
        <w:rPr>
          <w:rFonts w:ascii="Arial" w:hAnsi="Arial" w:cs="Arial"/>
          <w:color w:val="1A1B1F"/>
          <w:sz w:val="24"/>
          <w:szCs w:val="24"/>
        </w:rPr>
      </w:pPr>
    </w:p>
    <w:p w14:paraId="5586B115" w14:textId="04F24974" w:rsidR="003A3A47" w:rsidRDefault="00472F38" w:rsidP="006A3932">
      <w:pPr>
        <w:widowControl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eligible area for this field would be 2.0ha - 0.26ha = 1.74ha</w:t>
      </w:r>
      <w:bookmarkStart w:id="60" w:name="page28"/>
      <w:bookmarkEnd w:id="60"/>
      <w:r w:rsidR="0090776B">
        <w:rPr>
          <w:rFonts w:ascii="Arial" w:hAnsi="Arial" w:cs="Arial"/>
          <w:color w:val="1A1B1F"/>
          <w:sz w:val="24"/>
          <w:szCs w:val="24"/>
        </w:rPr>
        <w:t>.</w:t>
      </w:r>
    </w:p>
    <w:p w14:paraId="78A34D54" w14:textId="798C25D0" w:rsidR="003A3A47" w:rsidRPr="009B58B0" w:rsidRDefault="003A3A47" w:rsidP="006A3932">
      <w:pPr>
        <w:widowControl w:val="0"/>
        <w:autoSpaceDE w:val="0"/>
        <w:autoSpaceDN w:val="0"/>
        <w:adjustRightInd w:val="0"/>
        <w:spacing w:after="240" w:line="300" w:lineRule="auto"/>
        <w:rPr>
          <w:rFonts w:ascii="Arial" w:hAnsi="Arial" w:cs="Arial"/>
          <w:color w:val="1A1B1F"/>
          <w:sz w:val="24"/>
          <w:szCs w:val="24"/>
        </w:rPr>
      </w:pPr>
      <w:r w:rsidRPr="009B58B0">
        <w:rPr>
          <w:rFonts w:ascii="Arial" w:hAnsi="Arial" w:cs="Arial"/>
          <w:color w:val="1A1B1F"/>
          <w:sz w:val="24"/>
          <w:szCs w:val="24"/>
        </w:rPr>
        <w:t>In this example, you would need to amend the MEA for the field to 1.74ha.</w:t>
      </w:r>
    </w:p>
    <w:p w14:paraId="49A9F979" w14:textId="5045C906" w:rsidR="003B0FD1" w:rsidRPr="00C6695E" w:rsidRDefault="003A3A47" w:rsidP="003B0FD1">
      <w:pPr>
        <w:spacing w:after="0" w:line="240" w:lineRule="auto"/>
        <w:rPr>
          <w:rFonts w:ascii="Arial" w:hAnsi="Arial" w:cs="Arial"/>
          <w:color w:val="0563C1"/>
          <w:sz w:val="24"/>
          <w:szCs w:val="24"/>
          <w:u w:val="single"/>
        </w:rPr>
      </w:pPr>
      <w:r w:rsidRPr="009B58B0">
        <w:rPr>
          <w:rFonts w:ascii="Arial" w:hAnsi="Arial" w:cs="Arial"/>
          <w:color w:val="1A1B1F"/>
          <w:sz w:val="24"/>
          <w:szCs w:val="24"/>
        </w:rPr>
        <w:t>For information on how to amend the MEA see</w:t>
      </w:r>
      <w:r w:rsidR="00C6695E">
        <w:rPr>
          <w:rFonts w:ascii="Arial" w:hAnsi="Arial" w:cs="Arial"/>
          <w:color w:val="1A1B1F"/>
          <w:sz w:val="24"/>
          <w:szCs w:val="24"/>
        </w:rPr>
        <w:t xml:space="preserve"> </w:t>
      </w:r>
      <w:hyperlink r:id="rId46" w:history="1">
        <w:r w:rsidR="00C6695E" w:rsidRPr="00B6069E">
          <w:rPr>
            <w:rStyle w:val="Hyperlink"/>
            <w:rFonts w:ascii="Arial" w:hAnsi="Arial" w:cs="Arial"/>
            <w:sz w:val="24"/>
            <w:szCs w:val="24"/>
          </w:rPr>
          <w:t>How to Apply | Department of Agriculture, Environment and Rural Affairs (daera-ni.gov.uk)</w:t>
        </w:r>
      </w:hyperlink>
      <w:r w:rsidR="003B0FD1" w:rsidRPr="00C6695E">
        <w:rPr>
          <w:rFonts w:ascii="Arial" w:hAnsi="Arial" w:cs="Arial"/>
          <w:color w:val="1A1B1F"/>
          <w:sz w:val="24"/>
          <w:szCs w:val="24"/>
        </w:rPr>
        <w:t xml:space="preserve"> </w:t>
      </w:r>
    </w:p>
    <w:p w14:paraId="3E82A931" w14:textId="5A51F91D" w:rsidR="003B0FD1" w:rsidRDefault="003B0FD1" w:rsidP="005F5AD0">
      <w:pPr>
        <w:spacing w:after="0" w:line="240" w:lineRule="auto"/>
        <w:rPr>
          <w:rFonts w:ascii="Arial" w:hAnsi="Arial" w:cs="Arial"/>
          <w:color w:val="1A1B1F"/>
          <w:sz w:val="24"/>
          <w:szCs w:val="24"/>
        </w:rPr>
      </w:pPr>
      <w:r>
        <w:rPr>
          <w:rFonts w:ascii="Arial" w:hAnsi="Arial" w:cs="Arial"/>
          <w:color w:val="1A1B1F"/>
          <w:sz w:val="24"/>
          <w:szCs w:val="24"/>
        </w:rPr>
        <w:t xml:space="preserve"> </w:t>
      </w:r>
    </w:p>
    <w:p w14:paraId="15CEA607" w14:textId="77777777" w:rsidR="005F5AD0" w:rsidRDefault="005F5AD0" w:rsidP="005F5AD0">
      <w:pPr>
        <w:spacing w:after="0" w:line="240" w:lineRule="auto"/>
        <w:rPr>
          <w:rFonts w:ascii="Arial" w:hAnsi="Arial" w:cs="Arial"/>
          <w:b/>
          <w:bCs/>
          <w:color w:val="6D1185"/>
          <w:sz w:val="24"/>
          <w:szCs w:val="24"/>
        </w:rPr>
      </w:pPr>
    </w:p>
    <w:p w14:paraId="575BA35C" w14:textId="00650522" w:rsidR="00920822" w:rsidRDefault="00472F38" w:rsidP="006A3932">
      <w:pPr>
        <w:widowControl w:val="0"/>
        <w:autoSpaceDE w:val="0"/>
        <w:autoSpaceDN w:val="0"/>
        <w:adjustRightInd w:val="0"/>
        <w:spacing w:after="240" w:line="300" w:lineRule="auto"/>
        <w:ind w:left="23"/>
        <w:rPr>
          <w:rFonts w:ascii="Times New Roman" w:hAnsi="Times New Roman"/>
          <w:sz w:val="24"/>
          <w:szCs w:val="24"/>
        </w:rPr>
      </w:pPr>
      <w:r>
        <w:rPr>
          <w:rFonts w:ascii="Arial" w:hAnsi="Arial" w:cs="Arial"/>
          <w:b/>
          <w:bCs/>
          <w:color w:val="6D1185"/>
          <w:sz w:val="24"/>
          <w:szCs w:val="24"/>
        </w:rPr>
        <w:t>Example 4</w:t>
      </w:r>
    </w:p>
    <w:p w14:paraId="7196F5AF" w14:textId="77777777" w:rsidR="00472F38" w:rsidRDefault="00472F38" w:rsidP="006A3932">
      <w:pPr>
        <w:widowControl w:val="0"/>
        <w:autoSpaceDE w:val="0"/>
        <w:autoSpaceDN w:val="0"/>
        <w:adjustRightInd w:val="0"/>
        <w:spacing w:after="240" w:line="300" w:lineRule="auto"/>
        <w:ind w:left="23"/>
        <w:rPr>
          <w:rFonts w:ascii="Times New Roman" w:hAnsi="Times New Roman"/>
          <w:sz w:val="24"/>
          <w:szCs w:val="24"/>
        </w:rPr>
      </w:pPr>
      <w:r>
        <w:rPr>
          <w:rFonts w:ascii="Arial" w:hAnsi="Arial" w:cs="Arial"/>
          <w:b/>
          <w:bCs/>
          <w:color w:val="1A1B1F"/>
          <w:sz w:val="24"/>
          <w:szCs w:val="24"/>
        </w:rPr>
        <w:t>Complex situation which includes areas of dense and scattered ineligible vegetation</w:t>
      </w:r>
    </w:p>
    <w:p w14:paraId="475C1EAE" w14:textId="0964F78C" w:rsidR="00472F38" w:rsidRDefault="00472F38"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r>
        <w:rPr>
          <w:rFonts w:ascii="Arial" w:hAnsi="Arial" w:cs="Arial"/>
          <w:color w:val="1A1B1F"/>
          <w:sz w:val="24"/>
          <w:szCs w:val="24"/>
        </w:rPr>
        <w:t xml:space="preserve">Your field is 2ha but there is dense and scattered scrub in the field. A deduction has been made </w:t>
      </w:r>
      <w:r w:rsidR="00746252">
        <w:rPr>
          <w:rFonts w:ascii="Arial" w:hAnsi="Arial" w:cs="Arial"/>
          <w:color w:val="1A1B1F"/>
          <w:sz w:val="24"/>
          <w:szCs w:val="24"/>
        </w:rPr>
        <w:t xml:space="preserve">to </w:t>
      </w:r>
      <w:r>
        <w:rPr>
          <w:rFonts w:ascii="Arial" w:hAnsi="Arial" w:cs="Arial"/>
          <w:color w:val="1A1B1F"/>
          <w:sz w:val="24"/>
          <w:szCs w:val="24"/>
        </w:rPr>
        <w:t xml:space="preserve">the </w:t>
      </w:r>
      <w:r w:rsidR="00746252">
        <w:rPr>
          <w:rFonts w:ascii="Arial" w:hAnsi="Arial" w:cs="Arial"/>
          <w:color w:val="1A1B1F"/>
          <w:sz w:val="24"/>
          <w:szCs w:val="24"/>
        </w:rPr>
        <w:t>MEA</w:t>
      </w:r>
      <w:r>
        <w:rPr>
          <w:rFonts w:ascii="Arial" w:hAnsi="Arial" w:cs="Arial"/>
          <w:color w:val="1A1B1F"/>
          <w:sz w:val="24"/>
          <w:szCs w:val="24"/>
        </w:rPr>
        <w:t xml:space="preserve"> of the field but you must check this.</w:t>
      </w:r>
    </w:p>
    <w:p w14:paraId="7C9B636F" w14:textId="26D3A4EB" w:rsidR="005F5AD0" w:rsidRDefault="005F5AD0"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p>
    <w:p w14:paraId="121A7CFF" w14:textId="0C83E349" w:rsidR="005F5AD0" w:rsidRDefault="005F5AD0"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p>
    <w:p w14:paraId="3AB30FD5" w14:textId="0AA7EA88" w:rsidR="005F5AD0" w:rsidRDefault="005F5AD0"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p>
    <w:p w14:paraId="2C1792E2" w14:textId="3C7B3A7F" w:rsidR="005F5AD0" w:rsidRDefault="005F5AD0"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p>
    <w:p w14:paraId="4BD7488D" w14:textId="01796D3C" w:rsidR="005F5AD0" w:rsidRDefault="005F5AD0" w:rsidP="006A3932">
      <w:pPr>
        <w:widowControl w:val="0"/>
        <w:overflowPunct w:val="0"/>
        <w:autoSpaceDE w:val="0"/>
        <w:autoSpaceDN w:val="0"/>
        <w:adjustRightInd w:val="0"/>
        <w:spacing w:after="240" w:line="300" w:lineRule="auto"/>
        <w:ind w:left="20" w:right="680"/>
        <w:rPr>
          <w:rFonts w:ascii="Times New Roman" w:hAnsi="Times New Roman"/>
          <w:sz w:val="24"/>
          <w:szCs w:val="24"/>
        </w:rPr>
      </w:pPr>
      <w:r>
        <w:rPr>
          <w:rFonts w:ascii="Arial" w:hAnsi="Arial" w:cs="Arial"/>
          <w:noProof/>
          <w:color w:val="1A1B1F"/>
          <w:sz w:val="24"/>
          <w:szCs w:val="24"/>
        </w:rPr>
        <w:drawing>
          <wp:anchor distT="0" distB="0" distL="114300" distR="114300" simplePos="0" relativeHeight="251640832" behindDoc="1" locked="0" layoutInCell="0" allowOverlap="1" wp14:anchorId="29F2349E" wp14:editId="560B541A">
            <wp:simplePos x="0" y="0"/>
            <wp:positionH relativeFrom="column">
              <wp:posOffset>-133350</wp:posOffset>
            </wp:positionH>
            <wp:positionV relativeFrom="paragraph">
              <wp:posOffset>51435</wp:posOffset>
            </wp:positionV>
            <wp:extent cx="4825699" cy="25584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t="4671" b="2972"/>
                    <a:stretch>
                      <a:fillRect/>
                    </a:stretch>
                  </pic:blipFill>
                  <pic:spPr bwMode="auto">
                    <a:xfrm>
                      <a:off x="0" y="0"/>
                      <a:ext cx="4825699" cy="2558415"/>
                    </a:xfrm>
                    <a:prstGeom prst="rect">
                      <a:avLst/>
                    </a:prstGeom>
                    <a:noFill/>
                  </pic:spPr>
                </pic:pic>
              </a:graphicData>
            </a:graphic>
            <wp14:sizeRelH relativeFrom="margin">
              <wp14:pctWidth>0</wp14:pctWidth>
            </wp14:sizeRelH>
            <wp14:sizeRelV relativeFrom="margin">
              <wp14:pctHeight>0</wp14:pctHeight>
            </wp14:sizeRelV>
          </wp:anchor>
        </w:drawing>
      </w:r>
    </w:p>
    <w:p w14:paraId="2D0AE0CA" w14:textId="0ABFEC92" w:rsidR="00472F38" w:rsidRDefault="00472F38" w:rsidP="00157B9C">
      <w:pPr>
        <w:widowControl w:val="0"/>
        <w:overflowPunct w:val="0"/>
        <w:autoSpaceDE w:val="0"/>
        <w:autoSpaceDN w:val="0"/>
        <w:adjustRightInd w:val="0"/>
        <w:spacing w:after="0" w:line="231" w:lineRule="auto"/>
        <w:ind w:left="7560" w:right="300"/>
        <w:rPr>
          <w:rFonts w:ascii="Times New Roman" w:hAnsi="Times New Roman"/>
          <w:sz w:val="24"/>
          <w:szCs w:val="24"/>
        </w:rPr>
      </w:pPr>
      <w:r>
        <w:rPr>
          <w:rFonts w:ascii="Arial" w:hAnsi="Arial" w:cs="Arial"/>
          <w:color w:val="1A1B1F"/>
          <w:sz w:val="24"/>
          <w:szCs w:val="24"/>
        </w:rPr>
        <w:t>Patch of scrub 0.2ha. Scrub cover assessed at 40% therefore 36% ineligible = 0.07ha</w:t>
      </w:r>
    </w:p>
    <w:p w14:paraId="6593FBC1" w14:textId="77777777" w:rsidR="00472F38" w:rsidRDefault="00472F38">
      <w:pPr>
        <w:widowControl w:val="0"/>
        <w:overflowPunct w:val="0"/>
        <w:autoSpaceDE w:val="0"/>
        <w:autoSpaceDN w:val="0"/>
        <w:adjustRightInd w:val="0"/>
        <w:spacing w:after="0" w:line="228" w:lineRule="auto"/>
        <w:ind w:left="20" w:right="8220"/>
        <w:rPr>
          <w:rFonts w:ascii="Times New Roman" w:hAnsi="Times New Roman"/>
          <w:sz w:val="24"/>
          <w:szCs w:val="24"/>
        </w:rPr>
      </w:pPr>
      <w:r>
        <w:rPr>
          <w:rFonts w:ascii="Arial" w:hAnsi="Arial" w:cs="Arial"/>
          <w:color w:val="1A1B1F"/>
          <w:sz w:val="24"/>
          <w:szCs w:val="24"/>
        </w:rPr>
        <w:t>Dense patch scrub 0.15ha 100% ineligible</w:t>
      </w:r>
    </w:p>
    <w:p w14:paraId="792E1A9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8BE0563" w14:textId="77777777" w:rsidR="00472F38" w:rsidRDefault="00E90C06" w:rsidP="00E81B6B">
      <w:pPr>
        <w:widowControl w:val="0"/>
        <w:tabs>
          <w:tab w:val="left" w:pos="7513"/>
        </w:tabs>
        <w:autoSpaceDE w:val="0"/>
        <w:autoSpaceDN w:val="0"/>
        <w:adjustRightInd w:val="0"/>
        <w:spacing w:after="0" w:line="314" w:lineRule="exact"/>
        <w:rPr>
          <w:rFonts w:ascii="Times New Roman" w:hAnsi="Times New Roman"/>
          <w:sz w:val="24"/>
          <w:szCs w:val="24"/>
        </w:rPr>
      </w:pPr>
      <w:r>
        <w:rPr>
          <w:rFonts w:ascii="Times New Roman" w:hAnsi="Times New Roman"/>
          <w:sz w:val="24"/>
          <w:szCs w:val="24"/>
        </w:rPr>
        <w:tab/>
      </w:r>
      <w:r w:rsidRPr="00E90C06">
        <w:rPr>
          <w:rFonts w:ascii="Arial" w:hAnsi="Arial" w:cs="Arial"/>
          <w:sz w:val="24"/>
          <w:szCs w:val="24"/>
        </w:rPr>
        <w:t>R</w:t>
      </w:r>
      <w:r w:rsidR="00472F38">
        <w:rPr>
          <w:rFonts w:ascii="Arial" w:hAnsi="Arial" w:cs="Arial"/>
          <w:color w:val="1A1B1F"/>
          <w:sz w:val="24"/>
          <w:szCs w:val="24"/>
        </w:rPr>
        <w:t>emainder of field</w:t>
      </w:r>
    </w:p>
    <w:p w14:paraId="2CE1A991" w14:textId="77777777" w:rsidR="00472F38" w:rsidRDefault="00472F38">
      <w:pPr>
        <w:widowControl w:val="0"/>
        <w:overflowPunct w:val="0"/>
        <w:autoSpaceDE w:val="0"/>
        <w:autoSpaceDN w:val="0"/>
        <w:adjustRightInd w:val="0"/>
        <w:spacing w:after="0" w:line="232" w:lineRule="auto"/>
        <w:ind w:left="7560"/>
        <w:rPr>
          <w:rFonts w:ascii="Times New Roman" w:hAnsi="Times New Roman"/>
          <w:sz w:val="24"/>
          <w:szCs w:val="24"/>
        </w:rPr>
      </w:pPr>
      <w:r>
        <w:rPr>
          <w:rFonts w:ascii="Arial" w:hAnsi="Arial" w:cs="Arial"/>
          <w:color w:val="1A1B1F"/>
          <w:sz w:val="24"/>
          <w:szCs w:val="24"/>
        </w:rPr>
        <w:t>(1.65ha) scattered scrub cover assessed at 20% therefore 13% ineligible = 0.21ha</w:t>
      </w:r>
    </w:p>
    <w:p w14:paraId="6832EA3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C77706B" w14:textId="77777777" w:rsidR="00433035" w:rsidRDefault="00472F38" w:rsidP="00433035">
      <w:pPr>
        <w:widowControl w:val="0"/>
        <w:autoSpaceDE w:val="0"/>
        <w:autoSpaceDN w:val="0"/>
        <w:adjustRightInd w:val="0"/>
        <w:spacing w:after="0" w:line="300" w:lineRule="auto"/>
        <w:ind w:left="23"/>
        <w:rPr>
          <w:rFonts w:ascii="Arial" w:hAnsi="Arial" w:cs="Arial"/>
          <w:b/>
          <w:bCs/>
          <w:color w:val="7030A0"/>
          <w:sz w:val="24"/>
          <w:szCs w:val="24"/>
        </w:rPr>
      </w:pPr>
      <w:r w:rsidRPr="00347507">
        <w:rPr>
          <w:rFonts w:ascii="Arial" w:hAnsi="Arial" w:cs="Arial"/>
          <w:b/>
          <w:bCs/>
          <w:color w:val="7030A0"/>
          <w:sz w:val="24"/>
          <w:szCs w:val="24"/>
        </w:rPr>
        <w:t>Step 1</w:t>
      </w:r>
    </w:p>
    <w:p w14:paraId="691751D0" w14:textId="5D20665A" w:rsidR="00472F38" w:rsidRDefault="00472F38" w:rsidP="00156B7F">
      <w:pPr>
        <w:widowControl w:val="0"/>
        <w:autoSpaceDE w:val="0"/>
        <w:autoSpaceDN w:val="0"/>
        <w:adjustRightInd w:val="0"/>
        <w:spacing w:after="120" w:line="300" w:lineRule="auto"/>
        <w:ind w:left="23"/>
        <w:rPr>
          <w:rFonts w:ascii="Times New Roman" w:hAnsi="Times New Roman"/>
          <w:sz w:val="24"/>
          <w:szCs w:val="24"/>
        </w:rPr>
      </w:pPr>
      <w:r>
        <w:rPr>
          <w:rFonts w:ascii="Arial" w:hAnsi="Arial" w:cs="Arial"/>
          <w:color w:val="1A1B1F"/>
          <w:sz w:val="24"/>
          <w:szCs w:val="24"/>
        </w:rPr>
        <w:t xml:space="preserve">Calculate area of dense scrub (top left corner) </w:t>
      </w:r>
      <w:r w:rsidR="00E81B6B">
        <w:rPr>
          <w:rFonts w:ascii="Arial" w:hAnsi="Arial" w:cs="Arial"/>
          <w:color w:val="1A1B1F"/>
          <w:sz w:val="24"/>
          <w:szCs w:val="24"/>
        </w:rPr>
        <w:t>=</w:t>
      </w:r>
      <w:r>
        <w:rPr>
          <w:rFonts w:ascii="Arial" w:hAnsi="Arial" w:cs="Arial"/>
          <w:color w:val="1A1B1F"/>
          <w:sz w:val="24"/>
          <w:szCs w:val="24"/>
        </w:rPr>
        <w:t xml:space="preserve"> 0.15ha and is all ineligible.</w:t>
      </w:r>
    </w:p>
    <w:p w14:paraId="3EAA8030" w14:textId="77777777" w:rsidR="00472F38" w:rsidRPr="00347507" w:rsidRDefault="00472F38" w:rsidP="00433035">
      <w:pPr>
        <w:widowControl w:val="0"/>
        <w:autoSpaceDE w:val="0"/>
        <w:autoSpaceDN w:val="0"/>
        <w:adjustRightInd w:val="0"/>
        <w:spacing w:after="0" w:line="300" w:lineRule="auto"/>
        <w:ind w:left="23"/>
        <w:rPr>
          <w:rFonts w:ascii="Times New Roman" w:hAnsi="Times New Roman"/>
          <w:color w:val="7030A0"/>
          <w:sz w:val="24"/>
          <w:szCs w:val="24"/>
        </w:rPr>
      </w:pPr>
      <w:r w:rsidRPr="00347507">
        <w:rPr>
          <w:rFonts w:ascii="Arial" w:hAnsi="Arial" w:cs="Arial"/>
          <w:b/>
          <w:bCs/>
          <w:color w:val="7030A0"/>
          <w:sz w:val="24"/>
          <w:szCs w:val="24"/>
        </w:rPr>
        <w:t>Step 2</w:t>
      </w:r>
    </w:p>
    <w:p w14:paraId="2E04934C" w14:textId="46F7409A" w:rsidR="0086689E" w:rsidRDefault="00472F38" w:rsidP="00156B7F">
      <w:pPr>
        <w:widowControl w:val="0"/>
        <w:overflowPunct w:val="0"/>
        <w:autoSpaceDE w:val="0"/>
        <w:autoSpaceDN w:val="0"/>
        <w:adjustRightInd w:val="0"/>
        <w:spacing w:after="120" w:line="300" w:lineRule="auto"/>
        <w:jc w:val="both"/>
        <w:rPr>
          <w:rFonts w:ascii="Arial" w:hAnsi="Arial" w:cs="Arial"/>
          <w:color w:val="1A1B1F"/>
          <w:sz w:val="24"/>
          <w:szCs w:val="24"/>
        </w:rPr>
      </w:pPr>
      <w:r>
        <w:rPr>
          <w:rFonts w:ascii="Arial" w:hAnsi="Arial" w:cs="Arial"/>
          <w:color w:val="1A1B1F"/>
          <w:sz w:val="24"/>
          <w:szCs w:val="24"/>
        </w:rPr>
        <w:t>Apply the scorecard to the area of scattered scrub which has the highest density (top right corner). This is an area of 0.2ha and using scorecard 3 you assess a scrub density of 40%. Therefore, you need to make a deduction of 36%, which is 0.07ha (0.2ha x 36%).</w:t>
      </w:r>
      <w:r w:rsidR="00174B15">
        <w:rPr>
          <w:rFonts w:ascii="Arial" w:hAnsi="Arial" w:cs="Arial"/>
          <w:color w:val="1A1B1F"/>
          <w:sz w:val="24"/>
          <w:szCs w:val="24"/>
        </w:rPr>
        <w:t xml:space="preserve"> </w:t>
      </w:r>
    </w:p>
    <w:p w14:paraId="009386A2" w14:textId="77777777" w:rsidR="00472F38" w:rsidRDefault="00472F38" w:rsidP="00433035">
      <w:pPr>
        <w:widowControl w:val="0"/>
        <w:autoSpaceDE w:val="0"/>
        <w:autoSpaceDN w:val="0"/>
        <w:adjustRightInd w:val="0"/>
        <w:spacing w:after="0" w:line="300" w:lineRule="auto"/>
        <w:rPr>
          <w:rFonts w:ascii="Arial" w:hAnsi="Arial" w:cs="Arial"/>
          <w:b/>
          <w:bCs/>
          <w:color w:val="6D1185"/>
          <w:sz w:val="24"/>
          <w:szCs w:val="24"/>
        </w:rPr>
      </w:pPr>
      <w:bookmarkStart w:id="61" w:name="page29"/>
      <w:bookmarkEnd w:id="61"/>
      <w:r>
        <w:rPr>
          <w:rFonts w:ascii="Arial" w:hAnsi="Arial" w:cs="Arial"/>
          <w:b/>
          <w:bCs/>
          <w:color w:val="6D1185"/>
          <w:sz w:val="24"/>
          <w:szCs w:val="24"/>
        </w:rPr>
        <w:t>Step 3</w:t>
      </w:r>
    </w:p>
    <w:p w14:paraId="36A094EC" w14:textId="77777777" w:rsidR="00472F38" w:rsidRDefault="00472F38" w:rsidP="00156B7F">
      <w:pPr>
        <w:widowControl w:val="0"/>
        <w:overflowPunct w:val="0"/>
        <w:autoSpaceDE w:val="0"/>
        <w:autoSpaceDN w:val="0"/>
        <w:adjustRightInd w:val="0"/>
        <w:spacing w:after="120" w:line="300" w:lineRule="auto"/>
        <w:ind w:right="62"/>
        <w:rPr>
          <w:rFonts w:ascii="Times New Roman" w:hAnsi="Times New Roman"/>
          <w:sz w:val="24"/>
          <w:szCs w:val="24"/>
        </w:rPr>
      </w:pPr>
      <w:r>
        <w:rPr>
          <w:rFonts w:ascii="Arial" w:hAnsi="Arial" w:cs="Arial"/>
          <w:color w:val="1A1B1F"/>
          <w:sz w:val="24"/>
          <w:szCs w:val="24"/>
        </w:rPr>
        <w:t>Apply the scorecard to the remainder of the field which contains scattered scrub. This is an area of 1.65ha and you assess using scorecard 2 a scrub density of 20%. Therefore, you need to make a deduction of 13%, which is 0.21ha (1.65 ha x 13%).</w:t>
      </w:r>
    </w:p>
    <w:p w14:paraId="497DF1AF"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changes from Steps 1-3 are summarised below:</w:t>
      </w:r>
    </w:p>
    <w:tbl>
      <w:tblPr>
        <w:tblW w:w="9953" w:type="dxa"/>
        <w:tblInd w:w="10" w:type="dxa"/>
        <w:tblLayout w:type="fixed"/>
        <w:tblCellMar>
          <w:left w:w="0" w:type="dxa"/>
          <w:right w:w="0" w:type="dxa"/>
        </w:tblCellMar>
        <w:tblLook w:val="0000" w:firstRow="0" w:lastRow="0" w:firstColumn="0" w:lastColumn="0" w:noHBand="0" w:noVBand="0"/>
      </w:tblPr>
      <w:tblGrid>
        <w:gridCol w:w="838"/>
        <w:gridCol w:w="2418"/>
        <w:gridCol w:w="1339"/>
        <w:gridCol w:w="40"/>
        <w:gridCol w:w="1858"/>
        <w:gridCol w:w="40"/>
        <w:gridCol w:w="3380"/>
        <w:gridCol w:w="10"/>
        <w:gridCol w:w="30"/>
      </w:tblGrid>
      <w:tr w:rsidR="00472F38" w:rsidRPr="00121F99" w14:paraId="1EEBDC3A" w14:textId="77777777" w:rsidTr="000A2115">
        <w:trPr>
          <w:trHeight w:val="412"/>
        </w:trPr>
        <w:tc>
          <w:tcPr>
            <w:tcW w:w="838" w:type="dxa"/>
            <w:tcBorders>
              <w:top w:val="single" w:sz="8" w:space="0" w:color="1A1B1F"/>
              <w:left w:val="single" w:sz="8" w:space="0" w:color="1A1B1F"/>
              <w:bottom w:val="single" w:sz="8" w:space="0" w:color="1A1B1F"/>
              <w:right w:val="nil"/>
            </w:tcBorders>
            <w:shd w:val="clear" w:color="auto" w:fill="6D1185"/>
            <w:vAlign w:val="bottom"/>
          </w:tcPr>
          <w:p w14:paraId="7FADA49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2418" w:type="dxa"/>
            <w:tcBorders>
              <w:top w:val="single" w:sz="8" w:space="0" w:color="1A1B1F"/>
              <w:left w:val="nil"/>
              <w:bottom w:val="single" w:sz="8" w:space="0" w:color="1A1B1F"/>
              <w:right w:val="single" w:sz="8" w:space="0" w:color="1A1B1F"/>
            </w:tcBorders>
            <w:shd w:val="clear" w:color="auto" w:fill="6D1185"/>
            <w:vAlign w:val="bottom"/>
          </w:tcPr>
          <w:p w14:paraId="4390CCF0"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339" w:type="dxa"/>
            <w:tcBorders>
              <w:top w:val="single" w:sz="8" w:space="0" w:color="1A1B1F"/>
              <w:left w:val="nil"/>
              <w:bottom w:val="single" w:sz="8" w:space="0" w:color="1A1B1F"/>
              <w:right w:val="nil"/>
            </w:tcBorders>
            <w:shd w:val="clear" w:color="auto" w:fill="6D1185"/>
            <w:vAlign w:val="bottom"/>
          </w:tcPr>
          <w:p w14:paraId="2512EC21" w14:textId="77777777" w:rsidR="00472F38" w:rsidRPr="00121F99" w:rsidRDefault="00472F38">
            <w:pPr>
              <w:widowControl w:val="0"/>
              <w:autoSpaceDE w:val="0"/>
              <w:autoSpaceDN w:val="0"/>
              <w:adjustRightInd w:val="0"/>
              <w:spacing w:after="0" w:line="240" w:lineRule="auto"/>
              <w:ind w:left="500"/>
              <w:rPr>
                <w:rFonts w:ascii="Times New Roman" w:eastAsiaTheme="minorEastAsia" w:hAnsi="Times New Roman"/>
                <w:sz w:val="24"/>
                <w:szCs w:val="24"/>
              </w:rPr>
            </w:pPr>
            <w:r w:rsidRPr="00121F99">
              <w:rPr>
                <w:rFonts w:ascii="Arial" w:eastAsiaTheme="minorEastAsia" w:hAnsi="Arial" w:cs="Arial"/>
                <w:b/>
                <w:bCs/>
                <w:color w:val="FFFFFF"/>
                <w:sz w:val="24"/>
                <w:szCs w:val="24"/>
              </w:rPr>
              <w:t>Ha</w:t>
            </w:r>
          </w:p>
        </w:tc>
        <w:tc>
          <w:tcPr>
            <w:tcW w:w="40" w:type="dxa"/>
            <w:tcBorders>
              <w:top w:val="single" w:sz="8" w:space="0" w:color="1A1B1F"/>
              <w:left w:val="nil"/>
              <w:bottom w:val="single" w:sz="8" w:space="0" w:color="1A1B1F"/>
              <w:right w:val="single" w:sz="8" w:space="0" w:color="1A1B1F"/>
            </w:tcBorders>
            <w:vAlign w:val="bottom"/>
          </w:tcPr>
          <w:p w14:paraId="61F978C4"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single" w:sz="8" w:space="0" w:color="1A1B1F"/>
              <w:left w:val="nil"/>
              <w:bottom w:val="single" w:sz="8" w:space="0" w:color="1A1B1F"/>
              <w:right w:val="nil"/>
            </w:tcBorders>
            <w:shd w:val="clear" w:color="auto" w:fill="6D1185"/>
            <w:vAlign w:val="bottom"/>
          </w:tcPr>
          <w:p w14:paraId="3A9ADBAF"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 Ineligible</w:t>
            </w:r>
          </w:p>
        </w:tc>
        <w:tc>
          <w:tcPr>
            <w:tcW w:w="40" w:type="dxa"/>
            <w:tcBorders>
              <w:top w:val="single" w:sz="8" w:space="0" w:color="1A1B1F"/>
              <w:left w:val="nil"/>
              <w:bottom w:val="single" w:sz="8" w:space="0" w:color="1A1B1F"/>
              <w:right w:val="single" w:sz="8" w:space="0" w:color="1A1B1F"/>
            </w:tcBorders>
            <w:vAlign w:val="bottom"/>
          </w:tcPr>
          <w:p w14:paraId="61EA924D"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single" w:sz="8" w:space="0" w:color="1A1B1F"/>
              <w:left w:val="nil"/>
              <w:bottom w:val="single" w:sz="8" w:space="0" w:color="1A1B1F"/>
              <w:right w:val="nil"/>
            </w:tcBorders>
            <w:shd w:val="clear" w:color="auto" w:fill="6D1185"/>
            <w:vAlign w:val="bottom"/>
          </w:tcPr>
          <w:p w14:paraId="7EFB89FB"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Total area to be deducted</w:t>
            </w:r>
          </w:p>
        </w:tc>
        <w:tc>
          <w:tcPr>
            <w:tcW w:w="40" w:type="dxa"/>
            <w:gridSpan w:val="2"/>
            <w:tcBorders>
              <w:top w:val="single" w:sz="8" w:space="0" w:color="1A1B1F"/>
              <w:left w:val="nil"/>
              <w:bottom w:val="single" w:sz="8" w:space="0" w:color="1A1B1F"/>
              <w:right w:val="single" w:sz="8" w:space="0" w:color="1A1B1F"/>
            </w:tcBorders>
            <w:vAlign w:val="bottom"/>
          </w:tcPr>
          <w:p w14:paraId="12E9659C"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1F311ED6" w14:textId="77777777" w:rsidTr="000A2115">
        <w:trPr>
          <w:trHeight w:val="376"/>
        </w:trPr>
        <w:tc>
          <w:tcPr>
            <w:tcW w:w="3256" w:type="dxa"/>
            <w:gridSpan w:val="2"/>
            <w:tcBorders>
              <w:top w:val="nil"/>
              <w:left w:val="single" w:sz="8" w:space="0" w:color="1A1B1F"/>
              <w:bottom w:val="single" w:sz="8" w:space="0" w:color="1A1B1F"/>
              <w:right w:val="single" w:sz="8" w:space="0" w:color="1A1B1F"/>
            </w:tcBorders>
            <w:vAlign w:val="bottom"/>
          </w:tcPr>
          <w:p w14:paraId="596C6CA5"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Field Size</w:t>
            </w:r>
          </w:p>
        </w:tc>
        <w:tc>
          <w:tcPr>
            <w:tcW w:w="1339" w:type="dxa"/>
            <w:tcBorders>
              <w:top w:val="nil"/>
              <w:left w:val="nil"/>
              <w:bottom w:val="single" w:sz="8" w:space="0" w:color="1A1B1F"/>
              <w:right w:val="nil"/>
            </w:tcBorders>
            <w:vAlign w:val="bottom"/>
          </w:tcPr>
          <w:p w14:paraId="2F90CC09"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5"/>
                <w:sz w:val="24"/>
                <w:szCs w:val="24"/>
              </w:rPr>
              <w:t>2.0</w:t>
            </w:r>
          </w:p>
        </w:tc>
        <w:tc>
          <w:tcPr>
            <w:tcW w:w="40" w:type="dxa"/>
            <w:tcBorders>
              <w:top w:val="nil"/>
              <w:left w:val="nil"/>
              <w:bottom w:val="single" w:sz="8" w:space="0" w:color="1A1B1F"/>
              <w:right w:val="single" w:sz="8" w:space="0" w:color="1A1B1F"/>
            </w:tcBorders>
            <w:vAlign w:val="bottom"/>
          </w:tcPr>
          <w:p w14:paraId="60F043C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7C65AA5E"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6345E05E"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90" w:type="dxa"/>
            <w:gridSpan w:val="2"/>
            <w:tcBorders>
              <w:top w:val="nil"/>
              <w:left w:val="nil"/>
              <w:bottom w:val="single" w:sz="8" w:space="0" w:color="1A1B1F"/>
              <w:right w:val="nil"/>
            </w:tcBorders>
            <w:vAlign w:val="bottom"/>
          </w:tcPr>
          <w:p w14:paraId="0ABD58AF"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1A1B1F"/>
              <w:right w:val="single" w:sz="8" w:space="0" w:color="1A1B1F"/>
            </w:tcBorders>
            <w:vAlign w:val="bottom"/>
          </w:tcPr>
          <w:p w14:paraId="1CFFDF95"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451732B8" w14:textId="77777777" w:rsidTr="000A2115">
        <w:trPr>
          <w:trHeight w:val="374"/>
        </w:trPr>
        <w:tc>
          <w:tcPr>
            <w:tcW w:w="838" w:type="dxa"/>
            <w:tcBorders>
              <w:top w:val="nil"/>
              <w:left w:val="single" w:sz="8" w:space="0" w:color="1A1B1F"/>
              <w:bottom w:val="single" w:sz="8" w:space="0" w:color="1A1B1F"/>
              <w:right w:val="nil"/>
            </w:tcBorders>
            <w:vAlign w:val="bottom"/>
          </w:tcPr>
          <w:p w14:paraId="3A78CB10"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Step 1</w:t>
            </w:r>
          </w:p>
        </w:tc>
        <w:tc>
          <w:tcPr>
            <w:tcW w:w="2418" w:type="dxa"/>
            <w:tcBorders>
              <w:top w:val="nil"/>
              <w:left w:val="nil"/>
              <w:bottom w:val="single" w:sz="8" w:space="0" w:color="1A1B1F"/>
              <w:right w:val="single" w:sz="8" w:space="0" w:color="1A1B1F"/>
            </w:tcBorders>
            <w:vAlign w:val="bottom"/>
          </w:tcPr>
          <w:p w14:paraId="4712FE0D" w14:textId="77777777" w:rsidR="00472F38" w:rsidRPr="00121F99" w:rsidRDefault="00472F38">
            <w:pPr>
              <w:widowControl w:val="0"/>
              <w:autoSpaceDE w:val="0"/>
              <w:autoSpaceDN w:val="0"/>
              <w:adjustRightInd w:val="0"/>
              <w:spacing w:after="0" w:line="240" w:lineRule="auto"/>
              <w:ind w:left="40"/>
              <w:rPr>
                <w:rFonts w:ascii="Times New Roman" w:eastAsiaTheme="minorEastAsia" w:hAnsi="Times New Roman"/>
                <w:sz w:val="24"/>
                <w:szCs w:val="24"/>
              </w:rPr>
            </w:pPr>
            <w:r w:rsidRPr="00121F99">
              <w:rPr>
                <w:rFonts w:ascii="Arial" w:eastAsiaTheme="minorEastAsia" w:hAnsi="Arial" w:cs="Arial"/>
                <w:b/>
                <w:bCs/>
                <w:color w:val="1A1B1F"/>
                <w:sz w:val="24"/>
                <w:szCs w:val="24"/>
              </w:rPr>
              <w:t>Dense scrub</w:t>
            </w:r>
          </w:p>
        </w:tc>
        <w:tc>
          <w:tcPr>
            <w:tcW w:w="1339" w:type="dxa"/>
            <w:tcBorders>
              <w:top w:val="nil"/>
              <w:left w:val="nil"/>
              <w:bottom w:val="single" w:sz="8" w:space="0" w:color="1A1B1F"/>
              <w:right w:val="nil"/>
            </w:tcBorders>
            <w:vAlign w:val="bottom"/>
          </w:tcPr>
          <w:p w14:paraId="3EA91F60"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0.15</w:t>
            </w:r>
          </w:p>
        </w:tc>
        <w:tc>
          <w:tcPr>
            <w:tcW w:w="40" w:type="dxa"/>
            <w:tcBorders>
              <w:top w:val="nil"/>
              <w:left w:val="nil"/>
              <w:bottom w:val="single" w:sz="8" w:space="0" w:color="1A1B1F"/>
              <w:right w:val="single" w:sz="8" w:space="0" w:color="1A1B1F"/>
            </w:tcBorders>
            <w:vAlign w:val="bottom"/>
          </w:tcPr>
          <w:p w14:paraId="792579DE"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2DC12B3E"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9"/>
                <w:sz w:val="24"/>
                <w:szCs w:val="24"/>
              </w:rPr>
              <w:t>100</w:t>
            </w:r>
          </w:p>
        </w:tc>
        <w:tc>
          <w:tcPr>
            <w:tcW w:w="40" w:type="dxa"/>
            <w:tcBorders>
              <w:top w:val="nil"/>
              <w:left w:val="nil"/>
              <w:bottom w:val="single" w:sz="8" w:space="0" w:color="1A1B1F"/>
              <w:right w:val="single" w:sz="8" w:space="0" w:color="1A1B1F"/>
            </w:tcBorders>
            <w:vAlign w:val="bottom"/>
          </w:tcPr>
          <w:p w14:paraId="66A4AB15"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nil"/>
              <w:left w:val="nil"/>
              <w:bottom w:val="single" w:sz="8" w:space="0" w:color="1A1B1F"/>
              <w:right w:val="nil"/>
            </w:tcBorders>
            <w:vAlign w:val="bottom"/>
          </w:tcPr>
          <w:p w14:paraId="5644425C"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0.15</w:t>
            </w:r>
          </w:p>
        </w:tc>
        <w:tc>
          <w:tcPr>
            <w:tcW w:w="40" w:type="dxa"/>
            <w:gridSpan w:val="2"/>
            <w:tcBorders>
              <w:top w:val="nil"/>
              <w:left w:val="nil"/>
              <w:bottom w:val="single" w:sz="8" w:space="0" w:color="1A1B1F"/>
              <w:right w:val="single" w:sz="8" w:space="0" w:color="1A1B1F"/>
            </w:tcBorders>
            <w:vAlign w:val="bottom"/>
          </w:tcPr>
          <w:p w14:paraId="13B29552"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05B189AB" w14:textId="77777777" w:rsidTr="000A2115">
        <w:trPr>
          <w:trHeight w:val="374"/>
        </w:trPr>
        <w:tc>
          <w:tcPr>
            <w:tcW w:w="838" w:type="dxa"/>
            <w:tcBorders>
              <w:top w:val="nil"/>
              <w:left w:val="single" w:sz="8" w:space="0" w:color="1A1B1F"/>
              <w:bottom w:val="single" w:sz="8" w:space="0" w:color="1A1B1F"/>
              <w:right w:val="nil"/>
            </w:tcBorders>
            <w:vAlign w:val="bottom"/>
          </w:tcPr>
          <w:p w14:paraId="2601A512"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Step 2</w:t>
            </w:r>
          </w:p>
        </w:tc>
        <w:tc>
          <w:tcPr>
            <w:tcW w:w="2418" w:type="dxa"/>
            <w:tcBorders>
              <w:top w:val="nil"/>
              <w:left w:val="nil"/>
              <w:bottom w:val="single" w:sz="8" w:space="0" w:color="1A1B1F"/>
              <w:right w:val="single" w:sz="8" w:space="0" w:color="1A1B1F"/>
            </w:tcBorders>
            <w:vAlign w:val="bottom"/>
          </w:tcPr>
          <w:p w14:paraId="2826706B" w14:textId="77777777" w:rsidR="00472F38" w:rsidRPr="00121F99" w:rsidRDefault="00472F38">
            <w:pPr>
              <w:widowControl w:val="0"/>
              <w:autoSpaceDE w:val="0"/>
              <w:autoSpaceDN w:val="0"/>
              <w:adjustRightInd w:val="0"/>
              <w:spacing w:after="0" w:line="240" w:lineRule="auto"/>
              <w:ind w:left="4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39" w:type="dxa"/>
            <w:tcBorders>
              <w:top w:val="nil"/>
              <w:left w:val="nil"/>
              <w:bottom w:val="single" w:sz="8" w:space="0" w:color="1A1B1F"/>
              <w:right w:val="nil"/>
            </w:tcBorders>
            <w:vAlign w:val="bottom"/>
          </w:tcPr>
          <w:p w14:paraId="65B37A48"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0.20</w:t>
            </w:r>
          </w:p>
        </w:tc>
        <w:tc>
          <w:tcPr>
            <w:tcW w:w="40" w:type="dxa"/>
            <w:tcBorders>
              <w:top w:val="nil"/>
              <w:left w:val="nil"/>
              <w:bottom w:val="single" w:sz="8" w:space="0" w:color="1A1B1F"/>
              <w:right w:val="single" w:sz="8" w:space="0" w:color="1A1B1F"/>
            </w:tcBorders>
            <w:vAlign w:val="bottom"/>
          </w:tcPr>
          <w:p w14:paraId="31670BF3"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5942436A"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36</w:t>
            </w:r>
          </w:p>
        </w:tc>
        <w:tc>
          <w:tcPr>
            <w:tcW w:w="40" w:type="dxa"/>
            <w:tcBorders>
              <w:top w:val="nil"/>
              <w:left w:val="nil"/>
              <w:bottom w:val="single" w:sz="8" w:space="0" w:color="1A1B1F"/>
              <w:right w:val="single" w:sz="8" w:space="0" w:color="1A1B1F"/>
            </w:tcBorders>
            <w:vAlign w:val="bottom"/>
          </w:tcPr>
          <w:p w14:paraId="5E21270D"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nil"/>
              <w:left w:val="nil"/>
              <w:bottom w:val="single" w:sz="8" w:space="0" w:color="1A1B1F"/>
              <w:right w:val="nil"/>
            </w:tcBorders>
            <w:vAlign w:val="bottom"/>
          </w:tcPr>
          <w:p w14:paraId="38E40CFE"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0.07</w:t>
            </w:r>
          </w:p>
        </w:tc>
        <w:tc>
          <w:tcPr>
            <w:tcW w:w="40" w:type="dxa"/>
            <w:gridSpan w:val="2"/>
            <w:tcBorders>
              <w:top w:val="nil"/>
              <w:left w:val="nil"/>
              <w:bottom w:val="single" w:sz="8" w:space="0" w:color="1A1B1F"/>
              <w:right w:val="single" w:sz="8" w:space="0" w:color="1A1B1F"/>
            </w:tcBorders>
            <w:vAlign w:val="bottom"/>
          </w:tcPr>
          <w:p w14:paraId="1FD33C00"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25FCA3E7" w14:textId="77777777" w:rsidTr="000A2115">
        <w:trPr>
          <w:trHeight w:val="374"/>
        </w:trPr>
        <w:tc>
          <w:tcPr>
            <w:tcW w:w="838" w:type="dxa"/>
            <w:tcBorders>
              <w:top w:val="nil"/>
              <w:left w:val="single" w:sz="8" w:space="0" w:color="1A1B1F"/>
              <w:bottom w:val="single" w:sz="8" w:space="0" w:color="1A1B1F"/>
              <w:right w:val="nil"/>
            </w:tcBorders>
            <w:vAlign w:val="bottom"/>
          </w:tcPr>
          <w:p w14:paraId="06FB2B68"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Step 3</w:t>
            </w:r>
          </w:p>
        </w:tc>
        <w:tc>
          <w:tcPr>
            <w:tcW w:w="2418" w:type="dxa"/>
            <w:tcBorders>
              <w:top w:val="nil"/>
              <w:left w:val="nil"/>
              <w:bottom w:val="single" w:sz="8" w:space="0" w:color="1A1B1F"/>
              <w:right w:val="single" w:sz="8" w:space="0" w:color="1A1B1F"/>
            </w:tcBorders>
            <w:vAlign w:val="bottom"/>
          </w:tcPr>
          <w:p w14:paraId="6CBCF6CA" w14:textId="77777777" w:rsidR="00472F38" w:rsidRPr="00121F99" w:rsidRDefault="00472F38">
            <w:pPr>
              <w:widowControl w:val="0"/>
              <w:autoSpaceDE w:val="0"/>
              <w:autoSpaceDN w:val="0"/>
              <w:adjustRightInd w:val="0"/>
              <w:spacing w:after="0" w:line="240" w:lineRule="auto"/>
              <w:ind w:left="4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39" w:type="dxa"/>
            <w:tcBorders>
              <w:top w:val="nil"/>
              <w:left w:val="nil"/>
              <w:bottom w:val="single" w:sz="8" w:space="0" w:color="1A1B1F"/>
              <w:right w:val="nil"/>
            </w:tcBorders>
            <w:vAlign w:val="bottom"/>
          </w:tcPr>
          <w:p w14:paraId="2854A490"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1.65</w:t>
            </w:r>
          </w:p>
        </w:tc>
        <w:tc>
          <w:tcPr>
            <w:tcW w:w="40" w:type="dxa"/>
            <w:tcBorders>
              <w:top w:val="nil"/>
              <w:left w:val="nil"/>
              <w:bottom w:val="single" w:sz="8" w:space="0" w:color="1A1B1F"/>
              <w:right w:val="single" w:sz="8" w:space="0" w:color="1A1B1F"/>
            </w:tcBorders>
            <w:vAlign w:val="bottom"/>
          </w:tcPr>
          <w:p w14:paraId="5239E17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118C1C3B"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13</w:t>
            </w:r>
          </w:p>
        </w:tc>
        <w:tc>
          <w:tcPr>
            <w:tcW w:w="40" w:type="dxa"/>
            <w:tcBorders>
              <w:top w:val="nil"/>
              <w:left w:val="nil"/>
              <w:bottom w:val="single" w:sz="8" w:space="0" w:color="1A1B1F"/>
              <w:right w:val="single" w:sz="8" w:space="0" w:color="1A1B1F"/>
            </w:tcBorders>
            <w:vAlign w:val="bottom"/>
          </w:tcPr>
          <w:p w14:paraId="4723B02A"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nil"/>
              <w:left w:val="nil"/>
              <w:bottom w:val="single" w:sz="8" w:space="0" w:color="1A1B1F"/>
              <w:right w:val="nil"/>
            </w:tcBorders>
            <w:vAlign w:val="bottom"/>
          </w:tcPr>
          <w:p w14:paraId="3F2A25F5"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0.21</w:t>
            </w:r>
          </w:p>
        </w:tc>
        <w:tc>
          <w:tcPr>
            <w:tcW w:w="40" w:type="dxa"/>
            <w:gridSpan w:val="2"/>
            <w:tcBorders>
              <w:top w:val="nil"/>
              <w:left w:val="nil"/>
              <w:bottom w:val="single" w:sz="8" w:space="0" w:color="1A1B1F"/>
              <w:right w:val="single" w:sz="8" w:space="0" w:color="1A1B1F"/>
            </w:tcBorders>
            <w:vAlign w:val="bottom"/>
          </w:tcPr>
          <w:p w14:paraId="4EFEF4A8"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27542642" w14:textId="77777777" w:rsidTr="000A2115">
        <w:trPr>
          <w:trHeight w:val="376"/>
        </w:trPr>
        <w:tc>
          <w:tcPr>
            <w:tcW w:w="838" w:type="dxa"/>
            <w:tcBorders>
              <w:top w:val="nil"/>
              <w:left w:val="single" w:sz="8" w:space="0" w:color="1A1B1F"/>
              <w:bottom w:val="single" w:sz="8" w:space="0" w:color="1A1B1F"/>
              <w:right w:val="nil"/>
            </w:tcBorders>
            <w:vAlign w:val="bottom"/>
          </w:tcPr>
          <w:p w14:paraId="6828AAB5"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2418" w:type="dxa"/>
            <w:tcBorders>
              <w:top w:val="nil"/>
              <w:left w:val="nil"/>
              <w:bottom w:val="single" w:sz="8" w:space="0" w:color="1A1B1F"/>
              <w:right w:val="nil"/>
            </w:tcBorders>
            <w:vAlign w:val="bottom"/>
          </w:tcPr>
          <w:p w14:paraId="7B29E121"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339" w:type="dxa"/>
            <w:tcBorders>
              <w:top w:val="nil"/>
              <w:left w:val="nil"/>
              <w:bottom w:val="single" w:sz="8" w:space="0" w:color="1A1B1F"/>
              <w:right w:val="nil"/>
            </w:tcBorders>
            <w:vAlign w:val="bottom"/>
          </w:tcPr>
          <w:p w14:paraId="10AEA71A"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nil"/>
            </w:tcBorders>
            <w:vAlign w:val="bottom"/>
          </w:tcPr>
          <w:p w14:paraId="174D4A84"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0B307B07"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Total deducted</w:t>
            </w:r>
          </w:p>
        </w:tc>
        <w:tc>
          <w:tcPr>
            <w:tcW w:w="40" w:type="dxa"/>
            <w:tcBorders>
              <w:top w:val="nil"/>
              <w:left w:val="nil"/>
              <w:bottom w:val="single" w:sz="8" w:space="0" w:color="1A1B1F"/>
              <w:right w:val="single" w:sz="8" w:space="0" w:color="1A1B1F"/>
            </w:tcBorders>
            <w:vAlign w:val="bottom"/>
          </w:tcPr>
          <w:p w14:paraId="5DEC838C"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nil"/>
              <w:left w:val="nil"/>
              <w:bottom w:val="single" w:sz="8" w:space="0" w:color="1A1B1F"/>
              <w:right w:val="nil"/>
            </w:tcBorders>
            <w:vAlign w:val="bottom"/>
          </w:tcPr>
          <w:p w14:paraId="557F810D"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0.43</w:t>
            </w:r>
          </w:p>
        </w:tc>
        <w:tc>
          <w:tcPr>
            <w:tcW w:w="40" w:type="dxa"/>
            <w:gridSpan w:val="2"/>
            <w:tcBorders>
              <w:top w:val="nil"/>
              <w:left w:val="nil"/>
              <w:bottom w:val="single" w:sz="8" w:space="0" w:color="1A1B1F"/>
              <w:right w:val="single" w:sz="8" w:space="0" w:color="1A1B1F"/>
            </w:tcBorders>
            <w:vAlign w:val="bottom"/>
          </w:tcPr>
          <w:p w14:paraId="1786BED8"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bl>
    <w:p w14:paraId="2AA00500" w14:textId="2478DAC6" w:rsidR="00472F38" w:rsidRDefault="00472F38" w:rsidP="00156B7F">
      <w:pPr>
        <w:widowControl w:val="0"/>
        <w:autoSpaceDE w:val="0"/>
        <w:autoSpaceDN w:val="0"/>
        <w:adjustRightInd w:val="0"/>
        <w:spacing w:before="120" w:after="120" w:line="300" w:lineRule="auto"/>
        <w:rPr>
          <w:rFonts w:ascii="Arial" w:hAnsi="Arial" w:cs="Arial"/>
          <w:color w:val="1A1B1F"/>
          <w:sz w:val="24"/>
          <w:szCs w:val="24"/>
        </w:rPr>
      </w:pPr>
      <w:r>
        <w:rPr>
          <w:rFonts w:ascii="Arial" w:hAnsi="Arial" w:cs="Arial"/>
          <w:color w:val="1A1B1F"/>
          <w:sz w:val="24"/>
          <w:szCs w:val="24"/>
        </w:rPr>
        <w:t>The eligible area of this field would be 2.0ha -</w:t>
      </w:r>
      <w:r w:rsidR="0027632C">
        <w:rPr>
          <w:rFonts w:ascii="Arial" w:hAnsi="Arial" w:cs="Arial"/>
          <w:color w:val="1A1B1F"/>
          <w:sz w:val="24"/>
          <w:szCs w:val="24"/>
        </w:rPr>
        <w:t xml:space="preserve"> </w:t>
      </w:r>
      <w:r>
        <w:rPr>
          <w:rFonts w:ascii="Arial" w:hAnsi="Arial" w:cs="Arial"/>
          <w:color w:val="1A1B1F"/>
          <w:sz w:val="24"/>
          <w:szCs w:val="24"/>
        </w:rPr>
        <w:t>0.43ha = 1.57ha</w:t>
      </w:r>
      <w:r w:rsidR="0090776B">
        <w:rPr>
          <w:rFonts w:ascii="Arial" w:hAnsi="Arial" w:cs="Arial"/>
          <w:color w:val="1A1B1F"/>
          <w:sz w:val="24"/>
          <w:szCs w:val="24"/>
        </w:rPr>
        <w:t>.</w:t>
      </w:r>
    </w:p>
    <w:p w14:paraId="6CD9E6B1" w14:textId="2A5B94A7" w:rsidR="003A3A47" w:rsidRDefault="003A3A47" w:rsidP="00156B7F">
      <w:pPr>
        <w:widowControl w:val="0"/>
        <w:autoSpaceDE w:val="0"/>
        <w:autoSpaceDN w:val="0"/>
        <w:adjustRightInd w:val="0"/>
        <w:spacing w:after="120" w:line="300" w:lineRule="auto"/>
        <w:rPr>
          <w:rFonts w:ascii="Arial" w:hAnsi="Arial" w:cs="Arial"/>
          <w:sz w:val="24"/>
          <w:szCs w:val="24"/>
        </w:rPr>
      </w:pPr>
      <w:r w:rsidRPr="003B07E0">
        <w:rPr>
          <w:rFonts w:ascii="Arial" w:hAnsi="Arial" w:cs="Arial"/>
          <w:sz w:val="24"/>
          <w:szCs w:val="24"/>
        </w:rPr>
        <w:t>In this example</w:t>
      </w:r>
      <w:r>
        <w:rPr>
          <w:rFonts w:ascii="Arial" w:hAnsi="Arial" w:cs="Arial"/>
          <w:sz w:val="24"/>
          <w:szCs w:val="24"/>
        </w:rPr>
        <w:t>, you would need to amend the MEA for the field to 1.57ha.</w:t>
      </w:r>
    </w:p>
    <w:p w14:paraId="0A63FC68" w14:textId="2DB05675" w:rsidR="003B0FD1" w:rsidRPr="00C6695E" w:rsidRDefault="002E210C" w:rsidP="003B0FD1">
      <w:pPr>
        <w:spacing w:after="0" w:line="240" w:lineRule="auto"/>
        <w:rPr>
          <w:rFonts w:ascii="Arial" w:hAnsi="Arial" w:cs="Arial"/>
          <w:color w:val="0563C1"/>
          <w:sz w:val="24"/>
          <w:szCs w:val="24"/>
          <w:u w:val="single"/>
        </w:rPr>
      </w:pPr>
      <w:r w:rsidRPr="009B58B0">
        <w:rPr>
          <w:rFonts w:ascii="Arial" w:hAnsi="Arial" w:cs="Arial"/>
          <w:color w:val="1A1B1F"/>
          <w:sz w:val="24"/>
          <w:szCs w:val="24"/>
        </w:rPr>
        <w:t>For information on how to amend the MEA see</w:t>
      </w:r>
      <w:r w:rsidR="00C6695E">
        <w:rPr>
          <w:rFonts w:ascii="Arial" w:hAnsi="Arial" w:cs="Arial"/>
          <w:color w:val="1A1B1F"/>
          <w:sz w:val="24"/>
          <w:szCs w:val="24"/>
        </w:rPr>
        <w:t xml:space="preserve"> </w:t>
      </w:r>
      <w:hyperlink r:id="rId48" w:history="1">
        <w:r w:rsidR="00C6695E" w:rsidRPr="00B6069E">
          <w:rPr>
            <w:rStyle w:val="Hyperlink"/>
            <w:rFonts w:ascii="Arial" w:hAnsi="Arial" w:cs="Arial"/>
            <w:sz w:val="24"/>
            <w:szCs w:val="24"/>
          </w:rPr>
          <w:t>How to Apply | Department of Agriculture, Environment and Rural Affairs (daera-ni.gov.uk)</w:t>
        </w:r>
      </w:hyperlink>
    </w:p>
    <w:p w14:paraId="143FB10C" w14:textId="77777777" w:rsidR="00472F38" w:rsidRPr="005755DE" w:rsidRDefault="002E484C"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62" w:name="_Toc96422560"/>
      <w:r w:rsidRPr="005755DE">
        <w:rPr>
          <w:rFonts w:ascii="Arial" w:hAnsi="Arial" w:cs="Arial"/>
          <w:b/>
          <w:bCs/>
          <w:color w:val="6D1185"/>
          <w:sz w:val="24"/>
          <w:szCs w:val="24"/>
        </w:rPr>
        <w:t>Removal of scrub</w:t>
      </w:r>
      <w:bookmarkEnd w:id="62"/>
    </w:p>
    <w:p w14:paraId="1DADE4F8" w14:textId="60210304" w:rsidR="002317B0" w:rsidRDefault="002317B0"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All claimants should be aware of 3 regulations which may impact on the planned management of scrub</w:t>
      </w:r>
      <w:r w:rsidR="0090776B">
        <w:rPr>
          <w:rFonts w:ascii="Arial" w:hAnsi="Arial" w:cs="Arial"/>
          <w:color w:val="1A1B1F"/>
          <w:sz w:val="24"/>
          <w:szCs w:val="24"/>
        </w:rPr>
        <w:t>.</w:t>
      </w:r>
    </w:p>
    <w:p w14:paraId="310EDB80" w14:textId="7FB2D1EF" w:rsidR="002317B0" w:rsidRPr="003C5876" w:rsidRDefault="002317B0" w:rsidP="008F2409">
      <w:pPr>
        <w:pStyle w:val="ListParagraph"/>
        <w:widowControl w:val="0"/>
        <w:numPr>
          <w:ilvl w:val="0"/>
          <w:numId w:val="56"/>
        </w:numPr>
        <w:autoSpaceDE w:val="0"/>
        <w:autoSpaceDN w:val="0"/>
        <w:adjustRightInd w:val="0"/>
        <w:spacing w:after="240" w:line="300" w:lineRule="auto"/>
        <w:ind w:left="567" w:hanging="567"/>
        <w:rPr>
          <w:rFonts w:ascii="Arial" w:hAnsi="Arial" w:cs="Arial"/>
          <w:b/>
          <w:bCs/>
          <w:sz w:val="24"/>
          <w:szCs w:val="24"/>
        </w:rPr>
      </w:pPr>
      <w:r w:rsidRPr="003C5876">
        <w:rPr>
          <w:rFonts w:ascii="Arial" w:hAnsi="Arial" w:cs="Arial"/>
          <w:b/>
          <w:bCs/>
          <w:sz w:val="24"/>
          <w:szCs w:val="24"/>
        </w:rPr>
        <w:t>GAEC 7: Retention of Landscape Features</w:t>
      </w:r>
    </w:p>
    <w:p w14:paraId="757B0FED" w14:textId="0D1EE9E4" w:rsidR="003C5876" w:rsidRDefault="003C5876"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Under </w:t>
      </w:r>
      <w:r w:rsidRPr="00EC018D">
        <w:rPr>
          <w:rFonts w:ascii="Arial" w:hAnsi="Arial" w:cs="Arial"/>
          <w:color w:val="1A1B1F"/>
          <w:sz w:val="24"/>
          <w:szCs w:val="24"/>
        </w:rPr>
        <w:tab/>
        <w:t>GAEC 7: Retention of Landscape Features</w:t>
      </w:r>
      <w:r>
        <w:rPr>
          <w:rFonts w:ascii="Arial" w:hAnsi="Arial" w:cs="Arial"/>
          <w:color w:val="1A1B1F"/>
          <w:sz w:val="24"/>
          <w:szCs w:val="24"/>
        </w:rPr>
        <w:t>, s</w:t>
      </w:r>
      <w:r w:rsidRPr="005154E0">
        <w:rPr>
          <w:rFonts w:ascii="Arial" w:hAnsi="Arial" w:cs="Arial"/>
          <w:color w:val="1A1B1F"/>
          <w:sz w:val="24"/>
          <w:szCs w:val="24"/>
        </w:rPr>
        <w:t xml:space="preserve">crub must not be removed between 1 March and 31 August - the bird nesting season. </w:t>
      </w:r>
    </w:p>
    <w:p w14:paraId="0A2CB557" w14:textId="0995BEB3" w:rsidR="002317B0" w:rsidRDefault="002317B0" w:rsidP="008F2409">
      <w:pPr>
        <w:pStyle w:val="ListParagraph"/>
        <w:widowControl w:val="0"/>
        <w:numPr>
          <w:ilvl w:val="0"/>
          <w:numId w:val="56"/>
        </w:numPr>
        <w:autoSpaceDE w:val="0"/>
        <w:autoSpaceDN w:val="0"/>
        <w:adjustRightInd w:val="0"/>
        <w:spacing w:after="240" w:line="300" w:lineRule="auto"/>
        <w:ind w:left="567" w:hanging="567"/>
        <w:rPr>
          <w:rFonts w:ascii="Arial" w:hAnsi="Arial" w:cs="Arial"/>
          <w:b/>
          <w:bCs/>
          <w:sz w:val="24"/>
          <w:szCs w:val="24"/>
        </w:rPr>
      </w:pPr>
      <w:r w:rsidRPr="003C5876">
        <w:rPr>
          <w:rFonts w:ascii="Arial" w:hAnsi="Arial" w:cs="Arial"/>
          <w:b/>
          <w:bCs/>
          <w:sz w:val="24"/>
          <w:szCs w:val="24"/>
        </w:rPr>
        <w:t>GAEC 6 and Environmental Impact Assessment (Agriculture) Regulations (NI) 2007 (as amended)</w:t>
      </w:r>
    </w:p>
    <w:p w14:paraId="7FA62E4A" w14:textId="77777777" w:rsidR="003C5876" w:rsidRPr="003C5876" w:rsidRDefault="003C5876" w:rsidP="006A3932">
      <w:pPr>
        <w:widowControl w:val="0"/>
        <w:overflowPunct w:val="0"/>
        <w:autoSpaceDE w:val="0"/>
        <w:autoSpaceDN w:val="0"/>
        <w:adjustRightInd w:val="0"/>
        <w:spacing w:after="240" w:line="300" w:lineRule="auto"/>
        <w:rPr>
          <w:rFonts w:ascii="Arial" w:hAnsi="Arial" w:cs="Arial"/>
          <w:color w:val="1A1B1F"/>
          <w:sz w:val="24"/>
          <w:szCs w:val="24"/>
        </w:rPr>
      </w:pPr>
      <w:r w:rsidRPr="003C5876">
        <w:rPr>
          <w:rFonts w:ascii="Arial" w:hAnsi="Arial" w:cs="Arial"/>
          <w:color w:val="1A1B1F"/>
          <w:sz w:val="24"/>
          <w:szCs w:val="24"/>
        </w:rPr>
        <w:t xml:space="preserve">Under the Environmental Impact Assessment (EIA) (Agriculture) Regulations (Northern Ireland) 2007, DAERA’s consent is required if you wish to remove scrub larger than 2ha to intensify agricultural activity on previously uncultivated land or a semi-natural area. </w:t>
      </w:r>
    </w:p>
    <w:p w14:paraId="254AB87B" w14:textId="20ECA823" w:rsidR="003C5876" w:rsidRPr="003C5876" w:rsidRDefault="003C5876" w:rsidP="006A3932">
      <w:pPr>
        <w:widowControl w:val="0"/>
        <w:overflowPunct w:val="0"/>
        <w:autoSpaceDE w:val="0"/>
        <w:autoSpaceDN w:val="0"/>
        <w:adjustRightInd w:val="0"/>
        <w:spacing w:after="240" w:line="300" w:lineRule="auto"/>
        <w:rPr>
          <w:rFonts w:ascii="Times New Roman" w:hAnsi="Times New Roman"/>
          <w:sz w:val="24"/>
          <w:szCs w:val="24"/>
        </w:rPr>
      </w:pPr>
      <w:r w:rsidRPr="003C5876">
        <w:rPr>
          <w:rFonts w:ascii="Arial" w:hAnsi="Arial" w:cs="Arial"/>
          <w:color w:val="1A1B1F"/>
          <w:sz w:val="24"/>
          <w:szCs w:val="24"/>
        </w:rPr>
        <w:t>Failure to obtain consent prior to starting work may lead to prosecution.  A breach of Cross-Compliance under GAEC 6 ‘Maintenance of soil organic matter level through appropriate practices…..” may also apply which could affect payment from the Department’s Area</w:t>
      </w:r>
      <w:r w:rsidR="00E15A01">
        <w:rPr>
          <w:rFonts w:ascii="Arial" w:hAnsi="Arial" w:cs="Arial"/>
          <w:color w:val="1A1B1F"/>
          <w:sz w:val="24"/>
          <w:szCs w:val="24"/>
        </w:rPr>
        <w:t>-b</w:t>
      </w:r>
      <w:r w:rsidRPr="003C5876">
        <w:rPr>
          <w:rFonts w:ascii="Arial" w:hAnsi="Arial" w:cs="Arial"/>
          <w:color w:val="1A1B1F"/>
          <w:sz w:val="24"/>
          <w:szCs w:val="24"/>
        </w:rPr>
        <w:t xml:space="preserve">ased Schemes. </w:t>
      </w:r>
    </w:p>
    <w:p w14:paraId="3E941A3B" w14:textId="18B65BFC" w:rsidR="003C5876" w:rsidRPr="003C5876" w:rsidRDefault="003C5876" w:rsidP="006A3932">
      <w:pPr>
        <w:widowControl w:val="0"/>
        <w:overflowPunct w:val="0"/>
        <w:autoSpaceDE w:val="0"/>
        <w:autoSpaceDN w:val="0"/>
        <w:adjustRightInd w:val="0"/>
        <w:spacing w:after="240" w:line="300" w:lineRule="auto"/>
        <w:rPr>
          <w:rFonts w:ascii="Arial" w:hAnsi="Arial" w:cs="Arial"/>
          <w:color w:val="1A1B1F"/>
          <w:sz w:val="24"/>
          <w:szCs w:val="24"/>
          <w:u w:val="single"/>
        </w:rPr>
      </w:pPr>
      <w:bookmarkStart w:id="63" w:name="page30"/>
      <w:bookmarkEnd w:id="63"/>
      <w:r w:rsidRPr="003C5876">
        <w:rPr>
          <w:rFonts w:ascii="Arial" w:hAnsi="Arial" w:cs="Arial"/>
          <w:color w:val="1A1B1F"/>
          <w:sz w:val="24"/>
          <w:szCs w:val="24"/>
        </w:rPr>
        <w:t xml:space="preserve">For further information on the EIA (Agriculture) Regulations 2007 or to apply for consent go on line at </w:t>
      </w:r>
      <w:hyperlink r:id="rId49" w:history="1">
        <w:r w:rsidR="00EF3BCF" w:rsidRPr="00C6695E">
          <w:rPr>
            <w:rStyle w:val="Hyperlink"/>
            <w:rFonts w:ascii="Arial" w:hAnsi="Arial" w:cs="Arial"/>
            <w:sz w:val="24"/>
            <w:szCs w:val="24"/>
          </w:rPr>
          <w:t>https://www.daera-ni.gov.uk/articles/environmental-impact-assessment-eia</w:t>
        </w:r>
      </w:hyperlink>
      <w:r w:rsidRPr="003C5876">
        <w:rPr>
          <w:rFonts w:ascii="Arial" w:hAnsi="Arial" w:cs="Arial"/>
          <w:color w:val="1A1B1F"/>
          <w:sz w:val="24"/>
          <w:szCs w:val="24"/>
        </w:rPr>
        <w:t xml:space="preserve"> or contact</w:t>
      </w:r>
      <w:r w:rsidR="007141EA">
        <w:rPr>
          <w:rFonts w:ascii="Arial" w:hAnsi="Arial" w:cs="Arial"/>
          <w:color w:val="1A1B1F"/>
          <w:sz w:val="24"/>
          <w:szCs w:val="24"/>
        </w:rPr>
        <w:t>:</w:t>
      </w:r>
    </w:p>
    <w:p w14:paraId="52BF1137"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Countryside Management Unit</w:t>
      </w:r>
    </w:p>
    <w:p w14:paraId="07044546"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Academy House</w:t>
      </w:r>
    </w:p>
    <w:p w14:paraId="49E23D2F"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 xml:space="preserve">121A </w:t>
      </w:r>
      <w:proofErr w:type="spellStart"/>
      <w:r w:rsidRPr="003C5876">
        <w:rPr>
          <w:rFonts w:ascii="Arial" w:hAnsi="Arial" w:cs="Arial"/>
          <w:color w:val="1A1B1F"/>
          <w:sz w:val="24"/>
          <w:szCs w:val="24"/>
        </w:rPr>
        <w:t>Broughshane</w:t>
      </w:r>
      <w:proofErr w:type="spellEnd"/>
      <w:r w:rsidRPr="003C5876">
        <w:rPr>
          <w:rFonts w:ascii="Arial" w:hAnsi="Arial" w:cs="Arial"/>
          <w:color w:val="1A1B1F"/>
          <w:sz w:val="24"/>
          <w:szCs w:val="24"/>
        </w:rPr>
        <w:t xml:space="preserve"> Street</w:t>
      </w:r>
    </w:p>
    <w:p w14:paraId="07521B1B" w14:textId="1CD88582" w:rsidR="003C5876" w:rsidRPr="003C5876" w:rsidRDefault="00D67DDF"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TOWN PARKS</w:t>
      </w:r>
      <w:commentRangeStart w:id="64"/>
      <w:commentRangeStart w:id="65"/>
      <w:commentRangeEnd w:id="64"/>
      <w:r w:rsidR="00C6695E">
        <w:rPr>
          <w:rStyle w:val="CommentReference"/>
        </w:rPr>
        <w:commentReference w:id="64"/>
      </w:r>
      <w:commentRangeEnd w:id="65"/>
      <w:r w:rsidR="00534A6F">
        <w:rPr>
          <w:rStyle w:val="CommentReference"/>
        </w:rPr>
        <w:commentReference w:id="65"/>
      </w:r>
    </w:p>
    <w:p w14:paraId="73E684EA"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Ballymena</w:t>
      </w:r>
    </w:p>
    <w:p w14:paraId="6D86085B"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BT43 6HY</w:t>
      </w:r>
    </w:p>
    <w:p w14:paraId="49FB74EF"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p>
    <w:p w14:paraId="4EC1C1A0"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Tel: 0300 200 7842</w:t>
      </w:r>
    </w:p>
    <w:p w14:paraId="7A2DF7EE"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p>
    <w:p w14:paraId="508D5960" w14:textId="77777777" w:rsidR="003C5876" w:rsidRPr="003C5876" w:rsidRDefault="003C5876" w:rsidP="003C5876">
      <w:pPr>
        <w:widowControl w:val="0"/>
        <w:overflowPunct w:val="0"/>
        <w:autoSpaceDE w:val="0"/>
        <w:autoSpaceDN w:val="0"/>
        <w:adjustRightInd w:val="0"/>
        <w:spacing w:after="240" w:line="300" w:lineRule="auto"/>
        <w:rPr>
          <w:rStyle w:val="Hyperlink"/>
          <w:rFonts w:ascii="Arial" w:hAnsi="Arial" w:cs="Arial"/>
          <w:sz w:val="24"/>
          <w:szCs w:val="24"/>
        </w:rPr>
      </w:pPr>
      <w:r w:rsidRPr="003C5876">
        <w:rPr>
          <w:rFonts w:ascii="Arial" w:hAnsi="Arial" w:cs="Arial"/>
          <w:color w:val="1A1B1F"/>
          <w:sz w:val="24"/>
          <w:szCs w:val="24"/>
        </w:rPr>
        <w:t xml:space="preserve">Email: </w:t>
      </w:r>
      <w:hyperlink r:id="rId54" w:history="1">
        <w:r w:rsidRPr="003C5876">
          <w:rPr>
            <w:rStyle w:val="Hyperlink"/>
            <w:rFonts w:ascii="Arial" w:hAnsi="Arial" w:cs="Arial"/>
            <w:sz w:val="24"/>
            <w:szCs w:val="24"/>
          </w:rPr>
          <w:t>eia@daera-ni.gov.uk</w:t>
        </w:r>
      </w:hyperlink>
    </w:p>
    <w:p w14:paraId="4D3CB251" w14:textId="6B6026A6" w:rsidR="002317B0" w:rsidRPr="003C5876" w:rsidRDefault="002317B0" w:rsidP="008F2409">
      <w:pPr>
        <w:pStyle w:val="ListParagraph"/>
        <w:widowControl w:val="0"/>
        <w:numPr>
          <w:ilvl w:val="0"/>
          <w:numId w:val="56"/>
        </w:numPr>
        <w:autoSpaceDE w:val="0"/>
        <w:autoSpaceDN w:val="0"/>
        <w:adjustRightInd w:val="0"/>
        <w:spacing w:after="240" w:line="300" w:lineRule="auto"/>
        <w:ind w:left="567" w:hanging="567"/>
        <w:rPr>
          <w:rFonts w:ascii="Arial" w:hAnsi="Arial" w:cs="Arial"/>
          <w:b/>
          <w:bCs/>
          <w:sz w:val="24"/>
          <w:szCs w:val="24"/>
        </w:rPr>
      </w:pPr>
      <w:r w:rsidRPr="003C5876">
        <w:rPr>
          <w:rFonts w:ascii="Arial" w:hAnsi="Arial" w:cs="Arial"/>
          <w:b/>
          <w:bCs/>
          <w:sz w:val="24"/>
          <w:szCs w:val="24"/>
        </w:rPr>
        <w:t>SMR2 Conservation of Wild Birds</w:t>
      </w:r>
    </w:p>
    <w:p w14:paraId="73363928" w14:textId="418426B2" w:rsidR="00490D76" w:rsidRPr="00CD23F1" w:rsidRDefault="003C5876"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C</w:t>
      </w:r>
      <w:r w:rsidR="002317B0" w:rsidRPr="00CD23F1">
        <w:rPr>
          <w:rFonts w:ascii="Arial" w:hAnsi="Arial" w:cs="Arial"/>
          <w:color w:val="1A1B1F"/>
          <w:sz w:val="24"/>
          <w:szCs w:val="24"/>
        </w:rPr>
        <w:t>laimants must not carry out any activities which are likely to result in the disturbance of birds or the deterioration of habitats affecting birds.  Such activity may be a breach under SMR 2.  Conservation of Wild Birds.</w:t>
      </w:r>
    </w:p>
    <w:p w14:paraId="7758F16A" w14:textId="5B1DECBC" w:rsidR="00A52AEB" w:rsidRPr="00A52AEB" w:rsidRDefault="00472F38" w:rsidP="006A3932">
      <w:pPr>
        <w:widowControl w:val="0"/>
        <w:overflowPunct w:val="0"/>
        <w:autoSpaceDE w:val="0"/>
        <w:autoSpaceDN w:val="0"/>
        <w:adjustRightInd w:val="0"/>
        <w:spacing w:after="240" w:line="300" w:lineRule="auto"/>
        <w:rPr>
          <w:rFonts w:ascii="Arial" w:eastAsia="Calibri" w:hAnsi="Arial" w:cs="Arial"/>
          <w:b/>
          <w:bCs/>
          <w:color w:val="0563C1"/>
          <w:sz w:val="24"/>
          <w:szCs w:val="24"/>
          <w:u w:val="single"/>
          <w:lang w:eastAsia="en-US"/>
        </w:rPr>
      </w:pPr>
      <w:r>
        <w:rPr>
          <w:rFonts w:ascii="Arial" w:hAnsi="Arial" w:cs="Arial"/>
          <w:color w:val="1A1B1F"/>
          <w:sz w:val="24"/>
          <w:szCs w:val="24"/>
        </w:rPr>
        <w:t>Under Cross</w:t>
      </w:r>
      <w:r w:rsidR="00E32EC2">
        <w:rPr>
          <w:rFonts w:ascii="Arial" w:hAnsi="Arial" w:cs="Arial"/>
          <w:color w:val="1A1B1F"/>
          <w:sz w:val="24"/>
          <w:szCs w:val="24"/>
        </w:rPr>
        <w:t>-</w:t>
      </w:r>
      <w:r>
        <w:rPr>
          <w:rFonts w:ascii="Arial" w:hAnsi="Arial" w:cs="Arial"/>
          <w:color w:val="1A1B1F"/>
          <w:sz w:val="24"/>
          <w:szCs w:val="24"/>
        </w:rPr>
        <w:t xml:space="preserve">Compliance SMR2 </w:t>
      </w:r>
      <w:r>
        <w:rPr>
          <w:rFonts w:ascii="Arial" w:hAnsi="Arial" w:cs="Arial"/>
          <w:i/>
          <w:iCs/>
          <w:color w:val="1A1B1F"/>
          <w:sz w:val="24"/>
          <w:szCs w:val="24"/>
        </w:rPr>
        <w:t>‘Conservation of Wild Birds’</w:t>
      </w:r>
      <w:r>
        <w:rPr>
          <w:rFonts w:ascii="Arial" w:hAnsi="Arial" w:cs="Arial"/>
          <w:color w:val="1A1B1F"/>
          <w:sz w:val="24"/>
          <w:szCs w:val="24"/>
        </w:rPr>
        <w:t xml:space="preserve"> and SMR3 </w:t>
      </w:r>
      <w:r>
        <w:rPr>
          <w:rFonts w:ascii="Arial" w:hAnsi="Arial" w:cs="Arial"/>
          <w:i/>
          <w:iCs/>
          <w:color w:val="1A1B1F"/>
          <w:sz w:val="24"/>
          <w:szCs w:val="24"/>
        </w:rPr>
        <w:t>‘Conservation of</w:t>
      </w:r>
      <w:r>
        <w:rPr>
          <w:rFonts w:ascii="Arial" w:hAnsi="Arial" w:cs="Arial"/>
          <w:color w:val="1A1B1F"/>
          <w:sz w:val="24"/>
          <w:szCs w:val="24"/>
        </w:rPr>
        <w:t xml:space="preserve"> </w:t>
      </w:r>
      <w:r>
        <w:rPr>
          <w:rFonts w:ascii="Arial" w:hAnsi="Arial" w:cs="Arial"/>
          <w:i/>
          <w:iCs/>
          <w:color w:val="1A1B1F"/>
          <w:sz w:val="24"/>
          <w:szCs w:val="24"/>
        </w:rPr>
        <w:t xml:space="preserve">Natural Habitats and of Wild Flora and Fauna’ </w:t>
      </w:r>
      <w:r>
        <w:rPr>
          <w:rFonts w:ascii="Arial" w:hAnsi="Arial" w:cs="Arial"/>
          <w:color w:val="1A1B1F"/>
          <w:sz w:val="24"/>
          <w:szCs w:val="24"/>
        </w:rPr>
        <w:t xml:space="preserve">apply to land designated by </w:t>
      </w:r>
      <w:r w:rsidR="00C556AA">
        <w:rPr>
          <w:rFonts w:ascii="Arial" w:hAnsi="Arial" w:cs="Arial"/>
          <w:color w:val="1A1B1F"/>
          <w:sz w:val="24"/>
          <w:szCs w:val="24"/>
        </w:rPr>
        <w:t>the</w:t>
      </w:r>
      <w:r>
        <w:rPr>
          <w:rFonts w:ascii="Arial" w:hAnsi="Arial" w:cs="Arial"/>
          <w:color w:val="1A1B1F"/>
          <w:sz w:val="24"/>
          <w:szCs w:val="24"/>
        </w:rPr>
        <w:t xml:space="preserve"> NIEA as </w:t>
      </w:r>
      <w:r w:rsidR="000D4766">
        <w:rPr>
          <w:rFonts w:ascii="Arial" w:hAnsi="Arial" w:cs="Arial"/>
          <w:color w:val="1A1B1F"/>
          <w:sz w:val="24"/>
          <w:szCs w:val="24"/>
        </w:rPr>
        <w:t xml:space="preserve">part of the </w:t>
      </w:r>
      <w:r w:rsidR="009072CE">
        <w:rPr>
          <w:rFonts w:ascii="Arial" w:hAnsi="Arial" w:cs="Arial"/>
          <w:color w:val="1A1B1F"/>
          <w:sz w:val="24"/>
          <w:szCs w:val="24"/>
        </w:rPr>
        <w:t>UK National Site</w:t>
      </w:r>
      <w:r w:rsidR="000D4766">
        <w:rPr>
          <w:rFonts w:ascii="Arial" w:hAnsi="Arial" w:cs="Arial"/>
          <w:color w:val="1A1B1F"/>
          <w:sz w:val="24"/>
          <w:szCs w:val="24"/>
        </w:rPr>
        <w:t xml:space="preserve"> Network </w:t>
      </w:r>
      <w:r>
        <w:rPr>
          <w:rFonts w:ascii="Arial" w:hAnsi="Arial" w:cs="Arial"/>
          <w:color w:val="1A1B1F"/>
          <w:sz w:val="24"/>
          <w:szCs w:val="24"/>
        </w:rPr>
        <w:t>or ASSI.</w:t>
      </w:r>
      <w:r w:rsidR="008807DD">
        <w:rPr>
          <w:rFonts w:ascii="Arial" w:hAnsi="Arial" w:cs="Arial"/>
          <w:color w:val="1A1B1F"/>
          <w:sz w:val="24"/>
          <w:szCs w:val="24"/>
        </w:rPr>
        <w:t xml:space="preserve"> </w:t>
      </w:r>
      <w:r>
        <w:rPr>
          <w:rFonts w:ascii="Arial" w:hAnsi="Arial" w:cs="Arial"/>
          <w:color w:val="1A1B1F"/>
          <w:sz w:val="24"/>
          <w:szCs w:val="24"/>
        </w:rPr>
        <w:t xml:space="preserve"> </w:t>
      </w:r>
      <w:r w:rsidR="000D4766">
        <w:rPr>
          <w:rFonts w:ascii="Arial" w:hAnsi="Arial" w:cs="Arial"/>
          <w:sz w:val="24"/>
          <w:szCs w:val="24"/>
        </w:rPr>
        <w:t>The UK National Site N</w:t>
      </w:r>
      <w:r w:rsidR="00A52AEB" w:rsidRPr="002941B2">
        <w:rPr>
          <w:rFonts w:ascii="Arial" w:hAnsi="Arial" w:cs="Arial"/>
          <w:sz w:val="24"/>
          <w:szCs w:val="24"/>
        </w:rPr>
        <w:t xml:space="preserve">etwork </w:t>
      </w:r>
      <w:r w:rsidR="000D4766">
        <w:rPr>
          <w:rFonts w:ascii="Arial" w:hAnsi="Arial" w:cs="Arial"/>
          <w:sz w:val="24"/>
          <w:szCs w:val="24"/>
        </w:rPr>
        <w:t>refers to the suite</w:t>
      </w:r>
      <w:r w:rsidR="00A52AEB" w:rsidRPr="002941B2">
        <w:rPr>
          <w:rFonts w:ascii="Arial" w:hAnsi="Arial" w:cs="Arial"/>
          <w:sz w:val="24"/>
          <w:szCs w:val="24"/>
        </w:rPr>
        <w:t xml:space="preserve"> of SACs and SPAs in the UK’s territory </w:t>
      </w:r>
      <w:r w:rsidR="000D4766">
        <w:rPr>
          <w:rFonts w:ascii="Arial" w:hAnsi="Arial" w:cs="Arial"/>
          <w:sz w:val="24"/>
          <w:szCs w:val="24"/>
        </w:rPr>
        <w:t>that were</w:t>
      </w:r>
      <w:r w:rsidR="00A52AEB" w:rsidRPr="002941B2">
        <w:rPr>
          <w:rFonts w:ascii="Arial" w:hAnsi="Arial" w:cs="Arial"/>
          <w:sz w:val="24"/>
          <w:szCs w:val="24"/>
        </w:rPr>
        <w:t xml:space="preserve"> Natura 2000 sites designated before exit day and any European Sites designated after the end of the transition period.</w:t>
      </w:r>
    </w:p>
    <w:p w14:paraId="38607E90" w14:textId="684E8CC0" w:rsidR="00B93E4D"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Removal of scrub on designated sites is only permitted with written consent from the NIEA. </w:t>
      </w:r>
      <w:r w:rsidR="003774D2">
        <w:rPr>
          <w:rFonts w:ascii="Arial" w:hAnsi="Arial" w:cs="Arial"/>
          <w:color w:val="1A1B1F"/>
          <w:sz w:val="24"/>
          <w:szCs w:val="24"/>
        </w:rPr>
        <w:t xml:space="preserve">  </w:t>
      </w:r>
    </w:p>
    <w:p w14:paraId="5BBD7771" w14:textId="68E42F47" w:rsidR="0095509D" w:rsidRDefault="003774D2"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It is important to note that, from 2019, SMR2 was extended to include </w:t>
      </w:r>
      <w:r w:rsidRPr="00F57A5D">
        <w:rPr>
          <w:rFonts w:ascii="Arial" w:hAnsi="Arial" w:cs="Arial"/>
          <w:b/>
          <w:color w:val="1A1B1F"/>
          <w:sz w:val="24"/>
          <w:szCs w:val="24"/>
        </w:rPr>
        <w:t>all lands</w:t>
      </w:r>
      <w:r>
        <w:rPr>
          <w:rFonts w:ascii="Arial" w:hAnsi="Arial" w:cs="Arial"/>
          <w:b/>
          <w:color w:val="1A1B1F"/>
          <w:sz w:val="24"/>
          <w:szCs w:val="24"/>
        </w:rPr>
        <w:t xml:space="preserve"> </w:t>
      </w:r>
      <w:r w:rsidRPr="00F57A5D">
        <w:rPr>
          <w:rFonts w:ascii="Arial" w:hAnsi="Arial" w:cs="Arial"/>
          <w:color w:val="1A1B1F"/>
          <w:sz w:val="24"/>
          <w:szCs w:val="24"/>
        </w:rPr>
        <w:t xml:space="preserve">which means that the requirements </w:t>
      </w:r>
      <w:r w:rsidRPr="003774D2">
        <w:rPr>
          <w:rFonts w:ascii="Arial" w:hAnsi="Arial" w:cs="Arial"/>
          <w:color w:val="1A1B1F"/>
          <w:sz w:val="24"/>
          <w:szCs w:val="24"/>
        </w:rPr>
        <w:t>for conservation</w:t>
      </w:r>
      <w:r w:rsidRPr="00F57A5D">
        <w:rPr>
          <w:rFonts w:ascii="Arial" w:hAnsi="Arial" w:cs="Arial"/>
          <w:color w:val="1A1B1F"/>
          <w:sz w:val="24"/>
          <w:szCs w:val="24"/>
        </w:rPr>
        <w:t xml:space="preserve"> of wild</w:t>
      </w:r>
      <w:r w:rsidRPr="003774D2">
        <w:rPr>
          <w:rFonts w:ascii="Arial" w:hAnsi="Arial" w:cs="Arial"/>
          <w:color w:val="1A1B1F"/>
          <w:sz w:val="24"/>
          <w:szCs w:val="24"/>
        </w:rPr>
        <w:t xml:space="preserve"> birds also apply outside the SPAs.</w:t>
      </w:r>
    </w:p>
    <w:p w14:paraId="5D8080DE" w14:textId="77777777" w:rsidR="00BE0D1B" w:rsidRPr="009B58B0" w:rsidRDefault="00AD17F3" w:rsidP="006A3932">
      <w:pPr>
        <w:widowControl w:val="0"/>
        <w:overflowPunct w:val="0"/>
        <w:autoSpaceDE w:val="0"/>
        <w:autoSpaceDN w:val="0"/>
        <w:adjustRightInd w:val="0"/>
        <w:spacing w:after="240" w:line="300" w:lineRule="auto"/>
        <w:rPr>
          <w:rFonts w:ascii="Arial" w:hAnsi="Arial" w:cs="Arial"/>
          <w:bCs/>
          <w:color w:val="1A1B1F"/>
          <w:sz w:val="24"/>
          <w:szCs w:val="24"/>
        </w:rPr>
      </w:pPr>
      <w:r w:rsidRPr="009B58B0">
        <w:rPr>
          <w:rFonts w:ascii="Arial" w:hAnsi="Arial" w:cs="Arial"/>
          <w:bCs/>
          <w:color w:val="1A1B1F"/>
          <w:sz w:val="24"/>
          <w:szCs w:val="24"/>
        </w:rPr>
        <w:t>Further information on the conservation of wild birds can be obtained from NIEA on (028) 9056 9546 or on the DAERA website:</w:t>
      </w:r>
    </w:p>
    <w:p w14:paraId="42BD0FFB" w14:textId="0EC44AD0" w:rsidR="00AD17F3" w:rsidRPr="00B4143E" w:rsidRDefault="00C20994" w:rsidP="006A3932">
      <w:pPr>
        <w:widowControl w:val="0"/>
        <w:overflowPunct w:val="0"/>
        <w:autoSpaceDE w:val="0"/>
        <w:autoSpaceDN w:val="0"/>
        <w:adjustRightInd w:val="0"/>
        <w:spacing w:after="240" w:line="300" w:lineRule="auto"/>
        <w:rPr>
          <w:rStyle w:val="Hyperlink"/>
          <w:rFonts w:ascii="Arial" w:eastAsia="Calibri" w:hAnsi="Arial" w:cs="Arial"/>
          <w:sz w:val="24"/>
          <w:szCs w:val="24"/>
        </w:rPr>
      </w:pPr>
      <w:hyperlink r:id="rId55" w:history="1">
        <w:r w:rsidR="00AD17F3" w:rsidRPr="00C6695E">
          <w:rPr>
            <w:rStyle w:val="Hyperlink"/>
            <w:rFonts w:ascii="Arial" w:eastAsia="Calibri" w:hAnsi="Arial" w:cs="Arial"/>
            <w:sz w:val="24"/>
            <w:szCs w:val="24"/>
          </w:rPr>
          <w:t>https://www.daera-ni.gov.uk/articles/special-protection-areas</w:t>
        </w:r>
      </w:hyperlink>
      <w:r w:rsidR="00AD17F3" w:rsidRPr="00B4143E">
        <w:rPr>
          <w:rStyle w:val="Hyperlink"/>
          <w:rFonts w:ascii="Arial" w:eastAsia="Calibri" w:hAnsi="Arial" w:cs="Arial"/>
          <w:sz w:val="24"/>
          <w:szCs w:val="24"/>
        </w:rPr>
        <w:t xml:space="preserve"> </w:t>
      </w:r>
    </w:p>
    <w:p w14:paraId="08426E9A" w14:textId="77777777" w:rsidR="009B58B0" w:rsidRPr="009B58B0" w:rsidRDefault="00A52AEB" w:rsidP="006A3932">
      <w:pPr>
        <w:widowControl w:val="0"/>
        <w:overflowPunct w:val="0"/>
        <w:autoSpaceDE w:val="0"/>
        <w:autoSpaceDN w:val="0"/>
        <w:adjustRightInd w:val="0"/>
        <w:spacing w:after="240" w:line="300" w:lineRule="auto"/>
        <w:rPr>
          <w:rFonts w:ascii="Arial" w:eastAsia="Calibri" w:hAnsi="Arial" w:cs="Arial"/>
          <w:bCs/>
          <w:sz w:val="24"/>
          <w:szCs w:val="24"/>
          <w:lang w:eastAsia="en-US"/>
        </w:rPr>
      </w:pPr>
      <w:r w:rsidRPr="009B58B0">
        <w:rPr>
          <w:rFonts w:ascii="Arial" w:eastAsia="Calibri" w:hAnsi="Arial" w:cs="Arial"/>
          <w:bCs/>
          <w:sz w:val="24"/>
          <w:szCs w:val="24"/>
          <w:lang w:eastAsia="en-US"/>
        </w:rPr>
        <w:t>Further information on biodiversity and EU Exit and the terminology used, can be obtained on the DAERA website:</w:t>
      </w:r>
    </w:p>
    <w:p w14:paraId="35375281" w14:textId="457FBA9F" w:rsidR="00A52AEB" w:rsidRPr="009B58B0" w:rsidRDefault="00C20994" w:rsidP="006A3932">
      <w:pPr>
        <w:widowControl w:val="0"/>
        <w:overflowPunct w:val="0"/>
        <w:autoSpaceDE w:val="0"/>
        <w:autoSpaceDN w:val="0"/>
        <w:adjustRightInd w:val="0"/>
        <w:spacing w:after="240" w:line="300" w:lineRule="auto"/>
        <w:rPr>
          <w:rFonts w:ascii="Arial" w:eastAsia="Calibri" w:hAnsi="Arial" w:cs="Arial"/>
          <w:bCs/>
          <w:color w:val="0563C1"/>
          <w:sz w:val="24"/>
          <w:szCs w:val="24"/>
          <w:u w:val="single"/>
          <w:lang w:eastAsia="en-US"/>
        </w:rPr>
      </w:pPr>
      <w:hyperlink r:id="rId56" w:history="1">
        <w:r w:rsidR="009B58B0" w:rsidRPr="00C6695E">
          <w:rPr>
            <w:rStyle w:val="Hyperlink"/>
            <w:rFonts w:ascii="Arial" w:eastAsia="Calibri" w:hAnsi="Arial" w:cs="Arial"/>
            <w:bCs/>
            <w:sz w:val="24"/>
            <w:szCs w:val="24"/>
            <w:lang w:eastAsia="en-US"/>
          </w:rPr>
          <w:t>https://www.daera-ni.gov.uk/publications/terminology-interpretation-conservation-natural-habitats-etc-amendment-ni-eu-exit-regulations-2019</w:t>
        </w:r>
      </w:hyperlink>
    </w:p>
    <w:p w14:paraId="305C4CDF" w14:textId="77777777" w:rsidR="00EC018D" w:rsidRDefault="00EC018D" w:rsidP="006A3932">
      <w:pPr>
        <w:widowControl w:val="0"/>
        <w:overflowPunct w:val="0"/>
        <w:autoSpaceDE w:val="0"/>
        <w:autoSpaceDN w:val="0"/>
        <w:adjustRightInd w:val="0"/>
        <w:spacing w:after="240" w:line="300" w:lineRule="auto"/>
        <w:rPr>
          <w:rFonts w:ascii="Arial" w:hAnsi="Arial" w:cs="Arial"/>
          <w:color w:val="1A1B1F"/>
          <w:sz w:val="24"/>
          <w:szCs w:val="24"/>
        </w:rPr>
      </w:pPr>
    </w:p>
    <w:p w14:paraId="5FFDD9E1" w14:textId="05CD442C" w:rsidR="00EC018D" w:rsidRPr="003C5876" w:rsidRDefault="00EC018D" w:rsidP="006A3932">
      <w:pPr>
        <w:widowControl w:val="0"/>
        <w:overflowPunct w:val="0"/>
        <w:autoSpaceDE w:val="0"/>
        <w:autoSpaceDN w:val="0"/>
        <w:adjustRightInd w:val="0"/>
        <w:spacing w:after="240" w:line="300" w:lineRule="auto"/>
        <w:rPr>
          <w:rFonts w:ascii="Arial" w:hAnsi="Arial" w:cs="Arial"/>
          <w:b/>
          <w:color w:val="1A1B1F"/>
          <w:sz w:val="24"/>
          <w:szCs w:val="24"/>
        </w:rPr>
      </w:pPr>
      <w:r w:rsidRPr="003C5876">
        <w:rPr>
          <w:rFonts w:ascii="Arial" w:hAnsi="Arial" w:cs="Arial"/>
          <w:b/>
          <w:color w:val="1A1B1F"/>
          <w:sz w:val="24"/>
          <w:szCs w:val="24"/>
        </w:rPr>
        <w:t>Also note</w:t>
      </w:r>
    </w:p>
    <w:p w14:paraId="15D78860"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Bare ground (after scrub removal) will remain ineligible until grass cover has been established. You should note that for land to be claimed for BPS and YFP, it must be in eligible use for the entire calendar year.</w:t>
      </w:r>
    </w:p>
    <w:p w14:paraId="08977EBB" w14:textId="2A424D5C"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Even where scrub has been removed, </w:t>
      </w:r>
      <w:r w:rsidR="00FF2DDC">
        <w:rPr>
          <w:rFonts w:ascii="Arial" w:hAnsi="Arial" w:cs="Arial"/>
          <w:color w:val="1A1B1F"/>
          <w:sz w:val="24"/>
          <w:szCs w:val="24"/>
        </w:rPr>
        <w:t>DAERA</w:t>
      </w:r>
      <w:r>
        <w:rPr>
          <w:rFonts w:ascii="Arial" w:hAnsi="Arial" w:cs="Arial"/>
          <w:color w:val="1A1B1F"/>
          <w:sz w:val="24"/>
          <w:szCs w:val="24"/>
        </w:rPr>
        <w:t xml:space="preserve"> may consider whether your land was eligible in </w:t>
      </w:r>
      <w:r w:rsidR="0081697C">
        <w:rPr>
          <w:rFonts w:ascii="Arial" w:hAnsi="Arial" w:cs="Arial"/>
          <w:color w:val="1A1B1F"/>
          <w:sz w:val="24"/>
          <w:szCs w:val="24"/>
        </w:rPr>
        <w:t xml:space="preserve">the </w:t>
      </w:r>
      <w:r>
        <w:rPr>
          <w:rFonts w:ascii="Arial" w:hAnsi="Arial" w:cs="Arial"/>
          <w:color w:val="1A1B1F"/>
          <w:sz w:val="24"/>
          <w:szCs w:val="24"/>
        </w:rPr>
        <w:t xml:space="preserve">previous </w:t>
      </w:r>
      <w:r w:rsidR="00AF53CE">
        <w:rPr>
          <w:rFonts w:ascii="Arial" w:hAnsi="Arial" w:cs="Arial"/>
          <w:color w:val="1A1B1F"/>
          <w:sz w:val="24"/>
          <w:szCs w:val="24"/>
        </w:rPr>
        <w:t xml:space="preserve">two </w:t>
      </w:r>
      <w:r>
        <w:rPr>
          <w:rFonts w:ascii="Arial" w:hAnsi="Arial" w:cs="Arial"/>
          <w:color w:val="1A1B1F"/>
          <w:sz w:val="24"/>
          <w:szCs w:val="24"/>
        </w:rPr>
        <w:t>years, by using aerial photography.</w:t>
      </w:r>
    </w:p>
    <w:p w14:paraId="4FDB1EAA" w14:textId="5AF3372D" w:rsidR="00BE0D1B" w:rsidRDefault="00472F38" w:rsidP="006A3932">
      <w:pPr>
        <w:widowControl w:val="0"/>
        <w:overflowPunct w:val="0"/>
        <w:autoSpaceDE w:val="0"/>
        <w:autoSpaceDN w:val="0"/>
        <w:adjustRightInd w:val="0"/>
        <w:spacing w:after="240" w:line="300" w:lineRule="auto"/>
        <w:rPr>
          <w:rFonts w:ascii="Arial" w:hAnsi="Arial" w:cs="Arial"/>
          <w:sz w:val="24"/>
          <w:szCs w:val="24"/>
        </w:rPr>
      </w:pPr>
      <w:r>
        <w:rPr>
          <w:rFonts w:ascii="Arial" w:hAnsi="Arial" w:cs="Arial"/>
          <w:sz w:val="24"/>
          <w:szCs w:val="24"/>
        </w:rPr>
        <w:t>Cross</w:t>
      </w:r>
      <w:r w:rsidR="00E32EC2">
        <w:rPr>
          <w:rFonts w:ascii="Arial" w:hAnsi="Arial" w:cs="Arial"/>
          <w:sz w:val="24"/>
          <w:szCs w:val="24"/>
        </w:rPr>
        <w:t>-C</w:t>
      </w:r>
      <w:r>
        <w:rPr>
          <w:rFonts w:ascii="Arial" w:hAnsi="Arial" w:cs="Arial"/>
          <w:sz w:val="24"/>
          <w:szCs w:val="24"/>
        </w:rPr>
        <w:t>ompliance</w:t>
      </w:r>
      <w:r w:rsidR="007D23EE">
        <w:rPr>
          <w:rFonts w:ascii="Arial" w:hAnsi="Arial" w:cs="Arial"/>
          <w:sz w:val="24"/>
          <w:szCs w:val="24"/>
        </w:rPr>
        <w:t xml:space="preserve"> penalties are applied in the year of finding</w:t>
      </w:r>
      <w:r w:rsidR="001011EA">
        <w:rPr>
          <w:rFonts w:ascii="Arial" w:hAnsi="Arial" w:cs="Arial"/>
          <w:sz w:val="24"/>
          <w:szCs w:val="24"/>
        </w:rPr>
        <w:t>.  A</w:t>
      </w:r>
      <w:r w:rsidR="007D23EE">
        <w:rPr>
          <w:rFonts w:ascii="Arial" w:hAnsi="Arial" w:cs="Arial"/>
          <w:sz w:val="24"/>
          <w:szCs w:val="24"/>
        </w:rPr>
        <w:t>ny</w:t>
      </w:r>
      <w:r>
        <w:rPr>
          <w:rFonts w:ascii="Arial" w:hAnsi="Arial" w:cs="Arial"/>
          <w:sz w:val="24"/>
          <w:szCs w:val="24"/>
        </w:rPr>
        <w:t xml:space="preserve"> breaches identified will be attributed to the current claimant unless acceptable evidence is available to the contrary.</w:t>
      </w:r>
    </w:p>
    <w:p w14:paraId="03C6066C" w14:textId="4EB18DA1" w:rsidR="002D33BA" w:rsidRDefault="002D33BA" w:rsidP="00F57A5D">
      <w:pPr>
        <w:widowControl w:val="0"/>
        <w:overflowPunct w:val="0"/>
        <w:autoSpaceDE w:val="0"/>
        <w:autoSpaceDN w:val="0"/>
        <w:adjustRightInd w:val="0"/>
        <w:spacing w:after="240" w:line="300" w:lineRule="auto"/>
        <w:rPr>
          <w:rFonts w:ascii="Arial" w:hAnsi="Arial" w:cs="Arial"/>
          <w:sz w:val="24"/>
          <w:szCs w:val="24"/>
        </w:rPr>
      </w:pPr>
    </w:p>
    <w:p w14:paraId="4884945F"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66" w:name="_Toc96422561"/>
      <w:r>
        <w:rPr>
          <w:rFonts w:ascii="Arial" w:hAnsi="Arial" w:cs="Arial"/>
          <w:b/>
          <w:bCs/>
          <w:color w:val="6D1185"/>
          <w:sz w:val="24"/>
          <w:szCs w:val="24"/>
        </w:rPr>
        <w:t>Woodland/Trees</w:t>
      </w:r>
      <w:bookmarkEnd w:id="66"/>
    </w:p>
    <w:p w14:paraId="213CE106" w14:textId="2EF624B1"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As a general rule woodland is ineligible for BPS</w:t>
      </w:r>
      <w:r w:rsidR="00FD3960">
        <w:rPr>
          <w:rFonts w:ascii="Arial" w:hAnsi="Arial" w:cs="Arial"/>
          <w:color w:val="1A1B1F"/>
          <w:sz w:val="24"/>
          <w:szCs w:val="24"/>
        </w:rPr>
        <w:t xml:space="preserve"> </w:t>
      </w:r>
      <w:r>
        <w:rPr>
          <w:rFonts w:ascii="Arial" w:hAnsi="Arial" w:cs="Arial"/>
          <w:color w:val="1A1B1F"/>
          <w:sz w:val="24"/>
          <w:szCs w:val="24"/>
        </w:rPr>
        <w:t>but may be eligible for Agri-environment schemes.</w:t>
      </w:r>
      <w:r w:rsidR="00FD3960">
        <w:rPr>
          <w:rFonts w:ascii="Arial" w:hAnsi="Arial" w:cs="Arial"/>
          <w:color w:val="1A1B1F"/>
          <w:sz w:val="24"/>
          <w:szCs w:val="24"/>
        </w:rPr>
        <w:t xml:space="preserve"> </w:t>
      </w:r>
    </w:p>
    <w:p w14:paraId="379154DC" w14:textId="6759CA4A"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following are not eligible for BPS</w:t>
      </w:r>
      <w:r w:rsidR="00FD3960">
        <w:rPr>
          <w:rFonts w:ascii="Arial" w:hAnsi="Arial" w:cs="Arial"/>
          <w:color w:val="1A1B1F"/>
          <w:sz w:val="24"/>
          <w:szCs w:val="24"/>
        </w:rPr>
        <w:t xml:space="preserve"> </w:t>
      </w:r>
    </w:p>
    <w:p w14:paraId="5D713FCE" w14:textId="7DE542F2" w:rsidR="00472F38" w:rsidRPr="00484F9B" w:rsidRDefault="006545E5" w:rsidP="006A3932">
      <w:pPr>
        <w:widowControl w:val="0"/>
        <w:numPr>
          <w:ilvl w:val="0"/>
          <w:numId w:val="25"/>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Land on which </w:t>
      </w:r>
      <w:r w:rsidR="00472F38">
        <w:rPr>
          <w:rFonts w:ascii="Arial" w:hAnsi="Arial" w:cs="Arial"/>
          <w:color w:val="1A1B1F"/>
          <w:sz w:val="24"/>
          <w:szCs w:val="24"/>
        </w:rPr>
        <w:t>Christmas trees</w:t>
      </w:r>
      <w:r>
        <w:rPr>
          <w:rFonts w:ascii="Arial" w:hAnsi="Arial" w:cs="Arial"/>
          <w:color w:val="1A1B1F"/>
          <w:sz w:val="24"/>
          <w:szCs w:val="24"/>
        </w:rPr>
        <w:t xml:space="preserve"> are grown</w:t>
      </w:r>
      <w:r w:rsidR="00472F38">
        <w:rPr>
          <w:rFonts w:ascii="Arial" w:hAnsi="Arial" w:cs="Arial"/>
          <w:color w:val="1A1B1F"/>
          <w:sz w:val="24"/>
          <w:szCs w:val="24"/>
        </w:rPr>
        <w:t xml:space="preserve">. </w:t>
      </w:r>
    </w:p>
    <w:p w14:paraId="7507A803" w14:textId="2B420D84" w:rsidR="0086689E" w:rsidRDefault="00472F38" w:rsidP="006A3932">
      <w:pPr>
        <w:widowControl w:val="0"/>
        <w:numPr>
          <w:ilvl w:val="0"/>
          <w:numId w:val="2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Woodland which is not grazed. </w:t>
      </w:r>
    </w:p>
    <w:p w14:paraId="659B2AFB" w14:textId="77777777" w:rsidR="00294987" w:rsidRPr="007A5B27" w:rsidRDefault="00472F38" w:rsidP="007A5B27">
      <w:pPr>
        <w:widowControl w:val="0"/>
        <w:numPr>
          <w:ilvl w:val="0"/>
          <w:numId w:val="2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bookmarkStart w:id="67" w:name="page31"/>
      <w:bookmarkEnd w:id="67"/>
      <w:r w:rsidRPr="007A5B27">
        <w:rPr>
          <w:rFonts w:ascii="Arial" w:hAnsi="Arial" w:cs="Arial"/>
          <w:color w:val="1A1B1F"/>
          <w:sz w:val="24"/>
          <w:szCs w:val="24"/>
        </w:rPr>
        <w:t>Woodland with more than 50 trees per hectare.</w:t>
      </w:r>
    </w:p>
    <w:p w14:paraId="5D88E0C1" w14:textId="77777777" w:rsidR="00114E13" w:rsidRDefault="00294987" w:rsidP="00114E13">
      <w:pPr>
        <w:widowControl w:val="0"/>
        <w:numPr>
          <w:ilvl w:val="0"/>
          <w:numId w:val="2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bookmarkStart w:id="68" w:name="_Hlk95820609"/>
      <w:r>
        <w:rPr>
          <w:rFonts w:ascii="Arial" w:hAnsi="Arial" w:cs="Arial"/>
          <w:color w:val="1A1B1F"/>
          <w:sz w:val="24"/>
          <w:szCs w:val="24"/>
        </w:rPr>
        <w:t xml:space="preserve">Felled areas.  </w:t>
      </w:r>
      <w:r w:rsidRPr="00114E13">
        <w:rPr>
          <w:rFonts w:ascii="Arial" w:hAnsi="Arial" w:cs="Arial"/>
          <w:color w:val="1A1B1F"/>
          <w:sz w:val="24"/>
          <w:szCs w:val="24"/>
        </w:rPr>
        <w:t>The felling of trees in itself does not automatically make an area eligible for BPS; unfarmed areas with stumps and branches remain ineligible.  In most cases, a felling licence is required from Forest Service to fell areas of 0.20 hectares or more.  Areas requiring replanting remain ineligible between felling and replanting.</w:t>
      </w:r>
    </w:p>
    <w:bookmarkEnd w:id="68"/>
    <w:p w14:paraId="4F2648DB" w14:textId="0CF3770D" w:rsidR="00472F38" w:rsidRPr="00114E13" w:rsidRDefault="007D7E9C" w:rsidP="00114E13">
      <w:pPr>
        <w:widowControl w:val="0"/>
        <w:numPr>
          <w:ilvl w:val="0"/>
          <w:numId w:val="2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noProof/>
          <w:color w:val="1A1B1F"/>
          <w:sz w:val="24"/>
          <w:szCs w:val="24"/>
        </w:rPr>
        <w:drawing>
          <wp:anchor distT="0" distB="0" distL="114300" distR="114300" simplePos="0" relativeHeight="251641856" behindDoc="1" locked="0" layoutInCell="0" allowOverlap="1" wp14:anchorId="6F473114" wp14:editId="1932C79A">
            <wp:simplePos x="0" y="0"/>
            <wp:positionH relativeFrom="column">
              <wp:posOffset>2698750</wp:posOffset>
            </wp:positionH>
            <wp:positionV relativeFrom="paragraph">
              <wp:posOffset>1223010</wp:posOffset>
            </wp:positionV>
            <wp:extent cx="2438400" cy="16510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2438400" cy="1651000"/>
                    </a:xfrm>
                    <a:prstGeom prst="rect">
                      <a:avLst/>
                    </a:prstGeom>
                    <a:noFill/>
                  </pic:spPr>
                </pic:pic>
              </a:graphicData>
            </a:graphic>
          </wp:anchor>
        </w:drawing>
      </w:r>
      <w:r w:rsidR="00472F38" w:rsidRPr="00114E13">
        <w:rPr>
          <w:rFonts w:ascii="Arial" w:hAnsi="Arial" w:cs="Arial"/>
          <w:color w:val="1A1B1F"/>
          <w:sz w:val="24"/>
          <w:szCs w:val="24"/>
        </w:rPr>
        <w:t>Woodland planted under the terms of the</w:t>
      </w:r>
      <w:r w:rsidR="00E9249C" w:rsidRPr="00114E13">
        <w:rPr>
          <w:rFonts w:ascii="Arial" w:hAnsi="Arial" w:cs="Arial"/>
          <w:color w:val="1A1B1F"/>
          <w:sz w:val="24"/>
          <w:szCs w:val="24"/>
        </w:rPr>
        <w:t xml:space="preserve"> Forestry </w:t>
      </w:r>
      <w:r w:rsidR="00472F38" w:rsidRPr="00114E13">
        <w:rPr>
          <w:rFonts w:ascii="Arial" w:hAnsi="Arial" w:cs="Arial"/>
          <w:color w:val="1A1B1F"/>
          <w:sz w:val="24"/>
          <w:szCs w:val="24"/>
        </w:rPr>
        <w:t xml:space="preserve">Grant Scheme or the Agri-environment Scheme option (provision of native trees/ ungrazed grass margins planted with trees) will not constitute </w:t>
      </w:r>
      <w:r w:rsidR="00472F38" w:rsidRPr="00114E13">
        <w:rPr>
          <w:rFonts w:ascii="Arial" w:hAnsi="Arial" w:cs="Arial"/>
          <w:b/>
          <w:bCs/>
          <w:color w:val="1A1B1F"/>
          <w:sz w:val="24"/>
          <w:szCs w:val="24"/>
        </w:rPr>
        <w:t>grazed</w:t>
      </w:r>
      <w:r w:rsidR="00472F38" w:rsidRPr="00114E13">
        <w:rPr>
          <w:rFonts w:ascii="Arial" w:hAnsi="Arial" w:cs="Arial"/>
          <w:color w:val="1A1B1F"/>
          <w:sz w:val="24"/>
          <w:szCs w:val="24"/>
        </w:rPr>
        <w:t xml:space="preserve"> </w:t>
      </w:r>
      <w:r w:rsidR="00472F38" w:rsidRPr="00114E13">
        <w:rPr>
          <w:rFonts w:ascii="Arial" w:hAnsi="Arial" w:cs="Arial"/>
          <w:b/>
          <w:bCs/>
          <w:color w:val="1A1B1F"/>
          <w:sz w:val="24"/>
          <w:szCs w:val="24"/>
        </w:rPr>
        <w:t xml:space="preserve">woodland </w:t>
      </w:r>
      <w:r w:rsidR="00472F38" w:rsidRPr="00114E13">
        <w:rPr>
          <w:rFonts w:ascii="Arial" w:hAnsi="Arial" w:cs="Arial"/>
          <w:color w:val="1A1B1F"/>
          <w:sz w:val="24"/>
          <w:szCs w:val="24"/>
        </w:rPr>
        <w:t>as the tree density is more than 50 trees per hectare.</w:t>
      </w:r>
      <w:r w:rsidR="00472F38" w:rsidRPr="00114E13">
        <w:rPr>
          <w:rFonts w:ascii="Arial" w:hAnsi="Arial" w:cs="Arial"/>
          <w:b/>
          <w:bCs/>
          <w:color w:val="1A1B1F"/>
          <w:sz w:val="24"/>
          <w:szCs w:val="24"/>
        </w:rPr>
        <w:t xml:space="preserve"> But see exceptions below where land in these schemes may be eligible. </w:t>
      </w:r>
    </w:p>
    <w:p w14:paraId="0AC5DAD2" w14:textId="3DDAC1DE" w:rsidR="00472F38" w:rsidRDefault="00472F38">
      <w:pPr>
        <w:widowControl w:val="0"/>
        <w:autoSpaceDE w:val="0"/>
        <w:autoSpaceDN w:val="0"/>
        <w:adjustRightInd w:val="0"/>
        <w:spacing w:after="0" w:line="200" w:lineRule="exact"/>
        <w:rPr>
          <w:rFonts w:ascii="Times New Roman" w:hAnsi="Times New Roman"/>
          <w:sz w:val="24"/>
          <w:szCs w:val="24"/>
        </w:rPr>
      </w:pPr>
    </w:p>
    <w:p w14:paraId="636854EC" w14:textId="0C4C2E4E" w:rsidR="00472F38" w:rsidRDefault="00472F38">
      <w:pPr>
        <w:widowControl w:val="0"/>
        <w:autoSpaceDE w:val="0"/>
        <w:autoSpaceDN w:val="0"/>
        <w:adjustRightInd w:val="0"/>
        <w:spacing w:after="0" w:line="200" w:lineRule="exact"/>
        <w:rPr>
          <w:rFonts w:ascii="Times New Roman" w:hAnsi="Times New Roman"/>
          <w:sz w:val="24"/>
          <w:szCs w:val="24"/>
        </w:rPr>
      </w:pPr>
    </w:p>
    <w:p w14:paraId="348EC923" w14:textId="41B3E95B" w:rsidR="00472F38" w:rsidRDefault="00472F38">
      <w:pPr>
        <w:widowControl w:val="0"/>
        <w:autoSpaceDE w:val="0"/>
        <w:autoSpaceDN w:val="0"/>
        <w:adjustRightInd w:val="0"/>
        <w:spacing w:after="0" w:line="200" w:lineRule="exact"/>
        <w:rPr>
          <w:rFonts w:ascii="Times New Roman" w:hAnsi="Times New Roman"/>
          <w:sz w:val="24"/>
          <w:szCs w:val="24"/>
        </w:rPr>
      </w:pPr>
    </w:p>
    <w:p w14:paraId="64C710AA" w14:textId="2E0C19CF" w:rsidR="00472F38" w:rsidRDefault="00472F38">
      <w:pPr>
        <w:widowControl w:val="0"/>
        <w:autoSpaceDE w:val="0"/>
        <w:autoSpaceDN w:val="0"/>
        <w:adjustRightInd w:val="0"/>
        <w:spacing w:after="0" w:line="200" w:lineRule="exact"/>
        <w:rPr>
          <w:rFonts w:ascii="Times New Roman" w:hAnsi="Times New Roman"/>
          <w:sz w:val="24"/>
          <w:szCs w:val="24"/>
        </w:rPr>
      </w:pPr>
    </w:p>
    <w:p w14:paraId="5876DE29" w14:textId="0DC4A9A0" w:rsidR="00472F38" w:rsidRDefault="00472F38">
      <w:pPr>
        <w:widowControl w:val="0"/>
        <w:autoSpaceDE w:val="0"/>
        <w:autoSpaceDN w:val="0"/>
        <w:adjustRightInd w:val="0"/>
        <w:spacing w:after="0" w:line="200" w:lineRule="exact"/>
        <w:rPr>
          <w:rFonts w:ascii="Times New Roman" w:hAnsi="Times New Roman"/>
          <w:sz w:val="24"/>
          <w:szCs w:val="24"/>
        </w:rPr>
      </w:pPr>
    </w:p>
    <w:p w14:paraId="6335A58E" w14:textId="4CAC050A" w:rsidR="00472F38" w:rsidRDefault="00472F38">
      <w:pPr>
        <w:widowControl w:val="0"/>
        <w:autoSpaceDE w:val="0"/>
        <w:autoSpaceDN w:val="0"/>
        <w:adjustRightInd w:val="0"/>
        <w:spacing w:after="0" w:line="278" w:lineRule="exact"/>
        <w:rPr>
          <w:rFonts w:ascii="Times New Roman" w:hAnsi="Times New Roman"/>
          <w:sz w:val="24"/>
          <w:szCs w:val="24"/>
        </w:rPr>
      </w:pPr>
    </w:p>
    <w:p w14:paraId="1C1D308C" w14:textId="1559E8D0" w:rsidR="00472F38" w:rsidRDefault="007D7E9C" w:rsidP="007D7E9C">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i/>
          <w:iCs/>
          <w:color w:val="1A1B1F"/>
          <w:sz w:val="23"/>
          <w:szCs w:val="23"/>
        </w:rPr>
        <w:t>U</w:t>
      </w:r>
      <w:r w:rsidR="00472F38">
        <w:rPr>
          <w:rFonts w:ascii="Arial" w:hAnsi="Arial" w:cs="Arial"/>
          <w:b/>
          <w:bCs/>
          <w:i/>
          <w:iCs/>
          <w:color w:val="1A1B1F"/>
          <w:sz w:val="23"/>
          <w:szCs w:val="23"/>
        </w:rPr>
        <w:t>ngraze</w:t>
      </w:r>
      <w:r w:rsidR="002420AD">
        <w:rPr>
          <w:rFonts w:ascii="Arial" w:hAnsi="Arial" w:cs="Arial"/>
          <w:b/>
          <w:bCs/>
          <w:i/>
          <w:iCs/>
          <w:color w:val="1A1B1F"/>
          <w:sz w:val="23"/>
          <w:szCs w:val="23"/>
        </w:rPr>
        <w:t>d</w:t>
      </w:r>
      <w:r w:rsidR="00472F38">
        <w:rPr>
          <w:rFonts w:ascii="Arial" w:hAnsi="Arial" w:cs="Arial"/>
          <w:b/>
          <w:bCs/>
          <w:i/>
          <w:iCs/>
          <w:color w:val="1A1B1F"/>
          <w:sz w:val="23"/>
          <w:szCs w:val="23"/>
        </w:rPr>
        <w:t xml:space="preserve"> woodland </w:t>
      </w:r>
      <w:r w:rsidR="002420AD">
        <w:rPr>
          <w:rFonts w:ascii="Arial" w:hAnsi="Arial" w:cs="Arial"/>
          <w:b/>
          <w:bCs/>
          <w:i/>
          <w:iCs/>
          <w:color w:val="1A1B1F"/>
          <w:sz w:val="23"/>
          <w:szCs w:val="23"/>
        </w:rPr>
        <w:tab/>
      </w:r>
      <w:r w:rsidR="00472F38">
        <w:rPr>
          <w:rFonts w:ascii="Arial" w:hAnsi="Arial" w:cs="Arial"/>
          <w:b/>
          <w:bCs/>
          <w:i/>
          <w:iCs/>
          <w:color w:val="1A1B1F"/>
          <w:sz w:val="23"/>
          <w:szCs w:val="23"/>
        </w:rPr>
        <w:t>is not eligible.</w:t>
      </w:r>
    </w:p>
    <w:p w14:paraId="26DC3D4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A27C580" w14:textId="77777777" w:rsidR="00472F38" w:rsidRDefault="00472F38" w:rsidP="0043089C">
      <w:pPr>
        <w:widowControl w:val="0"/>
        <w:autoSpaceDE w:val="0"/>
        <w:autoSpaceDN w:val="0"/>
        <w:adjustRightInd w:val="0"/>
        <w:spacing w:after="0" w:line="300" w:lineRule="auto"/>
        <w:rPr>
          <w:rFonts w:ascii="Times New Roman" w:hAnsi="Times New Roman"/>
          <w:sz w:val="24"/>
          <w:szCs w:val="24"/>
        </w:rPr>
      </w:pPr>
    </w:p>
    <w:p w14:paraId="7CB69BEE" w14:textId="77777777" w:rsidR="009D6670" w:rsidRDefault="009D6670" w:rsidP="005627C3">
      <w:pPr>
        <w:widowControl w:val="0"/>
        <w:autoSpaceDE w:val="0"/>
        <w:autoSpaceDN w:val="0"/>
        <w:adjustRightInd w:val="0"/>
        <w:spacing w:after="240" w:line="300" w:lineRule="auto"/>
        <w:rPr>
          <w:rFonts w:ascii="Arial" w:hAnsi="Arial" w:cs="Arial"/>
          <w:b/>
          <w:bCs/>
          <w:color w:val="1A1B1F"/>
          <w:sz w:val="24"/>
          <w:szCs w:val="24"/>
        </w:rPr>
      </w:pPr>
    </w:p>
    <w:p w14:paraId="04C9CA45" w14:textId="77777777" w:rsidR="00790B24" w:rsidRDefault="00790B24" w:rsidP="006A3932">
      <w:pPr>
        <w:widowControl w:val="0"/>
        <w:autoSpaceDE w:val="0"/>
        <w:autoSpaceDN w:val="0"/>
        <w:adjustRightInd w:val="0"/>
        <w:spacing w:after="240" w:line="300" w:lineRule="auto"/>
        <w:rPr>
          <w:rFonts w:ascii="Arial" w:hAnsi="Arial" w:cs="Arial"/>
          <w:b/>
          <w:bCs/>
          <w:color w:val="1A1B1F"/>
          <w:sz w:val="24"/>
          <w:szCs w:val="24"/>
        </w:rPr>
      </w:pPr>
    </w:p>
    <w:p w14:paraId="12D0B13F" w14:textId="728C208E"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Exceptions</w:t>
      </w:r>
    </w:p>
    <w:p w14:paraId="6B2C6705"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Woodland can be considered eligible in the following cases:</w:t>
      </w:r>
    </w:p>
    <w:p w14:paraId="2179204E" w14:textId="4B229DE3" w:rsidR="00472F38" w:rsidRDefault="00472F38" w:rsidP="006A3932">
      <w:pPr>
        <w:widowControl w:val="0"/>
        <w:numPr>
          <w:ilvl w:val="0"/>
          <w:numId w:val="26"/>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Land that was eligible and on which SFP was paid in respect of 2008 scheme year and is subsequently (after 31 December 2008) converted to forestry under an EU scheme</w:t>
      </w:r>
      <w:r w:rsidRPr="00FE0F09">
        <w:rPr>
          <w:rFonts w:ascii="Arial" w:hAnsi="Arial" w:cs="Arial"/>
          <w:color w:val="1A1B1F"/>
          <w:sz w:val="24"/>
          <w:szCs w:val="24"/>
        </w:rPr>
        <w:t xml:space="preserve"> </w:t>
      </w:r>
      <w:r w:rsidRPr="00FE0F09">
        <w:rPr>
          <w:rFonts w:ascii="Arial" w:hAnsi="Arial" w:cs="Arial"/>
          <w:b/>
          <w:color w:val="1A1B1F"/>
          <w:sz w:val="24"/>
          <w:szCs w:val="24"/>
        </w:rPr>
        <w:t>r</w:t>
      </w:r>
      <w:r>
        <w:rPr>
          <w:rFonts w:ascii="Arial" w:hAnsi="Arial" w:cs="Arial"/>
          <w:b/>
          <w:bCs/>
          <w:color w:val="1A1B1F"/>
          <w:sz w:val="24"/>
          <w:szCs w:val="24"/>
        </w:rPr>
        <w:t>emains eligible for the duration of the forestry scheme.</w:t>
      </w:r>
      <w:r>
        <w:rPr>
          <w:rFonts w:ascii="Arial" w:hAnsi="Arial" w:cs="Arial"/>
          <w:color w:val="1A1B1F"/>
          <w:sz w:val="24"/>
          <w:szCs w:val="24"/>
        </w:rPr>
        <w:t xml:space="preserve"> </w:t>
      </w:r>
    </w:p>
    <w:p w14:paraId="3ED922FB" w14:textId="5192B29D" w:rsidR="00472F38" w:rsidRDefault="00472F38" w:rsidP="006A3932">
      <w:pPr>
        <w:widowControl w:val="0"/>
        <w:numPr>
          <w:ilvl w:val="0"/>
          <w:numId w:val="26"/>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Land that was eligible and on which SFP was paid in respect of 2008 scheme year and is subsequently (after 31 December 2008), planted with trees under an Agri-environment scheme, </w:t>
      </w:r>
      <w:r>
        <w:rPr>
          <w:rFonts w:ascii="Arial" w:hAnsi="Arial" w:cs="Arial"/>
          <w:b/>
          <w:bCs/>
          <w:color w:val="1A1B1F"/>
          <w:sz w:val="24"/>
          <w:szCs w:val="24"/>
        </w:rPr>
        <w:t xml:space="preserve">remains eligible for the duration of </w:t>
      </w:r>
      <w:r w:rsidR="009D6670">
        <w:rPr>
          <w:rFonts w:ascii="Arial" w:hAnsi="Arial" w:cs="Arial"/>
          <w:b/>
          <w:bCs/>
          <w:color w:val="1A1B1F"/>
          <w:sz w:val="24"/>
          <w:szCs w:val="24"/>
        </w:rPr>
        <w:t>that</w:t>
      </w:r>
      <w:r>
        <w:rPr>
          <w:rFonts w:ascii="Arial" w:hAnsi="Arial" w:cs="Arial"/>
          <w:b/>
          <w:bCs/>
          <w:color w:val="1A1B1F"/>
          <w:sz w:val="24"/>
          <w:szCs w:val="24"/>
        </w:rPr>
        <w:t xml:space="preserve"> scheme. </w:t>
      </w:r>
    </w:p>
    <w:p w14:paraId="2B1FDE70" w14:textId="1B9EF8EE" w:rsidR="00472F38" w:rsidRDefault="00472F38" w:rsidP="006A3932">
      <w:pPr>
        <w:widowControl w:val="0"/>
        <w:numPr>
          <w:ilvl w:val="0"/>
          <w:numId w:val="26"/>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Land in a Forestry Scheme or an Agri-environment scheme on which SFP was paid in 2008 in respect of set-aside entitlements </w:t>
      </w:r>
      <w:r>
        <w:rPr>
          <w:rFonts w:ascii="Arial" w:hAnsi="Arial" w:cs="Arial"/>
          <w:b/>
          <w:bCs/>
          <w:color w:val="1A1B1F"/>
          <w:sz w:val="24"/>
          <w:szCs w:val="24"/>
        </w:rPr>
        <w:t>remains eligible for the</w:t>
      </w:r>
      <w:r>
        <w:rPr>
          <w:rFonts w:ascii="Arial" w:hAnsi="Arial" w:cs="Arial"/>
          <w:color w:val="1A1B1F"/>
          <w:sz w:val="24"/>
          <w:szCs w:val="24"/>
        </w:rPr>
        <w:t xml:space="preserve"> </w:t>
      </w:r>
      <w:r>
        <w:rPr>
          <w:rFonts w:ascii="Arial" w:hAnsi="Arial" w:cs="Arial"/>
          <w:b/>
          <w:bCs/>
          <w:color w:val="1A1B1F"/>
          <w:sz w:val="24"/>
          <w:szCs w:val="24"/>
        </w:rPr>
        <w:t>duration of the relevant scheme</w:t>
      </w:r>
      <w:r>
        <w:rPr>
          <w:rFonts w:ascii="Arial" w:hAnsi="Arial" w:cs="Arial"/>
          <w:color w:val="1A1B1F"/>
          <w:sz w:val="24"/>
          <w:szCs w:val="24"/>
        </w:rPr>
        <w:t>.</w:t>
      </w:r>
      <w:r>
        <w:rPr>
          <w:rFonts w:ascii="Arial" w:hAnsi="Arial" w:cs="Arial"/>
          <w:b/>
          <w:bCs/>
          <w:color w:val="1A1B1F"/>
          <w:sz w:val="24"/>
          <w:szCs w:val="24"/>
        </w:rPr>
        <w:t xml:space="preserve"> </w:t>
      </w:r>
    </w:p>
    <w:p w14:paraId="0949E54E" w14:textId="4A69E022" w:rsidR="005650E1" w:rsidRDefault="005650E1" w:rsidP="006A3932">
      <w:pPr>
        <w:widowControl w:val="0"/>
        <w:overflowPunct w:val="0"/>
        <w:autoSpaceDE w:val="0"/>
        <w:autoSpaceDN w:val="0"/>
        <w:adjustRightInd w:val="0"/>
        <w:spacing w:after="240" w:line="300" w:lineRule="auto"/>
        <w:rPr>
          <w:rFonts w:ascii="Arial" w:hAnsi="Arial" w:cs="Arial"/>
          <w:b/>
          <w:bCs/>
          <w:color w:val="1A1B1F"/>
          <w:sz w:val="24"/>
          <w:szCs w:val="24"/>
        </w:rPr>
      </w:pPr>
      <w:r w:rsidRPr="009B58B0">
        <w:rPr>
          <w:rFonts w:ascii="Arial" w:hAnsi="Arial" w:cs="Arial"/>
          <w:b/>
          <w:color w:val="1A1B1F"/>
          <w:sz w:val="24"/>
          <w:szCs w:val="24"/>
        </w:rPr>
        <w:t>Note:</w:t>
      </w:r>
      <w:r>
        <w:rPr>
          <w:rFonts w:ascii="Arial" w:hAnsi="Arial" w:cs="Arial"/>
          <w:color w:val="1A1B1F"/>
          <w:sz w:val="24"/>
          <w:szCs w:val="24"/>
        </w:rPr>
        <w:t xml:space="preserve">  </w:t>
      </w:r>
      <w:r w:rsidRPr="001011EA">
        <w:rPr>
          <w:rFonts w:ascii="Arial" w:hAnsi="Arial" w:cs="Arial"/>
          <w:b/>
          <w:bCs/>
          <w:color w:val="1A1B1F"/>
          <w:sz w:val="24"/>
          <w:szCs w:val="24"/>
        </w:rPr>
        <w:t xml:space="preserve">Only </w:t>
      </w:r>
      <w:r w:rsidR="00BC2535" w:rsidRPr="001011EA">
        <w:rPr>
          <w:rFonts w:ascii="Arial" w:hAnsi="Arial" w:cs="Arial"/>
          <w:b/>
          <w:bCs/>
          <w:color w:val="1A1B1F"/>
          <w:sz w:val="24"/>
          <w:szCs w:val="24"/>
        </w:rPr>
        <w:t>the agreement holder can claim BPS on</w:t>
      </w:r>
      <w:r w:rsidRPr="001011EA">
        <w:rPr>
          <w:rFonts w:ascii="Arial" w:hAnsi="Arial" w:cs="Arial"/>
          <w:b/>
          <w:bCs/>
          <w:color w:val="1A1B1F"/>
          <w:sz w:val="24"/>
          <w:szCs w:val="24"/>
        </w:rPr>
        <w:t xml:space="preserve"> t</w:t>
      </w:r>
      <w:r w:rsidR="00472F38" w:rsidRPr="001011EA">
        <w:rPr>
          <w:rFonts w:ascii="Arial" w:hAnsi="Arial" w:cs="Arial"/>
          <w:b/>
          <w:bCs/>
          <w:color w:val="1A1B1F"/>
          <w:sz w:val="24"/>
          <w:szCs w:val="24"/>
        </w:rPr>
        <w:t xml:space="preserve">he land referred to in the </w:t>
      </w:r>
      <w:r w:rsidR="00AF53CE" w:rsidRPr="001011EA">
        <w:rPr>
          <w:rFonts w:ascii="Arial" w:hAnsi="Arial" w:cs="Arial"/>
          <w:b/>
          <w:bCs/>
          <w:color w:val="1A1B1F"/>
          <w:sz w:val="24"/>
          <w:szCs w:val="24"/>
        </w:rPr>
        <w:t xml:space="preserve">three </w:t>
      </w:r>
      <w:r w:rsidR="00472F38" w:rsidRPr="001011EA">
        <w:rPr>
          <w:rFonts w:ascii="Arial" w:hAnsi="Arial" w:cs="Arial"/>
          <w:b/>
          <w:bCs/>
          <w:color w:val="1A1B1F"/>
          <w:sz w:val="24"/>
          <w:szCs w:val="24"/>
        </w:rPr>
        <w:t>points above</w:t>
      </w:r>
      <w:r w:rsidR="00FB5372" w:rsidRPr="001011EA">
        <w:rPr>
          <w:rFonts w:ascii="Arial" w:hAnsi="Arial" w:cs="Arial"/>
          <w:b/>
          <w:bCs/>
          <w:color w:val="1A1B1F"/>
          <w:sz w:val="24"/>
          <w:szCs w:val="24"/>
        </w:rPr>
        <w:t>.</w:t>
      </w:r>
      <w:r w:rsidR="00472F38" w:rsidRPr="001011EA">
        <w:rPr>
          <w:rFonts w:ascii="Arial" w:hAnsi="Arial" w:cs="Arial"/>
          <w:b/>
          <w:bCs/>
          <w:color w:val="1A1B1F"/>
          <w:sz w:val="24"/>
          <w:szCs w:val="24"/>
        </w:rPr>
        <w:t xml:space="preserve"> </w:t>
      </w:r>
    </w:p>
    <w:p w14:paraId="03835A2B" w14:textId="77777777" w:rsidR="001011EA" w:rsidRDefault="001011EA" w:rsidP="005F5AD0">
      <w:pPr>
        <w:widowControl w:val="0"/>
        <w:autoSpaceDE w:val="0"/>
        <w:autoSpaceDN w:val="0"/>
        <w:adjustRightInd w:val="0"/>
        <w:spacing w:after="0" w:line="300" w:lineRule="auto"/>
        <w:rPr>
          <w:rFonts w:ascii="Times New Roman" w:hAnsi="Times New Roman"/>
          <w:sz w:val="24"/>
          <w:szCs w:val="24"/>
        </w:rPr>
      </w:pPr>
    </w:p>
    <w:p w14:paraId="67671503"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69" w:name="_Toc96422562"/>
      <w:proofErr w:type="spellStart"/>
      <w:r>
        <w:rPr>
          <w:rFonts w:ascii="Arial" w:hAnsi="Arial" w:cs="Arial"/>
          <w:b/>
          <w:bCs/>
          <w:color w:val="6D1185"/>
          <w:sz w:val="24"/>
          <w:szCs w:val="24"/>
        </w:rPr>
        <w:t>Agro</w:t>
      </w:r>
      <w:proofErr w:type="spellEnd"/>
      <w:r>
        <w:rPr>
          <w:rFonts w:ascii="Arial" w:hAnsi="Arial" w:cs="Arial"/>
          <w:b/>
          <w:bCs/>
          <w:color w:val="6D1185"/>
          <w:sz w:val="24"/>
          <w:szCs w:val="24"/>
        </w:rPr>
        <w:t>-forestry</w:t>
      </w:r>
      <w:bookmarkEnd w:id="69"/>
    </w:p>
    <w:p w14:paraId="69210EC9" w14:textId="77777777" w:rsidR="00174B15"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proofErr w:type="spellStart"/>
      <w:r>
        <w:rPr>
          <w:rFonts w:ascii="Arial" w:hAnsi="Arial" w:cs="Arial"/>
          <w:color w:val="1A1B1F"/>
          <w:sz w:val="24"/>
          <w:szCs w:val="24"/>
        </w:rPr>
        <w:t>Agro</w:t>
      </w:r>
      <w:proofErr w:type="spellEnd"/>
      <w:r>
        <w:rPr>
          <w:rFonts w:ascii="Arial" w:hAnsi="Arial" w:cs="Arial"/>
          <w:color w:val="1A1B1F"/>
          <w:sz w:val="24"/>
          <w:szCs w:val="24"/>
        </w:rPr>
        <w:t xml:space="preserve">-forestry occurs where agriculture and tree cultivation are carried out on the same land unit. Where land is managed for </w:t>
      </w:r>
      <w:proofErr w:type="spellStart"/>
      <w:r>
        <w:rPr>
          <w:rFonts w:ascii="Arial" w:hAnsi="Arial" w:cs="Arial"/>
          <w:color w:val="1A1B1F"/>
          <w:sz w:val="24"/>
          <w:szCs w:val="24"/>
        </w:rPr>
        <w:t>agro</w:t>
      </w:r>
      <w:proofErr w:type="spellEnd"/>
      <w:r>
        <w:rPr>
          <w:rFonts w:ascii="Arial" w:hAnsi="Arial" w:cs="Arial"/>
          <w:color w:val="1A1B1F"/>
          <w:sz w:val="24"/>
          <w:szCs w:val="24"/>
        </w:rPr>
        <w:t>-forestry the tree density is usually in excess of 50 trees/ha but the planting has taken place in such a way that the area of the field is utilized for agricultural activity in the initial years of tree establishment, these areas are eligible in the initial years of tree establishment, provided agricultural activity remains predominant and is not significantly affected by the presence of trees.</w:t>
      </w:r>
    </w:p>
    <w:p w14:paraId="609D7406" w14:textId="77777777" w:rsidR="00472F38"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70" w:name="page32"/>
      <w:bookmarkStart w:id="71" w:name="_Toc96422563"/>
      <w:bookmarkEnd w:id="70"/>
      <w:r>
        <w:rPr>
          <w:rFonts w:ascii="Arial" w:hAnsi="Arial" w:cs="Arial"/>
          <w:b/>
          <w:bCs/>
          <w:color w:val="6D1185"/>
          <w:sz w:val="24"/>
          <w:szCs w:val="24"/>
        </w:rPr>
        <w:t>Grazed woodland</w:t>
      </w:r>
      <w:bookmarkEnd w:id="71"/>
    </w:p>
    <w:p w14:paraId="1378F6E7"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sidRPr="002420AD">
        <w:rPr>
          <w:rFonts w:ascii="Arial" w:hAnsi="Arial" w:cs="Arial"/>
          <w:b/>
          <w:bCs/>
          <w:color w:val="1A1B1F"/>
          <w:sz w:val="24"/>
          <w:szCs w:val="24"/>
        </w:rPr>
        <w:t xml:space="preserve">Grazed woodland is only eligible if the tree density does not exceed 50 trees per hectare </w:t>
      </w:r>
      <w:r w:rsidRPr="002420AD">
        <w:rPr>
          <w:rFonts w:ascii="Arial" w:hAnsi="Arial" w:cs="Arial"/>
          <w:b/>
          <w:bCs/>
          <w:color w:val="1A1B1F"/>
          <w:sz w:val="24"/>
          <w:szCs w:val="24"/>
          <w:u w:val="single"/>
        </w:rPr>
        <w:t>and</w:t>
      </w:r>
      <w:r w:rsidRPr="002420AD">
        <w:rPr>
          <w:rFonts w:ascii="Arial" w:hAnsi="Arial" w:cs="Arial"/>
          <w:b/>
          <w:bCs/>
          <w:color w:val="1A1B1F"/>
          <w:sz w:val="24"/>
          <w:szCs w:val="24"/>
        </w:rPr>
        <w:t xml:space="preserve"> agricultural activities can be carried out on the grazed woodland in a similar way compared to land without trees.</w:t>
      </w:r>
    </w:p>
    <w:p w14:paraId="22A4C4E6" w14:textId="77777777" w:rsidR="00472F38" w:rsidRPr="002420AD"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sidRPr="002420AD">
        <w:rPr>
          <w:rFonts w:ascii="Arial" w:hAnsi="Arial" w:cs="Arial"/>
          <w:color w:val="1A1B1F"/>
          <w:sz w:val="24"/>
          <w:szCs w:val="24"/>
        </w:rPr>
        <w:t>If trees are present throughout the field, the tree density is applied at field level. In these cases if the tree density is greater than 50 trees per hectare the entire field will be ineligible.</w:t>
      </w:r>
    </w:p>
    <w:p w14:paraId="26228240" w14:textId="77777777" w:rsidR="00472F38" w:rsidRPr="002420AD"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sidRPr="002420AD">
        <w:rPr>
          <w:rFonts w:ascii="Arial" w:hAnsi="Arial" w:cs="Arial"/>
          <w:color w:val="1A1B1F"/>
          <w:sz w:val="24"/>
          <w:szCs w:val="24"/>
        </w:rPr>
        <w:t>If trees are present in part of the field, the tree density is applied to the part of the field containing trees. If the tree density is greater than 50 trees per hectare for the part of the field containing trees and this is not a single tree, line of trees or small clump of trees (see below), then that part of the field will be ineligible. The remainder of the field may be eligible providing it complies with all the eligibility rules.</w:t>
      </w:r>
    </w:p>
    <w:p w14:paraId="14EB8ACC" w14:textId="77777777" w:rsidR="00472F38" w:rsidRDefault="00472F38" w:rsidP="006A3932">
      <w:pPr>
        <w:widowControl w:val="0"/>
        <w:overflowPunct w:val="0"/>
        <w:autoSpaceDE w:val="0"/>
        <w:autoSpaceDN w:val="0"/>
        <w:adjustRightInd w:val="0"/>
        <w:spacing w:after="240" w:line="300" w:lineRule="auto"/>
        <w:rPr>
          <w:rFonts w:ascii="Arial" w:hAnsi="Arial" w:cs="Arial"/>
          <w:b/>
          <w:bCs/>
          <w:color w:val="1A1B1F"/>
          <w:sz w:val="24"/>
          <w:szCs w:val="24"/>
        </w:rPr>
      </w:pPr>
      <w:r w:rsidRPr="002420AD">
        <w:rPr>
          <w:rFonts w:ascii="Arial" w:hAnsi="Arial" w:cs="Arial"/>
          <w:color w:val="1A1B1F"/>
          <w:sz w:val="24"/>
          <w:szCs w:val="24"/>
        </w:rPr>
        <w:t xml:space="preserve">If there is no grazing available under the trees or woodland is not currently being grazed/used for agricultural activity or the tree density exceeds 50 trees per hectare, </w:t>
      </w:r>
      <w:r w:rsidRPr="002420AD">
        <w:rPr>
          <w:rFonts w:ascii="Arial" w:hAnsi="Arial" w:cs="Arial"/>
          <w:b/>
          <w:bCs/>
          <w:color w:val="1A1B1F"/>
          <w:sz w:val="24"/>
          <w:szCs w:val="24"/>
        </w:rPr>
        <w:t>then it</w:t>
      </w:r>
      <w:r w:rsidRPr="002420AD">
        <w:rPr>
          <w:rFonts w:ascii="Arial" w:hAnsi="Arial" w:cs="Arial"/>
          <w:color w:val="1A1B1F"/>
          <w:sz w:val="24"/>
          <w:szCs w:val="24"/>
        </w:rPr>
        <w:t xml:space="preserve"> </w:t>
      </w:r>
      <w:r w:rsidRPr="002420AD">
        <w:rPr>
          <w:rFonts w:ascii="Arial" w:hAnsi="Arial" w:cs="Arial"/>
          <w:b/>
          <w:bCs/>
          <w:color w:val="1A1B1F"/>
          <w:sz w:val="24"/>
          <w:szCs w:val="24"/>
        </w:rPr>
        <w:t>is ineligible even if it had previously been used to support claims in the past.</w:t>
      </w:r>
    </w:p>
    <w:p w14:paraId="366BA5DA" w14:textId="77777777" w:rsidR="002D33BA" w:rsidRPr="002420AD" w:rsidRDefault="002D33BA" w:rsidP="005F5AD0">
      <w:pPr>
        <w:widowControl w:val="0"/>
        <w:overflowPunct w:val="0"/>
        <w:autoSpaceDE w:val="0"/>
        <w:autoSpaceDN w:val="0"/>
        <w:adjustRightInd w:val="0"/>
        <w:spacing w:after="0" w:line="300" w:lineRule="auto"/>
        <w:rPr>
          <w:rFonts w:ascii="Times New Roman" w:hAnsi="Times New Roman"/>
          <w:sz w:val="24"/>
          <w:szCs w:val="24"/>
        </w:rPr>
      </w:pPr>
    </w:p>
    <w:p w14:paraId="30CA960F" w14:textId="77777777" w:rsidR="00472F38" w:rsidRPr="006977DE" w:rsidRDefault="00472F38" w:rsidP="006A3932">
      <w:pPr>
        <w:keepNext/>
        <w:widowControl w:val="0"/>
        <w:autoSpaceDE w:val="0"/>
        <w:autoSpaceDN w:val="0"/>
        <w:adjustRightInd w:val="0"/>
        <w:spacing w:after="240" w:line="300" w:lineRule="auto"/>
        <w:outlineLvl w:val="1"/>
        <w:rPr>
          <w:rFonts w:ascii="Arial" w:hAnsi="Arial" w:cs="Arial"/>
          <w:b/>
          <w:bCs/>
          <w:color w:val="6D1185"/>
          <w:sz w:val="24"/>
          <w:szCs w:val="24"/>
        </w:rPr>
      </w:pPr>
      <w:bookmarkStart w:id="72" w:name="_Toc96422564"/>
      <w:r w:rsidRPr="006977DE">
        <w:rPr>
          <w:rFonts w:ascii="Arial" w:hAnsi="Arial" w:cs="Arial"/>
          <w:b/>
          <w:bCs/>
          <w:color w:val="6D1185"/>
          <w:sz w:val="24"/>
          <w:szCs w:val="24"/>
        </w:rPr>
        <w:t>Single tree, line of trees or small clumps of trees</w:t>
      </w:r>
      <w:bookmarkEnd w:id="72"/>
    </w:p>
    <w:p w14:paraId="66EB83A8" w14:textId="77777777" w:rsidR="00472F38" w:rsidRDefault="00472F38" w:rsidP="006A3932">
      <w:pPr>
        <w:widowControl w:val="0"/>
        <w:overflowPunct w:val="0"/>
        <w:autoSpaceDE w:val="0"/>
        <w:autoSpaceDN w:val="0"/>
        <w:adjustRightInd w:val="0"/>
        <w:spacing w:after="240" w:line="300" w:lineRule="auto"/>
        <w:jc w:val="both"/>
        <w:rPr>
          <w:rFonts w:ascii="Arial" w:hAnsi="Arial" w:cs="Arial"/>
          <w:color w:val="1A1B1F"/>
          <w:sz w:val="24"/>
          <w:szCs w:val="24"/>
        </w:rPr>
      </w:pPr>
      <w:r w:rsidRPr="002420AD">
        <w:rPr>
          <w:rFonts w:ascii="Arial" w:hAnsi="Arial" w:cs="Arial"/>
          <w:color w:val="1A1B1F"/>
          <w:sz w:val="24"/>
          <w:szCs w:val="24"/>
        </w:rPr>
        <w:t>If there is a single tree, a line of trees or small clump of trees with grazing available underneath right up to the trunk, you only need to make a deduction if there is an area of bare ground or mulch under the trees and consequently no grazing is available on these areas.</w:t>
      </w:r>
    </w:p>
    <w:p w14:paraId="09A598A0" w14:textId="77777777" w:rsidR="00472F38"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73" w:name="_Toc96422565"/>
      <w:r w:rsidRPr="002420AD">
        <w:rPr>
          <w:rFonts w:ascii="Arial" w:hAnsi="Arial" w:cs="Arial"/>
          <w:b/>
          <w:bCs/>
          <w:color w:val="6D1185"/>
          <w:sz w:val="24"/>
          <w:szCs w:val="24"/>
        </w:rPr>
        <w:t>Scattered stones, scree and rock</w:t>
      </w:r>
      <w:bookmarkEnd w:id="73"/>
    </w:p>
    <w:p w14:paraId="30DCEAFF" w14:textId="77777777" w:rsidR="00472F38" w:rsidRDefault="00472F38" w:rsidP="007A5B27">
      <w:pPr>
        <w:widowControl w:val="0"/>
        <w:overflowPunct w:val="0"/>
        <w:autoSpaceDE w:val="0"/>
        <w:autoSpaceDN w:val="0"/>
        <w:adjustRightInd w:val="0"/>
        <w:spacing w:after="120" w:line="300" w:lineRule="auto"/>
        <w:rPr>
          <w:rFonts w:ascii="Arial" w:hAnsi="Arial" w:cs="Arial"/>
          <w:color w:val="1A1B1F"/>
          <w:sz w:val="24"/>
          <w:szCs w:val="24"/>
        </w:rPr>
      </w:pPr>
      <w:r w:rsidRPr="002420AD">
        <w:rPr>
          <w:rFonts w:ascii="Arial" w:hAnsi="Arial" w:cs="Arial"/>
          <w:color w:val="1A1B1F"/>
          <w:sz w:val="24"/>
          <w:szCs w:val="24"/>
        </w:rPr>
        <w:t>Any areas of rock, within your field are ineligible. This scorecard will help you calculate the ineligible area under scattered stones, scree or rock. The scorecard is shown below. You will note that the percentage reductions being applied for scattered rock are different from those being applied for scattered scrub. This is to reflect that scrub tends to grow in clumps with no eligible land within the clump whereas rock tends to be scattered with grass growing between the stones. Therefore, even at higher densities of rock some eligible land is still available compared to scrub.</w:t>
      </w:r>
    </w:p>
    <w:tbl>
      <w:tblPr>
        <w:tblW w:w="9923" w:type="dxa"/>
        <w:tblInd w:w="10" w:type="dxa"/>
        <w:tblLayout w:type="fixed"/>
        <w:tblCellMar>
          <w:left w:w="0" w:type="dxa"/>
          <w:right w:w="0" w:type="dxa"/>
        </w:tblCellMar>
        <w:tblLook w:val="0000" w:firstRow="0" w:lastRow="0" w:firstColumn="0" w:lastColumn="0" w:noHBand="0" w:noVBand="0"/>
      </w:tblPr>
      <w:tblGrid>
        <w:gridCol w:w="6640"/>
        <w:gridCol w:w="3283"/>
      </w:tblGrid>
      <w:tr w:rsidR="002D33BA" w:rsidRPr="00121F99" w14:paraId="722FC755" w14:textId="77777777" w:rsidTr="00BA0B95">
        <w:trPr>
          <w:trHeight w:val="397"/>
        </w:trPr>
        <w:tc>
          <w:tcPr>
            <w:tcW w:w="6640" w:type="dxa"/>
            <w:tcBorders>
              <w:top w:val="single" w:sz="8" w:space="0" w:color="1A1B1F"/>
              <w:left w:val="single" w:sz="8" w:space="0" w:color="1A1B1F"/>
              <w:bottom w:val="single" w:sz="8" w:space="0" w:color="1A1B1F"/>
              <w:right w:val="single" w:sz="8" w:space="0" w:color="1A1B1F"/>
            </w:tcBorders>
            <w:shd w:val="clear" w:color="auto" w:fill="7030A0"/>
            <w:vAlign w:val="center"/>
          </w:tcPr>
          <w:p w14:paraId="17554369"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b/>
                <w:bCs/>
                <w:color w:val="FFFFFF"/>
                <w:sz w:val="24"/>
                <w:szCs w:val="24"/>
              </w:rPr>
              <w:t>% Density of scattered stones, scree or rock</w:t>
            </w:r>
          </w:p>
        </w:tc>
        <w:tc>
          <w:tcPr>
            <w:tcW w:w="3283" w:type="dxa"/>
            <w:tcBorders>
              <w:top w:val="single" w:sz="8" w:space="0" w:color="1A1B1F"/>
              <w:left w:val="nil"/>
              <w:bottom w:val="single" w:sz="8" w:space="0" w:color="1A1B1F"/>
              <w:right w:val="single" w:sz="8" w:space="0" w:color="1A1B1F"/>
            </w:tcBorders>
            <w:shd w:val="clear" w:color="auto" w:fill="7030A0"/>
            <w:vAlign w:val="center"/>
          </w:tcPr>
          <w:p w14:paraId="3D07E02C" w14:textId="77777777" w:rsidR="002D33BA" w:rsidRPr="00121F99" w:rsidRDefault="002D33BA" w:rsidP="00BA0B95">
            <w:pPr>
              <w:widowControl w:val="0"/>
              <w:autoSpaceDE w:val="0"/>
              <w:autoSpaceDN w:val="0"/>
              <w:adjustRightInd w:val="0"/>
              <w:spacing w:after="0" w:line="240" w:lineRule="auto"/>
              <w:ind w:left="580"/>
              <w:jc w:val="center"/>
              <w:rPr>
                <w:rFonts w:ascii="Times New Roman" w:eastAsiaTheme="minorEastAsia" w:hAnsi="Times New Roman"/>
                <w:sz w:val="24"/>
                <w:szCs w:val="24"/>
              </w:rPr>
            </w:pPr>
            <w:r w:rsidRPr="00121F99">
              <w:rPr>
                <w:rFonts w:ascii="Arial" w:eastAsiaTheme="minorEastAsia" w:hAnsi="Arial" w:cs="Arial"/>
                <w:b/>
                <w:bCs/>
                <w:color w:val="FFFFFF"/>
                <w:sz w:val="24"/>
                <w:szCs w:val="24"/>
              </w:rPr>
              <w:t>% Reduction applied</w:t>
            </w:r>
          </w:p>
        </w:tc>
      </w:tr>
      <w:tr w:rsidR="002D33BA" w:rsidRPr="00121F99" w14:paraId="743C1013"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2DFEEF6E"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10 % or less</w:t>
            </w:r>
          </w:p>
        </w:tc>
        <w:tc>
          <w:tcPr>
            <w:tcW w:w="3283" w:type="dxa"/>
            <w:tcBorders>
              <w:top w:val="nil"/>
              <w:left w:val="nil"/>
              <w:bottom w:val="single" w:sz="8" w:space="0" w:color="1A1B1F"/>
              <w:right w:val="single" w:sz="8" w:space="0" w:color="1A1B1F"/>
            </w:tcBorders>
            <w:vAlign w:val="center"/>
          </w:tcPr>
          <w:p w14:paraId="28342A00"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w w:val="97"/>
                <w:sz w:val="24"/>
                <w:szCs w:val="24"/>
              </w:rPr>
              <w:t>5%</w:t>
            </w:r>
          </w:p>
        </w:tc>
      </w:tr>
      <w:tr w:rsidR="002D33BA" w:rsidRPr="00121F99" w14:paraId="11846ED7"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3F418D15"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More than 10% but not more than 30%</w:t>
            </w:r>
          </w:p>
        </w:tc>
        <w:tc>
          <w:tcPr>
            <w:tcW w:w="3283" w:type="dxa"/>
            <w:tcBorders>
              <w:top w:val="nil"/>
              <w:left w:val="nil"/>
              <w:bottom w:val="single" w:sz="8" w:space="0" w:color="1A1B1F"/>
              <w:right w:val="single" w:sz="8" w:space="0" w:color="1A1B1F"/>
            </w:tcBorders>
            <w:vAlign w:val="center"/>
          </w:tcPr>
          <w:p w14:paraId="50CE32EC"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w w:val="99"/>
                <w:sz w:val="24"/>
                <w:szCs w:val="24"/>
              </w:rPr>
              <w:t>20%</w:t>
            </w:r>
          </w:p>
        </w:tc>
      </w:tr>
      <w:tr w:rsidR="002D33BA" w:rsidRPr="00121F99" w14:paraId="31EA6F5D"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209CDF30"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More than 30% but not more than 50%</w:t>
            </w:r>
          </w:p>
        </w:tc>
        <w:tc>
          <w:tcPr>
            <w:tcW w:w="3283" w:type="dxa"/>
            <w:tcBorders>
              <w:top w:val="nil"/>
              <w:left w:val="nil"/>
              <w:bottom w:val="single" w:sz="8" w:space="0" w:color="1A1B1F"/>
              <w:right w:val="single" w:sz="8" w:space="0" w:color="1A1B1F"/>
            </w:tcBorders>
            <w:vAlign w:val="center"/>
          </w:tcPr>
          <w:p w14:paraId="3D2AE6F1"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w w:val="99"/>
                <w:sz w:val="24"/>
                <w:szCs w:val="24"/>
              </w:rPr>
              <w:t>40%</w:t>
            </w:r>
          </w:p>
        </w:tc>
      </w:tr>
      <w:tr w:rsidR="002D33BA" w:rsidRPr="00121F99" w14:paraId="5FBFDAF0"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09BF0507"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More than 50% but not more than 70%</w:t>
            </w:r>
          </w:p>
        </w:tc>
        <w:tc>
          <w:tcPr>
            <w:tcW w:w="3283" w:type="dxa"/>
            <w:tcBorders>
              <w:top w:val="nil"/>
              <w:left w:val="nil"/>
              <w:bottom w:val="single" w:sz="8" w:space="0" w:color="1A1B1F"/>
              <w:right w:val="single" w:sz="8" w:space="0" w:color="1A1B1F"/>
            </w:tcBorders>
            <w:vAlign w:val="center"/>
          </w:tcPr>
          <w:p w14:paraId="0030808A"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w w:val="99"/>
                <w:sz w:val="24"/>
                <w:szCs w:val="24"/>
              </w:rPr>
              <w:t>60%</w:t>
            </w:r>
          </w:p>
        </w:tc>
      </w:tr>
      <w:tr w:rsidR="002D33BA" w:rsidRPr="00121F99" w14:paraId="3D6288C5"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5E3F1ADB"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More than 70%</w:t>
            </w:r>
          </w:p>
        </w:tc>
        <w:tc>
          <w:tcPr>
            <w:tcW w:w="3283" w:type="dxa"/>
            <w:tcBorders>
              <w:top w:val="nil"/>
              <w:left w:val="nil"/>
              <w:bottom w:val="single" w:sz="8" w:space="0" w:color="1A1B1F"/>
              <w:right w:val="single" w:sz="8" w:space="0" w:color="1A1B1F"/>
            </w:tcBorders>
            <w:vAlign w:val="center"/>
          </w:tcPr>
          <w:p w14:paraId="35F61A7A"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sz w:val="24"/>
                <w:szCs w:val="24"/>
              </w:rPr>
              <w:t>100%</w:t>
            </w:r>
          </w:p>
        </w:tc>
      </w:tr>
    </w:tbl>
    <w:p w14:paraId="209FA1D4" w14:textId="77777777" w:rsidR="002D33BA" w:rsidRDefault="002D33BA" w:rsidP="007A5B27">
      <w:pPr>
        <w:widowControl w:val="0"/>
        <w:overflowPunct w:val="0"/>
        <w:autoSpaceDE w:val="0"/>
        <w:autoSpaceDN w:val="0"/>
        <w:adjustRightInd w:val="0"/>
        <w:spacing w:after="120" w:line="300" w:lineRule="auto"/>
        <w:rPr>
          <w:rFonts w:ascii="Arial" w:hAnsi="Arial" w:cs="Arial"/>
          <w:color w:val="1A1B1F"/>
          <w:sz w:val="24"/>
          <w:szCs w:val="24"/>
        </w:rPr>
      </w:pPr>
    </w:p>
    <w:p w14:paraId="0A667AE3" w14:textId="77777777" w:rsidR="00472F38" w:rsidRPr="002046D0"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74" w:name="page33"/>
      <w:bookmarkStart w:id="75" w:name="_Toc96422566"/>
      <w:bookmarkEnd w:id="74"/>
      <w:r>
        <w:rPr>
          <w:rFonts w:ascii="Arial" w:hAnsi="Arial" w:cs="Arial"/>
          <w:b/>
          <w:bCs/>
          <w:color w:val="6D1185"/>
          <w:sz w:val="24"/>
          <w:szCs w:val="24"/>
        </w:rPr>
        <w:t>Lanes and transport routes</w:t>
      </w:r>
      <w:bookmarkEnd w:id="75"/>
    </w:p>
    <w:p w14:paraId="18850320" w14:textId="77777777" w:rsidR="00472F38" w:rsidRPr="00BA5841"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sidRPr="00BA5841">
        <w:rPr>
          <w:rFonts w:ascii="Arial" w:hAnsi="Arial" w:cs="Arial"/>
          <w:color w:val="1A1B1F"/>
          <w:sz w:val="24"/>
          <w:szCs w:val="24"/>
        </w:rPr>
        <w:t xml:space="preserve">Constructed animal walkways are not eligible. Concrete or tarmac lanes or lanes with a hardcore base, even if greened over are </w:t>
      </w:r>
      <w:r w:rsidRPr="00BA5841">
        <w:rPr>
          <w:rFonts w:ascii="Arial" w:hAnsi="Arial" w:cs="Arial"/>
          <w:b/>
          <w:bCs/>
          <w:color w:val="1A1B1F"/>
          <w:sz w:val="24"/>
          <w:szCs w:val="24"/>
        </w:rPr>
        <w:t>completely ineligible</w:t>
      </w:r>
      <w:r w:rsidRPr="00BA5841">
        <w:rPr>
          <w:rFonts w:ascii="Arial" w:hAnsi="Arial" w:cs="Arial"/>
          <w:color w:val="1A1B1F"/>
          <w:sz w:val="24"/>
          <w:szCs w:val="24"/>
        </w:rPr>
        <w:t>. Areas of fields predominantly used as transport routes are also ineligible. These are often characterised by the presence of</w:t>
      </w:r>
      <w:r w:rsidR="00BA5841">
        <w:rPr>
          <w:rFonts w:ascii="Arial" w:hAnsi="Arial" w:cs="Arial"/>
          <w:color w:val="1A1B1F"/>
          <w:sz w:val="24"/>
          <w:szCs w:val="24"/>
        </w:rPr>
        <w:t xml:space="preserve"> </w:t>
      </w:r>
      <w:r w:rsidRPr="00BA5841">
        <w:rPr>
          <w:rFonts w:ascii="Arial" w:hAnsi="Arial" w:cs="Arial"/>
          <w:color w:val="1A1B1F"/>
          <w:sz w:val="24"/>
          <w:szCs w:val="24"/>
        </w:rPr>
        <w:t xml:space="preserve">bare soil or deep tractor ruts on a </w:t>
      </w:r>
      <w:r w:rsidRPr="00BA5841">
        <w:rPr>
          <w:rFonts w:ascii="Arial" w:hAnsi="Arial" w:cs="Arial"/>
          <w:b/>
          <w:bCs/>
          <w:color w:val="1A1B1F"/>
          <w:sz w:val="24"/>
          <w:szCs w:val="24"/>
        </w:rPr>
        <w:t>permanent basis</w:t>
      </w:r>
      <w:r w:rsidRPr="00BA5841">
        <w:rPr>
          <w:rFonts w:ascii="Arial" w:hAnsi="Arial" w:cs="Arial"/>
          <w:color w:val="1A1B1F"/>
          <w:sz w:val="24"/>
          <w:szCs w:val="24"/>
        </w:rPr>
        <w:t xml:space="preserve">. The area deducted must be measured from the outside of one tractor rut to the outside of the other. </w:t>
      </w:r>
      <w:r w:rsidRPr="00BA5841">
        <w:rPr>
          <w:rFonts w:ascii="Arial" w:hAnsi="Arial" w:cs="Arial"/>
          <w:b/>
          <w:bCs/>
          <w:color w:val="1A1B1F"/>
          <w:sz w:val="24"/>
          <w:szCs w:val="24"/>
        </w:rPr>
        <w:t>The area between each rut,</w:t>
      </w:r>
      <w:r w:rsidRPr="00BA5841">
        <w:rPr>
          <w:rFonts w:ascii="Arial" w:hAnsi="Arial" w:cs="Arial"/>
          <w:color w:val="1A1B1F"/>
          <w:sz w:val="24"/>
          <w:szCs w:val="24"/>
        </w:rPr>
        <w:t xml:space="preserve"> </w:t>
      </w:r>
      <w:r w:rsidRPr="00BA5841">
        <w:rPr>
          <w:rFonts w:ascii="Arial" w:hAnsi="Arial" w:cs="Arial"/>
          <w:b/>
          <w:bCs/>
          <w:color w:val="1A1B1F"/>
          <w:sz w:val="24"/>
          <w:szCs w:val="24"/>
        </w:rPr>
        <w:t>even if grazed, is not eligible.</w:t>
      </w:r>
    </w:p>
    <w:p w14:paraId="3B67A40C" w14:textId="4344F2E5" w:rsidR="00472F38"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If lanes or transport routes are present at field boundaries you must deduct the area of the lane/transport route and the area between the lane/transport route and the field boundary line. This will include areas occupied by hedges or sheughs if present on the field boundary</w:t>
      </w:r>
      <w:r w:rsidR="0028623D">
        <w:rPr>
          <w:rFonts w:ascii="Arial" w:hAnsi="Arial" w:cs="Arial"/>
          <w:color w:val="1A1B1F"/>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274"/>
        <w:gridCol w:w="5090"/>
      </w:tblGrid>
      <w:tr w:rsidR="00F76988" w14:paraId="6FDF2473" w14:textId="77777777" w:rsidTr="007A5B27">
        <w:trPr>
          <w:trHeight w:val="3288"/>
        </w:trPr>
        <w:tc>
          <w:tcPr>
            <w:tcW w:w="4511" w:type="dxa"/>
          </w:tcPr>
          <w:p w14:paraId="02CB7D64" w14:textId="5F2559B6" w:rsidR="00F76988" w:rsidRDefault="00F76988" w:rsidP="007A5B27">
            <w:pPr>
              <w:widowControl w:val="0"/>
              <w:overflowPunct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95A768C" wp14:editId="4A2E6259">
                  <wp:extent cx="2751525"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0823" cy="2079307"/>
                          </a:xfrm>
                          <a:prstGeom prst="rect">
                            <a:avLst/>
                          </a:prstGeom>
                          <a:noFill/>
                        </pic:spPr>
                      </pic:pic>
                    </a:graphicData>
                  </a:graphic>
                </wp:inline>
              </w:drawing>
            </w:r>
          </w:p>
        </w:tc>
        <w:tc>
          <w:tcPr>
            <w:tcW w:w="275" w:type="dxa"/>
          </w:tcPr>
          <w:p w14:paraId="53962491" w14:textId="6A9ACACE" w:rsidR="00F76988" w:rsidRPr="00F76988" w:rsidRDefault="00F76988" w:rsidP="006A3932">
            <w:pPr>
              <w:widowControl w:val="0"/>
              <w:overflowPunct w:val="0"/>
              <w:autoSpaceDE w:val="0"/>
              <w:autoSpaceDN w:val="0"/>
              <w:adjustRightInd w:val="0"/>
              <w:spacing w:after="240" w:line="300" w:lineRule="auto"/>
              <w:rPr>
                <w:rFonts w:ascii="Arial" w:hAnsi="Arial" w:cs="Arial"/>
                <w:sz w:val="28"/>
                <w:szCs w:val="24"/>
              </w:rPr>
            </w:pPr>
          </w:p>
        </w:tc>
        <w:tc>
          <w:tcPr>
            <w:tcW w:w="5101" w:type="dxa"/>
          </w:tcPr>
          <w:p w14:paraId="4205B435" w14:textId="3C00CA07" w:rsidR="00F76988" w:rsidRDefault="00F76988" w:rsidP="007A5B27">
            <w:pPr>
              <w:widowControl w:val="0"/>
              <w:overflowPunct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E77BB34" wp14:editId="624CD761">
                  <wp:extent cx="2684346" cy="20574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6463" cy="2105009"/>
                          </a:xfrm>
                          <a:prstGeom prst="rect">
                            <a:avLst/>
                          </a:prstGeom>
                          <a:noFill/>
                        </pic:spPr>
                      </pic:pic>
                    </a:graphicData>
                  </a:graphic>
                </wp:inline>
              </w:drawing>
            </w:r>
          </w:p>
        </w:tc>
      </w:tr>
      <w:tr w:rsidR="00F76988" w14:paraId="2DD4254F" w14:textId="77777777" w:rsidTr="00F76988">
        <w:tc>
          <w:tcPr>
            <w:tcW w:w="4511" w:type="dxa"/>
          </w:tcPr>
          <w:p w14:paraId="3ED894DF" w14:textId="33584E3D" w:rsidR="00F76988" w:rsidRDefault="00F76988" w:rsidP="007A5B27">
            <w:pPr>
              <w:widowControl w:val="0"/>
              <w:overflowPunct w:val="0"/>
              <w:autoSpaceDE w:val="0"/>
              <w:autoSpaceDN w:val="0"/>
              <w:adjustRightInd w:val="0"/>
              <w:spacing w:after="0" w:line="300" w:lineRule="auto"/>
              <w:rPr>
                <w:rFonts w:ascii="Times New Roman" w:hAnsi="Times New Roman"/>
                <w:noProof/>
                <w:sz w:val="24"/>
                <w:szCs w:val="24"/>
              </w:rPr>
            </w:pPr>
            <w:r w:rsidRPr="00F76988">
              <w:rPr>
                <w:rFonts w:ascii="Arial" w:hAnsi="Arial" w:cs="Arial"/>
                <w:sz w:val="24"/>
                <w:szCs w:val="24"/>
              </w:rPr>
              <w:t>This hardcore lane has grassed over. It is not eligible.</w:t>
            </w:r>
          </w:p>
        </w:tc>
        <w:tc>
          <w:tcPr>
            <w:tcW w:w="275" w:type="dxa"/>
          </w:tcPr>
          <w:p w14:paraId="15D3F36D" w14:textId="77777777" w:rsidR="00F76988" w:rsidRPr="00F76988" w:rsidRDefault="00F76988" w:rsidP="007A5B27">
            <w:pPr>
              <w:widowControl w:val="0"/>
              <w:overflowPunct w:val="0"/>
              <w:autoSpaceDE w:val="0"/>
              <w:autoSpaceDN w:val="0"/>
              <w:adjustRightInd w:val="0"/>
              <w:spacing w:after="0" w:line="300" w:lineRule="auto"/>
              <w:rPr>
                <w:rFonts w:ascii="Arial" w:hAnsi="Arial" w:cs="Arial"/>
                <w:sz w:val="28"/>
                <w:szCs w:val="24"/>
              </w:rPr>
            </w:pPr>
          </w:p>
        </w:tc>
        <w:tc>
          <w:tcPr>
            <w:tcW w:w="5101" w:type="dxa"/>
          </w:tcPr>
          <w:p w14:paraId="7F2E49DA" w14:textId="560C709C" w:rsidR="00F76988" w:rsidRPr="00F76988" w:rsidRDefault="00F76988" w:rsidP="007A5B27">
            <w:pPr>
              <w:widowControl w:val="0"/>
              <w:overflowPunct w:val="0"/>
              <w:autoSpaceDE w:val="0"/>
              <w:autoSpaceDN w:val="0"/>
              <w:adjustRightInd w:val="0"/>
              <w:spacing w:after="0" w:line="300" w:lineRule="auto"/>
              <w:rPr>
                <w:rFonts w:ascii="Arial" w:hAnsi="Arial" w:cs="Arial"/>
                <w:noProof/>
                <w:sz w:val="24"/>
                <w:szCs w:val="24"/>
              </w:rPr>
            </w:pPr>
            <w:r w:rsidRPr="00F76988">
              <w:rPr>
                <w:rFonts w:ascii="Arial" w:hAnsi="Arial" w:cs="Arial"/>
                <w:noProof/>
                <w:sz w:val="24"/>
                <w:szCs w:val="24"/>
              </w:rPr>
              <w:t>This hardcore lane is not eligible. In this case make a deduction for the area between the ruts as well as the ruts themselves.</w:t>
            </w:r>
          </w:p>
        </w:tc>
      </w:tr>
    </w:tbl>
    <w:p w14:paraId="475B83A4" w14:textId="77777777" w:rsidR="00437337" w:rsidRDefault="00437337" w:rsidP="00E64F2B">
      <w:pPr>
        <w:widowControl w:val="0"/>
        <w:autoSpaceDE w:val="0"/>
        <w:autoSpaceDN w:val="0"/>
        <w:adjustRightInd w:val="0"/>
        <w:spacing w:after="0" w:line="240" w:lineRule="auto"/>
        <w:outlineLvl w:val="0"/>
        <w:rPr>
          <w:rFonts w:ascii="Arial" w:hAnsi="Arial" w:cs="Arial"/>
          <w:color w:val="6D1185"/>
          <w:sz w:val="75"/>
          <w:szCs w:val="75"/>
        </w:rPr>
        <w:sectPr w:rsidR="00437337" w:rsidSect="000D552D">
          <w:pgSz w:w="11900" w:h="16838"/>
          <w:pgMar w:top="1006" w:right="1127" w:bottom="703" w:left="860" w:header="720" w:footer="720" w:gutter="0"/>
          <w:cols w:space="720" w:equalWidth="0">
            <w:col w:w="9913"/>
          </w:cols>
          <w:noEndnote/>
        </w:sectPr>
      </w:pPr>
      <w:bookmarkStart w:id="76" w:name="page34"/>
      <w:bookmarkEnd w:id="76"/>
    </w:p>
    <w:p w14:paraId="6D85103E" w14:textId="2AFBCDCB"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77" w:name="_Toc96422567"/>
      <w:r>
        <w:rPr>
          <w:rFonts w:ascii="Arial" w:hAnsi="Arial" w:cs="Arial"/>
          <w:color w:val="6D1185"/>
          <w:sz w:val="75"/>
          <w:szCs w:val="75"/>
        </w:rPr>
        <w:t>Section 5 Marginal land</w:t>
      </w:r>
      <w:bookmarkEnd w:id="77"/>
    </w:p>
    <w:p w14:paraId="24CD0765" w14:textId="17CCA90A" w:rsidR="00472F38" w:rsidRDefault="00342BDF" w:rsidP="0086689E">
      <w:pPr>
        <w:widowControl w:val="0"/>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661312" behindDoc="1" locked="0" layoutInCell="0" allowOverlap="1" wp14:anchorId="1C6611EC" wp14:editId="4CBA07DE">
                <wp:simplePos x="0" y="0"/>
                <wp:positionH relativeFrom="column">
                  <wp:posOffset>-22225</wp:posOffset>
                </wp:positionH>
                <wp:positionV relativeFrom="paragraph">
                  <wp:posOffset>61595</wp:posOffset>
                </wp:positionV>
                <wp:extent cx="6496050" cy="0"/>
                <wp:effectExtent l="9525" t="9525" r="9525" b="9525"/>
                <wp:wrapNone/>
                <wp:docPr id="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CFDCC7" id="Line 3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85pt" to="509.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" o:allowincell="f" strokecolor="#a770b6" strokeweight="1pt"/>
            </w:pict>
          </mc:Fallback>
        </mc:AlternateContent>
      </w:r>
    </w:p>
    <w:p w14:paraId="68A184AE" w14:textId="0FD45D1A" w:rsidR="00472F38" w:rsidRDefault="00472F38">
      <w:pPr>
        <w:widowControl w:val="0"/>
        <w:autoSpaceDE w:val="0"/>
        <w:autoSpaceDN w:val="0"/>
        <w:adjustRightInd w:val="0"/>
        <w:spacing w:after="0" w:line="200" w:lineRule="exact"/>
        <w:rPr>
          <w:rFonts w:ascii="Times New Roman" w:hAnsi="Times New Roman"/>
          <w:sz w:val="24"/>
          <w:szCs w:val="24"/>
        </w:rPr>
      </w:pPr>
    </w:p>
    <w:p w14:paraId="176C02FF" w14:textId="77777777" w:rsidR="00472F38" w:rsidRPr="006977DE" w:rsidRDefault="00472F38" w:rsidP="00F76988">
      <w:pPr>
        <w:widowControl w:val="0"/>
        <w:autoSpaceDE w:val="0"/>
        <w:autoSpaceDN w:val="0"/>
        <w:adjustRightInd w:val="0"/>
        <w:spacing w:after="240" w:line="300" w:lineRule="auto"/>
        <w:outlineLvl w:val="1"/>
        <w:rPr>
          <w:rFonts w:ascii="Arial" w:hAnsi="Arial" w:cs="Arial"/>
          <w:b/>
          <w:bCs/>
          <w:color w:val="6D1185"/>
          <w:sz w:val="24"/>
          <w:szCs w:val="24"/>
        </w:rPr>
      </w:pPr>
      <w:bookmarkStart w:id="78" w:name="_Toc96422568"/>
      <w:r>
        <w:rPr>
          <w:rFonts w:ascii="Arial" w:hAnsi="Arial" w:cs="Arial"/>
          <w:b/>
          <w:bCs/>
          <w:color w:val="6D1185"/>
          <w:sz w:val="24"/>
          <w:szCs w:val="24"/>
        </w:rPr>
        <w:t>Bogland and Areas Covered with Heather</w:t>
      </w:r>
      <w:bookmarkEnd w:id="78"/>
    </w:p>
    <w:p w14:paraId="25BBA6D0" w14:textId="5FBDC6D8" w:rsidR="00472F38" w:rsidRDefault="00472F38" w:rsidP="00F76988">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It is often very difficult for </w:t>
      </w:r>
      <w:r w:rsidR="00FF2DDC">
        <w:rPr>
          <w:rFonts w:ascii="Arial" w:hAnsi="Arial" w:cs="Arial"/>
          <w:color w:val="1A1B1F"/>
          <w:sz w:val="24"/>
          <w:szCs w:val="24"/>
        </w:rPr>
        <w:t>DAERA</w:t>
      </w:r>
      <w:r>
        <w:rPr>
          <w:rFonts w:ascii="Arial" w:hAnsi="Arial" w:cs="Arial"/>
          <w:color w:val="1A1B1F"/>
          <w:sz w:val="24"/>
          <w:szCs w:val="24"/>
        </w:rPr>
        <w:t xml:space="preserve"> to determine from aerial photography whether bogland and areas covered with heather are eligible. </w:t>
      </w:r>
      <w:r w:rsidR="00B74109">
        <w:rPr>
          <w:rFonts w:ascii="Arial" w:hAnsi="Arial" w:cs="Arial"/>
          <w:color w:val="1A1B1F"/>
          <w:sz w:val="24"/>
          <w:szCs w:val="24"/>
        </w:rPr>
        <w:t>Consequently,</w:t>
      </w:r>
      <w:r>
        <w:rPr>
          <w:rFonts w:ascii="Arial" w:hAnsi="Arial" w:cs="Arial"/>
          <w:color w:val="1A1B1F"/>
          <w:sz w:val="24"/>
          <w:szCs w:val="24"/>
        </w:rPr>
        <w:t xml:space="preserve"> these areas may not be removed from the </w:t>
      </w:r>
      <w:r w:rsidR="00A926C4">
        <w:rPr>
          <w:rFonts w:ascii="Arial" w:hAnsi="Arial" w:cs="Arial"/>
          <w:color w:val="1A1B1F"/>
          <w:sz w:val="24"/>
          <w:szCs w:val="24"/>
        </w:rPr>
        <w:t>MEA</w:t>
      </w:r>
      <w:r>
        <w:rPr>
          <w:rFonts w:ascii="Arial" w:hAnsi="Arial" w:cs="Arial"/>
          <w:color w:val="1A1B1F"/>
          <w:sz w:val="24"/>
          <w:szCs w:val="24"/>
        </w:rPr>
        <w:t xml:space="preserve"> shown on your map. </w:t>
      </w:r>
      <w:r>
        <w:rPr>
          <w:rFonts w:ascii="Arial" w:hAnsi="Arial" w:cs="Arial"/>
          <w:b/>
          <w:bCs/>
          <w:color w:val="1A1B1F"/>
          <w:sz w:val="24"/>
          <w:szCs w:val="24"/>
        </w:rPr>
        <w:t>This does not necessarily mean that these</w:t>
      </w:r>
      <w:r>
        <w:rPr>
          <w:rFonts w:ascii="Arial" w:hAnsi="Arial" w:cs="Arial"/>
          <w:color w:val="1A1B1F"/>
          <w:sz w:val="24"/>
          <w:szCs w:val="24"/>
        </w:rPr>
        <w:t xml:space="preserve"> </w:t>
      </w:r>
      <w:r>
        <w:rPr>
          <w:rFonts w:ascii="Arial" w:hAnsi="Arial" w:cs="Arial"/>
          <w:b/>
          <w:bCs/>
          <w:color w:val="1A1B1F"/>
          <w:sz w:val="24"/>
          <w:szCs w:val="24"/>
        </w:rPr>
        <w:t xml:space="preserve">areas are eligible </w:t>
      </w:r>
      <w:r w:rsidR="005A1AB8">
        <w:rPr>
          <w:rFonts w:ascii="Arial" w:hAnsi="Arial" w:cs="Arial"/>
          <w:b/>
          <w:bCs/>
          <w:color w:val="1A1B1F"/>
          <w:sz w:val="24"/>
          <w:szCs w:val="24"/>
        </w:rPr>
        <w:t xml:space="preserve">for </w:t>
      </w:r>
      <w:r>
        <w:rPr>
          <w:rFonts w:ascii="Arial" w:hAnsi="Arial" w:cs="Arial"/>
          <w:b/>
          <w:bCs/>
          <w:color w:val="1A1B1F"/>
          <w:sz w:val="24"/>
          <w:szCs w:val="24"/>
        </w:rPr>
        <w:t>direct payments.</w:t>
      </w:r>
    </w:p>
    <w:p w14:paraId="2AFB398E" w14:textId="77777777" w:rsidR="00472F38" w:rsidRDefault="00472F38" w:rsidP="00F76988">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As with any field, it is your responsibility to ensure that you only claim on eligible land and deduct all ineligible areas irrespective of what is indicated on your map.</w:t>
      </w:r>
    </w:p>
    <w:p w14:paraId="02DBB4B6" w14:textId="77777777" w:rsidR="00472F38" w:rsidRPr="002046D0" w:rsidRDefault="00472F38" w:rsidP="00F76988">
      <w:pPr>
        <w:widowControl w:val="0"/>
        <w:overflowPunct w:val="0"/>
        <w:autoSpaceDE w:val="0"/>
        <w:autoSpaceDN w:val="0"/>
        <w:adjustRightInd w:val="0"/>
        <w:spacing w:after="240" w:line="300" w:lineRule="auto"/>
        <w:rPr>
          <w:rFonts w:ascii="Times New Roman" w:hAnsi="Times New Roman"/>
          <w:b/>
          <w:sz w:val="24"/>
          <w:szCs w:val="24"/>
        </w:rPr>
      </w:pPr>
      <w:r w:rsidRPr="00D33B65">
        <w:rPr>
          <w:rFonts w:ascii="Arial" w:hAnsi="Arial" w:cs="Arial"/>
          <w:b/>
          <w:color w:val="1A1B1F"/>
          <w:sz w:val="24"/>
          <w:szCs w:val="24"/>
        </w:rPr>
        <w:t>In recent years a 100% penalty has been applied to a significant number of claims due to the inclusion of bogland and areas covered with heather which, following an OTSC, have turned out to be ineligible.</w:t>
      </w:r>
    </w:p>
    <w:p w14:paraId="41B05F77" w14:textId="77777777" w:rsidR="00472F38" w:rsidRDefault="00472F38" w:rsidP="00F76988">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Placing small numbers of animals on large areas of bogland or heather is unlikely to make these areas eligible. In relation to land which is in an </w:t>
      </w:r>
      <w:r w:rsidR="002046D0">
        <w:rPr>
          <w:rFonts w:ascii="Arial" w:hAnsi="Arial" w:cs="Arial"/>
          <w:color w:val="1A1B1F"/>
          <w:sz w:val="24"/>
          <w:szCs w:val="24"/>
        </w:rPr>
        <w:t>A</w:t>
      </w:r>
      <w:r>
        <w:rPr>
          <w:rFonts w:ascii="Arial" w:hAnsi="Arial" w:cs="Arial"/>
          <w:color w:val="1A1B1F"/>
          <w:sz w:val="24"/>
          <w:szCs w:val="24"/>
        </w:rPr>
        <w:t>gri-environment agreement and subject to a low maximum stocking density and other grazing restrictions, you are advised to maintain a stocking density close to the maximum allowed level during most of the permitted grazing period and ensure that the entire area is grazed in order for it to be eligible. Areas on which there is no grazing activity may still be eligible if other agricultural activity such as mowing or flailing of the vegetation is being carried out. Similarly, the presence of animals on these areas for a short period is unlikely to make them eligible. Land being claimed must be eligible for the entire calendar year, so action undertaken after an inspection has found the land to be ineligible can only make the land eligible for the next calendar year.</w:t>
      </w:r>
    </w:p>
    <w:p w14:paraId="264B3EA9" w14:textId="77777777" w:rsidR="00576750" w:rsidRDefault="00576750" w:rsidP="005F5AD0">
      <w:pPr>
        <w:widowControl w:val="0"/>
        <w:autoSpaceDE w:val="0"/>
        <w:autoSpaceDN w:val="0"/>
        <w:adjustRightInd w:val="0"/>
        <w:spacing w:after="0" w:line="300" w:lineRule="auto"/>
        <w:rPr>
          <w:rFonts w:ascii="Arial" w:hAnsi="Arial" w:cs="Arial"/>
          <w:sz w:val="24"/>
          <w:szCs w:val="24"/>
        </w:rPr>
      </w:pPr>
      <w:r w:rsidRPr="00576750">
        <w:rPr>
          <w:rFonts w:ascii="Arial" w:hAnsi="Arial" w:cs="Arial"/>
          <w:sz w:val="24"/>
          <w:szCs w:val="24"/>
        </w:rPr>
        <w:t>Areas</w:t>
      </w:r>
      <w:r>
        <w:rPr>
          <w:rFonts w:ascii="Arial" w:hAnsi="Arial" w:cs="Arial"/>
          <w:sz w:val="24"/>
          <w:szCs w:val="24"/>
        </w:rPr>
        <w:t xml:space="preserve">, which due to ground </w:t>
      </w:r>
      <w:r w:rsidR="000E0F86">
        <w:rPr>
          <w:rFonts w:ascii="Arial" w:hAnsi="Arial" w:cs="Arial"/>
          <w:sz w:val="24"/>
          <w:szCs w:val="24"/>
        </w:rPr>
        <w:t>conditions</w:t>
      </w:r>
      <w:r>
        <w:rPr>
          <w:rFonts w:ascii="Arial" w:hAnsi="Arial" w:cs="Arial"/>
          <w:sz w:val="24"/>
          <w:szCs w:val="24"/>
        </w:rPr>
        <w:t xml:space="preserve"> are unsafe for humans to walk </w:t>
      </w:r>
      <w:r w:rsidR="000E0F86">
        <w:rPr>
          <w:rFonts w:ascii="Arial" w:hAnsi="Arial" w:cs="Arial"/>
          <w:sz w:val="24"/>
          <w:szCs w:val="24"/>
        </w:rPr>
        <w:t>on,</w:t>
      </w:r>
      <w:r>
        <w:rPr>
          <w:rFonts w:ascii="Arial" w:hAnsi="Arial" w:cs="Arial"/>
          <w:sz w:val="24"/>
          <w:szCs w:val="24"/>
        </w:rPr>
        <w:t xml:space="preserve"> are</w:t>
      </w:r>
      <w:r w:rsidR="008F004F">
        <w:rPr>
          <w:rFonts w:ascii="Arial" w:hAnsi="Arial" w:cs="Arial"/>
          <w:sz w:val="24"/>
          <w:szCs w:val="24"/>
        </w:rPr>
        <w:t xml:space="preserve"> normally</w:t>
      </w:r>
      <w:r>
        <w:rPr>
          <w:rFonts w:ascii="Arial" w:hAnsi="Arial" w:cs="Arial"/>
          <w:sz w:val="24"/>
          <w:szCs w:val="24"/>
        </w:rPr>
        <w:t xml:space="preserve"> ineligible.</w:t>
      </w:r>
    </w:p>
    <w:p w14:paraId="2FAFAF7D" w14:textId="77777777" w:rsidR="00472F38" w:rsidRPr="00576750" w:rsidRDefault="00472F38" w:rsidP="005F5AD0">
      <w:pPr>
        <w:widowControl w:val="0"/>
        <w:autoSpaceDE w:val="0"/>
        <w:autoSpaceDN w:val="0"/>
        <w:adjustRightInd w:val="0"/>
        <w:spacing w:after="0" w:line="300" w:lineRule="auto"/>
        <w:jc w:val="both"/>
        <w:rPr>
          <w:rFonts w:ascii="Arial" w:hAnsi="Arial" w:cs="Arial"/>
          <w:sz w:val="24"/>
          <w:szCs w:val="24"/>
        </w:rPr>
      </w:pPr>
    </w:p>
    <w:p w14:paraId="01EC1CF0" w14:textId="77777777" w:rsidR="00472F38" w:rsidRPr="002046D0" w:rsidRDefault="00472F38" w:rsidP="00F76988">
      <w:pPr>
        <w:widowControl w:val="0"/>
        <w:autoSpaceDE w:val="0"/>
        <w:autoSpaceDN w:val="0"/>
        <w:adjustRightInd w:val="0"/>
        <w:spacing w:after="240" w:line="300" w:lineRule="auto"/>
        <w:outlineLvl w:val="1"/>
        <w:rPr>
          <w:rFonts w:ascii="Arial" w:hAnsi="Arial" w:cs="Arial"/>
          <w:b/>
          <w:bCs/>
          <w:color w:val="6D1185"/>
          <w:sz w:val="24"/>
          <w:szCs w:val="24"/>
        </w:rPr>
      </w:pPr>
      <w:bookmarkStart w:id="79" w:name="_Toc96422569"/>
      <w:r>
        <w:rPr>
          <w:rFonts w:ascii="Arial" w:hAnsi="Arial" w:cs="Arial"/>
          <w:b/>
          <w:bCs/>
          <w:color w:val="6D1185"/>
          <w:sz w:val="24"/>
          <w:szCs w:val="24"/>
        </w:rPr>
        <w:t>Heather</w:t>
      </w:r>
      <w:bookmarkEnd w:id="79"/>
    </w:p>
    <w:p w14:paraId="5A1EE473" w14:textId="3781D96A" w:rsidR="00472F38" w:rsidRDefault="0014152A" w:rsidP="00F76988">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H</w:t>
      </w:r>
      <w:r w:rsidR="00472F38">
        <w:rPr>
          <w:rFonts w:ascii="Arial" w:hAnsi="Arial" w:cs="Arial"/>
          <w:color w:val="1A1B1F"/>
          <w:sz w:val="24"/>
          <w:szCs w:val="24"/>
        </w:rPr>
        <w:t xml:space="preserve">eather can be considered eligible on a case-by-case basis, providing it is capable of sustaining agricultural activity, for example, grazing livestock, and is maintained in </w:t>
      </w:r>
      <w:r w:rsidR="00CA683C">
        <w:rPr>
          <w:rFonts w:ascii="Arial" w:hAnsi="Arial" w:cs="Arial"/>
          <w:color w:val="1A1B1F"/>
          <w:sz w:val="24"/>
          <w:szCs w:val="24"/>
        </w:rPr>
        <w:t>GAEC</w:t>
      </w:r>
      <w:r w:rsidR="0028623D">
        <w:rPr>
          <w:rFonts w:ascii="Arial" w:hAnsi="Arial" w:cs="Arial"/>
          <w:color w:val="1A1B1F"/>
          <w:sz w:val="24"/>
          <w:szCs w:val="24"/>
        </w:rPr>
        <w:t>.</w:t>
      </w:r>
    </w:p>
    <w:p w14:paraId="6E2EF1A2" w14:textId="77777777" w:rsidR="00472F38" w:rsidRDefault="00472F38" w:rsidP="00F76988">
      <w:pPr>
        <w:widowControl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On this basis, heather is considered eligible </w:t>
      </w:r>
      <w:r w:rsidR="0099452E">
        <w:rPr>
          <w:rFonts w:ascii="Arial" w:hAnsi="Arial" w:cs="Arial"/>
          <w:color w:val="1A1B1F"/>
          <w:sz w:val="24"/>
          <w:szCs w:val="24"/>
        </w:rPr>
        <w:t>if it is</w:t>
      </w:r>
      <w:r>
        <w:rPr>
          <w:rFonts w:ascii="Arial" w:hAnsi="Arial" w:cs="Arial"/>
          <w:color w:val="1A1B1F"/>
          <w:sz w:val="24"/>
          <w:szCs w:val="24"/>
        </w:rPr>
        <w:t>:</w:t>
      </w:r>
    </w:p>
    <w:p w14:paraId="19F8CD3D" w14:textId="77777777" w:rsidR="00CA683C" w:rsidRPr="002046D0" w:rsidRDefault="00472F38" w:rsidP="00F76988">
      <w:pPr>
        <w:widowControl w:val="0"/>
        <w:numPr>
          <w:ilvl w:val="0"/>
          <w:numId w:val="27"/>
        </w:numPr>
        <w:tabs>
          <w:tab w:val="clear" w:pos="720"/>
          <w:tab w:val="num" w:pos="900"/>
        </w:tabs>
        <w:overflowPunct w:val="0"/>
        <w:autoSpaceDE w:val="0"/>
        <w:autoSpaceDN w:val="0"/>
        <w:adjustRightInd w:val="0"/>
        <w:spacing w:after="240" w:line="240" w:lineRule="auto"/>
        <w:ind w:left="567" w:hanging="567"/>
        <w:rPr>
          <w:rFonts w:ascii="Arial" w:hAnsi="Arial" w:cs="Arial"/>
          <w:color w:val="6D1185"/>
          <w:sz w:val="24"/>
          <w:szCs w:val="24"/>
        </w:rPr>
      </w:pPr>
      <w:r>
        <w:rPr>
          <w:rFonts w:ascii="Arial" w:hAnsi="Arial" w:cs="Arial"/>
          <w:color w:val="1A1B1F"/>
          <w:sz w:val="24"/>
          <w:szCs w:val="24"/>
        </w:rPr>
        <w:t>accessible to grazing livestock</w:t>
      </w:r>
      <w:r w:rsidR="0028623D">
        <w:rPr>
          <w:rFonts w:ascii="Arial" w:hAnsi="Arial" w:cs="Arial"/>
          <w:color w:val="1A1B1F"/>
          <w:sz w:val="24"/>
          <w:szCs w:val="24"/>
        </w:rPr>
        <w:t>;</w:t>
      </w:r>
    </w:p>
    <w:p w14:paraId="78E65A86" w14:textId="42DEA849" w:rsidR="00472F38" w:rsidRPr="002046D0" w:rsidRDefault="000E7A5E" w:rsidP="00F76988">
      <w:pPr>
        <w:widowControl w:val="0"/>
        <w:numPr>
          <w:ilvl w:val="0"/>
          <w:numId w:val="27"/>
        </w:numPr>
        <w:tabs>
          <w:tab w:val="clear" w:pos="720"/>
          <w:tab w:val="num" w:pos="900"/>
        </w:tabs>
        <w:overflowPunct w:val="0"/>
        <w:autoSpaceDE w:val="0"/>
        <w:autoSpaceDN w:val="0"/>
        <w:adjustRightInd w:val="0"/>
        <w:spacing w:after="240" w:line="240" w:lineRule="auto"/>
        <w:ind w:left="567" w:hanging="567"/>
        <w:rPr>
          <w:rFonts w:ascii="Arial" w:hAnsi="Arial" w:cs="Arial"/>
          <w:color w:val="6D1185"/>
          <w:sz w:val="24"/>
          <w:szCs w:val="24"/>
        </w:rPr>
      </w:pPr>
      <w:r>
        <w:rPr>
          <w:rFonts w:ascii="Arial" w:hAnsi="Arial" w:cs="Arial"/>
          <w:color w:val="1A1B1F"/>
          <w:sz w:val="24"/>
          <w:szCs w:val="24"/>
        </w:rPr>
        <w:t xml:space="preserve">less than </w:t>
      </w:r>
      <w:r w:rsidR="00F23CF6">
        <w:rPr>
          <w:rFonts w:ascii="Arial" w:hAnsi="Arial" w:cs="Arial"/>
          <w:color w:val="1A1B1F"/>
          <w:sz w:val="24"/>
          <w:szCs w:val="24"/>
        </w:rPr>
        <w:t>50cm tall</w:t>
      </w:r>
      <w:r w:rsidR="0028623D">
        <w:rPr>
          <w:rFonts w:ascii="Arial" w:hAnsi="Arial" w:cs="Arial"/>
          <w:color w:val="1A1B1F"/>
          <w:sz w:val="24"/>
          <w:szCs w:val="24"/>
        </w:rPr>
        <w:t>; and</w:t>
      </w:r>
    </w:p>
    <w:p w14:paraId="382BBDD1" w14:textId="60200AFE" w:rsidR="0086689E" w:rsidRDefault="00472F38" w:rsidP="00F76988">
      <w:pPr>
        <w:widowControl w:val="0"/>
        <w:numPr>
          <w:ilvl w:val="0"/>
          <w:numId w:val="27"/>
        </w:numPr>
        <w:tabs>
          <w:tab w:val="clear" w:pos="720"/>
          <w:tab w:val="num" w:pos="900"/>
        </w:tabs>
        <w:overflowPunct w:val="0"/>
        <w:autoSpaceDE w:val="0"/>
        <w:autoSpaceDN w:val="0"/>
        <w:adjustRightInd w:val="0"/>
        <w:spacing w:after="240" w:line="240" w:lineRule="auto"/>
        <w:ind w:left="567" w:hanging="567"/>
        <w:rPr>
          <w:rFonts w:ascii="Arial" w:hAnsi="Arial" w:cs="Arial"/>
          <w:color w:val="1A1B1F"/>
          <w:sz w:val="24"/>
          <w:szCs w:val="24"/>
        </w:rPr>
      </w:pPr>
      <w:r>
        <w:rPr>
          <w:rFonts w:ascii="Arial" w:hAnsi="Arial" w:cs="Arial"/>
          <w:color w:val="1A1B1F"/>
          <w:sz w:val="24"/>
          <w:szCs w:val="24"/>
        </w:rPr>
        <w:t>used for agricultural purposes, that is, grazed by livestock and/or</w:t>
      </w:r>
      <w:r w:rsidR="0099452E">
        <w:rPr>
          <w:rFonts w:ascii="Arial" w:hAnsi="Arial" w:cs="Arial"/>
          <w:color w:val="1A1B1F"/>
          <w:sz w:val="24"/>
          <w:szCs w:val="24"/>
        </w:rPr>
        <w:t xml:space="preserve"> part</w:t>
      </w:r>
      <w:r>
        <w:rPr>
          <w:rFonts w:ascii="Arial" w:hAnsi="Arial" w:cs="Arial"/>
          <w:color w:val="1A1B1F"/>
          <w:sz w:val="24"/>
          <w:szCs w:val="24"/>
        </w:rPr>
        <w:t xml:space="preserve"> </w:t>
      </w:r>
      <w:r w:rsidR="0099452E">
        <w:rPr>
          <w:rFonts w:ascii="Arial" w:hAnsi="Arial" w:cs="Arial"/>
          <w:color w:val="1A1B1F"/>
          <w:sz w:val="24"/>
          <w:szCs w:val="24"/>
        </w:rPr>
        <w:t xml:space="preserve">of a heather </w:t>
      </w:r>
      <w:r>
        <w:rPr>
          <w:rFonts w:ascii="Arial" w:hAnsi="Arial" w:cs="Arial"/>
          <w:color w:val="1A1B1F"/>
          <w:sz w:val="24"/>
          <w:szCs w:val="24"/>
        </w:rPr>
        <w:t>management</w:t>
      </w:r>
      <w:r w:rsidR="0099452E">
        <w:rPr>
          <w:rFonts w:ascii="Arial" w:hAnsi="Arial" w:cs="Arial"/>
          <w:color w:val="1A1B1F"/>
          <w:sz w:val="24"/>
          <w:szCs w:val="24"/>
        </w:rPr>
        <w:t xml:space="preserve"> plan</w:t>
      </w:r>
      <w:r>
        <w:rPr>
          <w:rFonts w:ascii="Arial" w:hAnsi="Arial" w:cs="Arial"/>
          <w:color w:val="1A1B1F"/>
          <w:sz w:val="24"/>
          <w:szCs w:val="24"/>
        </w:rPr>
        <w:t xml:space="preserve"> such as flailing or controlled burning. </w:t>
      </w:r>
    </w:p>
    <w:p w14:paraId="011DCD93" w14:textId="314BBC25" w:rsidR="00472F38" w:rsidRDefault="00472F38" w:rsidP="00F76988">
      <w:pPr>
        <w:widowControl w:val="0"/>
        <w:overflowPunct w:val="0"/>
        <w:autoSpaceDE w:val="0"/>
        <w:autoSpaceDN w:val="0"/>
        <w:adjustRightInd w:val="0"/>
        <w:spacing w:after="240" w:line="300" w:lineRule="auto"/>
        <w:rPr>
          <w:rFonts w:ascii="Times New Roman" w:hAnsi="Times New Roman"/>
          <w:sz w:val="24"/>
          <w:szCs w:val="24"/>
        </w:rPr>
      </w:pPr>
      <w:bookmarkStart w:id="80" w:name="page35"/>
      <w:bookmarkEnd w:id="80"/>
      <w:r>
        <w:rPr>
          <w:rFonts w:ascii="Arial" w:hAnsi="Arial" w:cs="Arial"/>
          <w:color w:val="1A1B1F"/>
          <w:sz w:val="24"/>
          <w:szCs w:val="24"/>
        </w:rPr>
        <w:t>Heather may still be eligible for Agri-environment schemes if it is actively managed according to your Agri-environment scheme requirements.</w:t>
      </w:r>
      <w:r w:rsidR="00FD3960">
        <w:rPr>
          <w:rFonts w:ascii="Arial" w:hAnsi="Arial" w:cs="Arial"/>
          <w:color w:val="1A1B1F"/>
          <w:sz w:val="24"/>
          <w:szCs w:val="24"/>
        </w:rPr>
        <w:t xml:space="preserve"> </w:t>
      </w:r>
    </w:p>
    <w:p w14:paraId="7AE97B93" w14:textId="14774688" w:rsidR="00472F38" w:rsidRDefault="0040519A" w:rsidP="00F76988">
      <w:pPr>
        <w:widowControl w:val="0"/>
        <w:autoSpaceDE w:val="0"/>
        <w:autoSpaceDN w:val="0"/>
        <w:adjustRightInd w:val="0"/>
        <w:spacing w:after="240" w:line="300" w:lineRule="auto"/>
        <w:rPr>
          <w:rFonts w:ascii="Times New Roman" w:hAnsi="Times New Roman"/>
          <w:sz w:val="24"/>
          <w:szCs w:val="24"/>
        </w:rPr>
      </w:pPr>
      <w:r w:rsidRPr="00937A9C">
        <w:rPr>
          <w:rFonts w:ascii="Arial" w:hAnsi="Arial" w:cs="Arial"/>
          <w:noProof/>
          <w:color w:val="1A1B1F"/>
          <w:sz w:val="24"/>
          <w:szCs w:val="24"/>
        </w:rPr>
        <w:drawing>
          <wp:anchor distT="0" distB="0" distL="114300" distR="114300" simplePos="0" relativeHeight="251655168" behindDoc="1" locked="0" layoutInCell="0" allowOverlap="1" wp14:anchorId="12CA3BBE" wp14:editId="3C3C4A38">
            <wp:simplePos x="0" y="0"/>
            <wp:positionH relativeFrom="column">
              <wp:posOffset>-19050</wp:posOffset>
            </wp:positionH>
            <wp:positionV relativeFrom="paragraph">
              <wp:posOffset>387985</wp:posOffset>
            </wp:positionV>
            <wp:extent cx="1905000" cy="2362200"/>
            <wp:effectExtent l="0" t="0" r="0" b="0"/>
            <wp:wrapSquare wrapText="bothSides"/>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srcRect/>
                    <a:stretch>
                      <a:fillRect/>
                    </a:stretch>
                  </pic:blipFill>
                  <pic:spPr bwMode="auto">
                    <a:xfrm>
                      <a:off x="0" y="0"/>
                      <a:ext cx="1905000" cy="2362200"/>
                    </a:xfrm>
                    <a:prstGeom prst="rect">
                      <a:avLst/>
                    </a:prstGeom>
                    <a:noFill/>
                  </pic:spPr>
                </pic:pic>
              </a:graphicData>
            </a:graphic>
          </wp:anchor>
        </w:drawing>
      </w:r>
      <w:r w:rsidR="00472F38">
        <w:rPr>
          <w:rFonts w:ascii="Arial" w:hAnsi="Arial" w:cs="Arial"/>
          <w:b/>
          <w:bCs/>
          <w:color w:val="1A1B1F"/>
          <w:sz w:val="24"/>
          <w:szCs w:val="24"/>
        </w:rPr>
        <w:t>Ineligible heather</w:t>
      </w:r>
    </w:p>
    <w:p w14:paraId="4DBDC470" w14:textId="0B440090" w:rsidR="00472F38" w:rsidRPr="0028623D" w:rsidRDefault="00472F38" w:rsidP="0028623D">
      <w:pPr>
        <w:widowControl w:val="0"/>
        <w:autoSpaceDE w:val="0"/>
        <w:autoSpaceDN w:val="0"/>
        <w:adjustRightInd w:val="0"/>
        <w:spacing w:after="240" w:line="300" w:lineRule="auto"/>
        <w:ind w:left="567" w:hanging="567"/>
        <w:rPr>
          <w:rFonts w:ascii="Times New Roman" w:hAnsi="Times New Roman"/>
          <w:sz w:val="24"/>
          <w:szCs w:val="24"/>
        </w:rPr>
      </w:pPr>
      <w:r w:rsidRPr="0028623D">
        <w:rPr>
          <w:rFonts w:ascii="Arial" w:hAnsi="Arial" w:cs="Arial"/>
          <w:color w:val="1A1B1F"/>
          <w:sz w:val="24"/>
          <w:szCs w:val="24"/>
        </w:rPr>
        <w:t>Heather is ineligible if it is:</w:t>
      </w:r>
    </w:p>
    <w:p w14:paraId="0425D9C1" w14:textId="77777777" w:rsidR="0028623D" w:rsidRPr="0028623D" w:rsidRDefault="002B7CCA" w:rsidP="0028623D">
      <w:pPr>
        <w:pStyle w:val="ListParagraph"/>
        <w:widowControl w:val="0"/>
        <w:numPr>
          <w:ilvl w:val="0"/>
          <w:numId w:val="42"/>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   </w:t>
      </w:r>
      <w:r w:rsidR="00472F38" w:rsidRPr="0028623D">
        <w:rPr>
          <w:rFonts w:ascii="Arial" w:hAnsi="Arial" w:cs="Arial"/>
          <w:color w:val="1A1B1F"/>
          <w:sz w:val="24"/>
          <w:szCs w:val="24"/>
        </w:rPr>
        <w:t>i</w:t>
      </w:r>
      <w:r w:rsidR="0028623D">
        <w:rPr>
          <w:rFonts w:ascii="Arial" w:hAnsi="Arial" w:cs="Arial"/>
          <w:color w:val="1A1B1F"/>
          <w:sz w:val="24"/>
          <w:szCs w:val="24"/>
        </w:rPr>
        <w:t xml:space="preserve">naccessible for grazing animals; </w:t>
      </w:r>
      <w:r w:rsidR="00472F38" w:rsidRPr="0028623D">
        <w:rPr>
          <w:rFonts w:ascii="Arial" w:hAnsi="Arial" w:cs="Arial"/>
          <w:color w:val="1A1B1F"/>
          <w:sz w:val="24"/>
          <w:szCs w:val="24"/>
        </w:rPr>
        <w:t>or</w:t>
      </w:r>
    </w:p>
    <w:p w14:paraId="3B1F6528" w14:textId="77777777" w:rsidR="00066309" w:rsidRPr="0028623D" w:rsidRDefault="002B7CCA" w:rsidP="0028623D">
      <w:pPr>
        <w:pStyle w:val="ListParagraph"/>
        <w:widowControl w:val="0"/>
        <w:numPr>
          <w:ilvl w:val="0"/>
          <w:numId w:val="42"/>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   </w:t>
      </w:r>
      <w:r w:rsidR="0028623D">
        <w:rPr>
          <w:rFonts w:ascii="Arial" w:hAnsi="Arial" w:cs="Arial"/>
          <w:color w:val="1A1B1F"/>
          <w:sz w:val="24"/>
          <w:szCs w:val="24"/>
        </w:rPr>
        <w:t>o</w:t>
      </w:r>
      <w:r w:rsidR="00472F38" w:rsidRPr="0028623D">
        <w:rPr>
          <w:rFonts w:ascii="Arial" w:hAnsi="Arial" w:cs="Arial"/>
          <w:color w:val="1A1B1F"/>
          <w:sz w:val="24"/>
          <w:szCs w:val="24"/>
        </w:rPr>
        <w:t>ver mature, that is more than 50cm tall</w:t>
      </w:r>
    </w:p>
    <w:p w14:paraId="2D9A5CF5" w14:textId="77777777" w:rsidR="00472F38" w:rsidRDefault="00F23CF6" w:rsidP="00F76988">
      <w:pPr>
        <w:widowControl w:val="0"/>
        <w:overflowPunct w:val="0"/>
        <w:autoSpaceDE w:val="0"/>
        <w:autoSpaceDN w:val="0"/>
        <w:adjustRightInd w:val="0"/>
        <w:spacing w:after="240" w:line="300" w:lineRule="auto"/>
        <w:rPr>
          <w:rFonts w:ascii="Arial" w:hAnsi="Arial" w:cs="Arial"/>
          <w:color w:val="6D1185"/>
          <w:sz w:val="24"/>
          <w:szCs w:val="24"/>
        </w:rPr>
      </w:pPr>
      <w:r>
        <w:rPr>
          <w:rFonts w:ascii="Arial" w:hAnsi="Arial" w:cs="Arial"/>
          <w:color w:val="1A1B1F"/>
          <w:sz w:val="24"/>
          <w:szCs w:val="24"/>
        </w:rPr>
        <w:t>If evidence of grazing</w:t>
      </w:r>
      <w:r w:rsidR="00066309">
        <w:rPr>
          <w:rFonts w:ascii="Arial" w:hAnsi="Arial" w:cs="Arial"/>
          <w:color w:val="1A1B1F"/>
          <w:sz w:val="24"/>
          <w:szCs w:val="24"/>
        </w:rPr>
        <w:t xml:space="preserve"> is only present on part of the heather area</w:t>
      </w:r>
      <w:r w:rsidR="008F004F">
        <w:rPr>
          <w:rFonts w:ascii="Arial" w:hAnsi="Arial" w:cs="Arial"/>
          <w:color w:val="1A1B1F"/>
          <w:sz w:val="24"/>
          <w:szCs w:val="24"/>
        </w:rPr>
        <w:t xml:space="preserve"> and there is no evidence of agricultural activity elsewhere on the heather area</w:t>
      </w:r>
      <w:r w:rsidR="00066309">
        <w:rPr>
          <w:rFonts w:ascii="Arial" w:hAnsi="Arial" w:cs="Arial"/>
          <w:color w:val="1A1B1F"/>
          <w:sz w:val="24"/>
          <w:szCs w:val="24"/>
        </w:rPr>
        <w:t xml:space="preserve">, then the remainder of the </w:t>
      </w:r>
      <w:r>
        <w:rPr>
          <w:rFonts w:ascii="Arial" w:hAnsi="Arial" w:cs="Arial"/>
          <w:color w:val="1A1B1F"/>
          <w:sz w:val="24"/>
          <w:szCs w:val="24"/>
        </w:rPr>
        <w:t>heather area (within the field)</w:t>
      </w:r>
      <w:r w:rsidR="00066309">
        <w:rPr>
          <w:rFonts w:ascii="Arial" w:hAnsi="Arial" w:cs="Arial"/>
          <w:color w:val="1A1B1F"/>
          <w:sz w:val="24"/>
          <w:szCs w:val="24"/>
        </w:rPr>
        <w:t xml:space="preserve"> will be deemed ineligible</w:t>
      </w:r>
      <w:r w:rsidR="00CA683C">
        <w:rPr>
          <w:rFonts w:ascii="Arial" w:hAnsi="Arial" w:cs="Arial"/>
          <w:color w:val="1A1B1F"/>
          <w:sz w:val="24"/>
          <w:szCs w:val="24"/>
        </w:rPr>
        <w:t>.</w:t>
      </w:r>
    </w:p>
    <w:p w14:paraId="15ECF0C8" w14:textId="77777777" w:rsidR="00472F38" w:rsidRDefault="00472F38" w:rsidP="00F76988">
      <w:pPr>
        <w:widowControl w:val="0"/>
        <w:overflowPunct w:val="0"/>
        <w:autoSpaceDE w:val="0"/>
        <w:autoSpaceDN w:val="0"/>
        <w:adjustRightInd w:val="0"/>
        <w:spacing w:after="240" w:line="300" w:lineRule="auto"/>
        <w:ind w:right="567"/>
        <w:rPr>
          <w:rFonts w:ascii="Arial" w:hAnsi="Arial" w:cs="Arial"/>
          <w:b/>
          <w:bCs/>
          <w:i/>
          <w:iCs/>
          <w:color w:val="1A1B1F"/>
          <w:sz w:val="24"/>
          <w:szCs w:val="24"/>
        </w:rPr>
      </w:pPr>
      <w:r>
        <w:rPr>
          <w:rFonts w:ascii="Arial" w:hAnsi="Arial" w:cs="Arial"/>
          <w:b/>
          <w:bCs/>
          <w:i/>
          <w:iCs/>
          <w:color w:val="1A1B1F"/>
          <w:sz w:val="24"/>
          <w:szCs w:val="24"/>
        </w:rPr>
        <w:t>Heather below 50cm grazed by livestock is eligible.</w:t>
      </w:r>
    </w:p>
    <w:p w14:paraId="15AC825E" w14:textId="77777777" w:rsidR="00F76988" w:rsidRDefault="00F76988" w:rsidP="00937A9C">
      <w:pPr>
        <w:widowControl w:val="0"/>
        <w:overflowPunct w:val="0"/>
        <w:autoSpaceDE w:val="0"/>
        <w:autoSpaceDN w:val="0"/>
        <w:adjustRightInd w:val="0"/>
        <w:spacing w:after="0" w:line="235" w:lineRule="auto"/>
        <w:ind w:right="7166"/>
        <w:rPr>
          <w:rFonts w:ascii="Arial" w:hAnsi="Arial" w:cs="Arial"/>
          <w:b/>
          <w:bCs/>
          <w:i/>
          <w:iCs/>
          <w:color w:val="1A1B1F"/>
          <w:sz w:val="24"/>
          <w:szCs w:val="24"/>
        </w:rPr>
      </w:pPr>
    </w:p>
    <w:p w14:paraId="0671F213" w14:textId="3A4BD05D" w:rsidR="00472F38" w:rsidRDefault="009D78AA">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49024" behindDoc="1" locked="0" layoutInCell="0" allowOverlap="1" wp14:anchorId="27C39CE2" wp14:editId="16664BF7">
            <wp:simplePos x="0" y="0"/>
            <wp:positionH relativeFrom="column">
              <wp:posOffset>-5080</wp:posOffset>
            </wp:positionH>
            <wp:positionV relativeFrom="paragraph">
              <wp:posOffset>86360</wp:posOffset>
            </wp:positionV>
            <wp:extent cx="1851660" cy="223075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srcRect/>
                    <a:stretch>
                      <a:fillRect/>
                    </a:stretch>
                  </pic:blipFill>
                  <pic:spPr bwMode="auto">
                    <a:xfrm>
                      <a:off x="0" y="0"/>
                      <a:ext cx="1851660" cy="2230755"/>
                    </a:xfrm>
                    <a:prstGeom prst="rect">
                      <a:avLst/>
                    </a:prstGeom>
                    <a:noFill/>
                  </pic:spPr>
                </pic:pic>
              </a:graphicData>
            </a:graphic>
          </wp:anchor>
        </w:drawing>
      </w:r>
    </w:p>
    <w:p w14:paraId="09855548" w14:textId="77777777" w:rsidR="00F76988" w:rsidRDefault="00F76988">
      <w:pPr>
        <w:widowControl w:val="0"/>
        <w:autoSpaceDE w:val="0"/>
        <w:autoSpaceDN w:val="0"/>
        <w:adjustRightInd w:val="0"/>
        <w:spacing w:after="0" w:line="200" w:lineRule="exact"/>
        <w:rPr>
          <w:rFonts w:ascii="Times New Roman" w:hAnsi="Times New Roman"/>
          <w:sz w:val="24"/>
          <w:szCs w:val="24"/>
        </w:rPr>
      </w:pPr>
    </w:p>
    <w:p w14:paraId="5C607B2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C6230A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DF0950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192608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78EB26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85DECB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64EC1CF" w14:textId="77777777" w:rsidR="00472F38" w:rsidRDefault="00472F38">
      <w:pPr>
        <w:widowControl w:val="0"/>
        <w:autoSpaceDE w:val="0"/>
        <w:autoSpaceDN w:val="0"/>
        <w:adjustRightInd w:val="0"/>
        <w:spacing w:after="0" w:line="259" w:lineRule="exact"/>
        <w:rPr>
          <w:rFonts w:ascii="Times New Roman" w:hAnsi="Times New Roman"/>
          <w:sz w:val="24"/>
          <w:szCs w:val="24"/>
        </w:rPr>
      </w:pPr>
    </w:p>
    <w:p w14:paraId="366DE4D0" w14:textId="77777777" w:rsidR="00472F38" w:rsidRDefault="00472F38">
      <w:pPr>
        <w:widowControl w:val="0"/>
        <w:overflowPunct w:val="0"/>
        <w:autoSpaceDE w:val="0"/>
        <w:autoSpaceDN w:val="0"/>
        <w:adjustRightInd w:val="0"/>
        <w:spacing w:after="0" w:line="254" w:lineRule="auto"/>
        <w:ind w:left="3600" w:right="920"/>
        <w:rPr>
          <w:rFonts w:ascii="Times New Roman" w:hAnsi="Times New Roman"/>
          <w:sz w:val="24"/>
          <w:szCs w:val="24"/>
        </w:rPr>
      </w:pPr>
      <w:r>
        <w:rPr>
          <w:rFonts w:ascii="Arial" w:hAnsi="Arial" w:cs="Arial"/>
          <w:color w:val="1A1B1F"/>
          <w:sz w:val="24"/>
          <w:szCs w:val="24"/>
        </w:rPr>
        <w:t>This is land which is not in agricultural use</w:t>
      </w:r>
      <w:r w:rsidR="00CA683C">
        <w:rPr>
          <w:rFonts w:ascii="Arial" w:hAnsi="Arial" w:cs="Arial"/>
          <w:color w:val="1A1B1F"/>
          <w:sz w:val="24"/>
          <w:szCs w:val="24"/>
        </w:rPr>
        <w:t>.</w:t>
      </w:r>
    </w:p>
    <w:p w14:paraId="30EFC56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974989E"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90FD8F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0024CA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3425D0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3F6E92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25A2A79" w14:textId="77777777" w:rsidR="00472F38" w:rsidRDefault="00472F38">
      <w:pPr>
        <w:widowControl w:val="0"/>
        <w:autoSpaceDE w:val="0"/>
        <w:autoSpaceDN w:val="0"/>
        <w:adjustRightInd w:val="0"/>
        <w:spacing w:after="0" w:line="316" w:lineRule="exact"/>
        <w:rPr>
          <w:rFonts w:ascii="Times New Roman" w:hAnsi="Times New Roman"/>
          <w:sz w:val="24"/>
          <w:szCs w:val="24"/>
        </w:rPr>
      </w:pPr>
    </w:p>
    <w:p w14:paraId="581C2020" w14:textId="77777777" w:rsidR="00472F38" w:rsidRDefault="00472F38" w:rsidP="00BD7351">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color w:val="1A1B1F"/>
          <w:sz w:val="24"/>
          <w:szCs w:val="24"/>
        </w:rPr>
        <w:t>Ineligible heather</w:t>
      </w:r>
      <w:r w:rsidR="0099452E">
        <w:rPr>
          <w:rFonts w:ascii="Arial" w:hAnsi="Arial" w:cs="Arial"/>
          <w:b/>
          <w:bCs/>
          <w:i/>
          <w:iCs/>
          <w:color w:val="1A1B1F"/>
          <w:sz w:val="24"/>
          <w:szCs w:val="24"/>
        </w:rPr>
        <w:t xml:space="preserve"> </w:t>
      </w:r>
      <w:r w:rsidR="000E7A5E">
        <w:rPr>
          <w:rFonts w:ascii="Arial" w:hAnsi="Arial" w:cs="Arial"/>
          <w:b/>
          <w:bCs/>
          <w:i/>
          <w:iCs/>
          <w:color w:val="1A1B1F"/>
          <w:sz w:val="24"/>
          <w:szCs w:val="24"/>
        </w:rPr>
        <w:t>above</w:t>
      </w:r>
      <w:r w:rsidR="0099452E">
        <w:rPr>
          <w:rFonts w:ascii="Arial" w:hAnsi="Arial" w:cs="Arial"/>
          <w:b/>
          <w:bCs/>
          <w:i/>
          <w:iCs/>
          <w:color w:val="1A1B1F"/>
          <w:sz w:val="24"/>
          <w:szCs w:val="24"/>
        </w:rPr>
        <w:t xml:space="preserve"> 50cm </w:t>
      </w:r>
    </w:p>
    <w:p w14:paraId="4A093FFF" w14:textId="77777777" w:rsidR="00472F38" w:rsidRDefault="00472F38" w:rsidP="0086689E">
      <w:pPr>
        <w:widowControl w:val="0"/>
        <w:autoSpaceDE w:val="0"/>
        <w:autoSpaceDN w:val="0"/>
        <w:adjustRightInd w:val="0"/>
        <w:spacing w:after="240" w:line="286" w:lineRule="exact"/>
        <w:rPr>
          <w:rFonts w:ascii="Times New Roman" w:hAnsi="Times New Roman"/>
          <w:sz w:val="24"/>
          <w:szCs w:val="24"/>
        </w:rPr>
      </w:pPr>
    </w:p>
    <w:p w14:paraId="5FE8F858" w14:textId="77777777" w:rsidR="00472F38" w:rsidRPr="002046D0" w:rsidRDefault="00472F38" w:rsidP="00F76988">
      <w:pPr>
        <w:widowControl w:val="0"/>
        <w:autoSpaceDE w:val="0"/>
        <w:autoSpaceDN w:val="0"/>
        <w:adjustRightInd w:val="0"/>
        <w:spacing w:after="240" w:line="300" w:lineRule="auto"/>
        <w:outlineLvl w:val="1"/>
        <w:rPr>
          <w:rFonts w:ascii="Arial" w:hAnsi="Arial" w:cs="Arial"/>
          <w:b/>
          <w:bCs/>
          <w:color w:val="6D1185"/>
          <w:sz w:val="24"/>
          <w:szCs w:val="24"/>
        </w:rPr>
      </w:pPr>
      <w:bookmarkStart w:id="81" w:name="_Toc96422570"/>
      <w:r>
        <w:rPr>
          <w:rFonts w:ascii="Arial" w:hAnsi="Arial" w:cs="Arial"/>
          <w:b/>
          <w:bCs/>
          <w:color w:val="6D1185"/>
          <w:sz w:val="24"/>
          <w:szCs w:val="24"/>
        </w:rPr>
        <w:t>Mosaic of ineligible and eligible heathe</w:t>
      </w:r>
      <w:r w:rsidRPr="006977DE">
        <w:rPr>
          <w:rFonts w:ascii="Arial" w:hAnsi="Arial" w:cs="Arial"/>
          <w:b/>
          <w:bCs/>
          <w:color w:val="6D1185"/>
          <w:sz w:val="24"/>
          <w:szCs w:val="24"/>
        </w:rPr>
        <w:t>r</w:t>
      </w:r>
      <w:bookmarkEnd w:id="81"/>
    </w:p>
    <w:p w14:paraId="078C3897" w14:textId="77777777" w:rsidR="00472F38" w:rsidRPr="002420AD" w:rsidRDefault="00472F38" w:rsidP="00F76988">
      <w:pPr>
        <w:widowControl w:val="0"/>
        <w:overflowPunct w:val="0"/>
        <w:autoSpaceDE w:val="0"/>
        <w:autoSpaceDN w:val="0"/>
        <w:adjustRightInd w:val="0"/>
        <w:spacing w:after="240" w:line="300" w:lineRule="auto"/>
        <w:rPr>
          <w:rFonts w:ascii="Times New Roman" w:hAnsi="Times New Roman"/>
          <w:sz w:val="24"/>
          <w:szCs w:val="24"/>
        </w:rPr>
      </w:pPr>
      <w:r w:rsidRPr="002420AD">
        <w:rPr>
          <w:rFonts w:ascii="Arial" w:hAnsi="Arial" w:cs="Arial"/>
          <w:color w:val="1A1B1F"/>
          <w:sz w:val="24"/>
          <w:szCs w:val="24"/>
        </w:rPr>
        <w:t xml:space="preserve">Even in well managed areas of heather which are grazed, coverage of mature heather of around 10% could be expected. Therefore, a maximum 20% of mature heather (more than 50cm tall) is allowable </w:t>
      </w:r>
      <w:r w:rsidRPr="002420AD">
        <w:rPr>
          <w:rFonts w:ascii="Arial" w:hAnsi="Arial" w:cs="Arial"/>
          <w:color w:val="1A1B1F"/>
          <w:sz w:val="24"/>
          <w:szCs w:val="24"/>
          <w:u w:val="single"/>
        </w:rPr>
        <w:t>in an area of a field where heather is the predominant species (see</w:t>
      </w:r>
      <w:r w:rsidRPr="002420AD">
        <w:rPr>
          <w:rFonts w:ascii="Arial" w:hAnsi="Arial" w:cs="Arial"/>
          <w:color w:val="1A1B1F"/>
          <w:sz w:val="24"/>
          <w:szCs w:val="24"/>
        </w:rPr>
        <w:t xml:space="preserve"> </w:t>
      </w:r>
      <w:r w:rsidRPr="002420AD">
        <w:rPr>
          <w:rFonts w:ascii="Arial" w:hAnsi="Arial" w:cs="Arial"/>
          <w:color w:val="1A1B1F"/>
          <w:sz w:val="24"/>
          <w:szCs w:val="24"/>
          <w:u w:val="single"/>
        </w:rPr>
        <w:t>example 1)</w:t>
      </w:r>
      <w:r w:rsidRPr="002420AD">
        <w:rPr>
          <w:rFonts w:ascii="Arial" w:hAnsi="Arial" w:cs="Arial"/>
          <w:color w:val="1A1B1F"/>
          <w:sz w:val="24"/>
          <w:szCs w:val="24"/>
        </w:rPr>
        <w:t xml:space="preserve">. </w:t>
      </w:r>
      <w:r w:rsidRPr="002420AD">
        <w:rPr>
          <w:rFonts w:ascii="Arial" w:hAnsi="Arial" w:cs="Arial"/>
          <w:b/>
          <w:bCs/>
          <w:color w:val="1A1B1F"/>
          <w:sz w:val="24"/>
          <w:szCs w:val="24"/>
        </w:rPr>
        <w:t>If the amount of mature heather exceeds 20%, then the total area of mature</w:t>
      </w:r>
      <w:r w:rsidRPr="002420AD">
        <w:rPr>
          <w:rFonts w:ascii="Arial" w:hAnsi="Arial" w:cs="Arial"/>
          <w:color w:val="1A1B1F"/>
          <w:sz w:val="24"/>
          <w:szCs w:val="24"/>
        </w:rPr>
        <w:t xml:space="preserve"> </w:t>
      </w:r>
      <w:r w:rsidRPr="002420AD">
        <w:rPr>
          <w:rFonts w:ascii="Arial" w:hAnsi="Arial" w:cs="Arial"/>
          <w:b/>
          <w:bCs/>
          <w:color w:val="1A1B1F"/>
          <w:sz w:val="24"/>
          <w:szCs w:val="24"/>
        </w:rPr>
        <w:t xml:space="preserve">heather becomes ineligible </w:t>
      </w:r>
      <w:r w:rsidRPr="002420AD">
        <w:rPr>
          <w:rFonts w:ascii="Arial" w:hAnsi="Arial" w:cs="Arial"/>
          <w:color w:val="1A1B1F"/>
          <w:sz w:val="24"/>
          <w:szCs w:val="24"/>
        </w:rPr>
        <w:t>(see example 2). The presence of some mature heather has</w:t>
      </w:r>
      <w:r w:rsidRPr="002420AD">
        <w:rPr>
          <w:rFonts w:ascii="Arial" w:hAnsi="Arial" w:cs="Arial"/>
          <w:b/>
          <w:bCs/>
          <w:color w:val="1A1B1F"/>
          <w:sz w:val="24"/>
          <w:szCs w:val="24"/>
        </w:rPr>
        <w:t xml:space="preserve"> </w:t>
      </w:r>
      <w:r w:rsidRPr="002420AD">
        <w:rPr>
          <w:rFonts w:ascii="Arial" w:hAnsi="Arial" w:cs="Arial"/>
          <w:color w:val="1A1B1F"/>
          <w:sz w:val="24"/>
          <w:szCs w:val="24"/>
        </w:rPr>
        <w:t>biodiversity benefits in providing nesting sites and cover for ground nesting birds.</w:t>
      </w:r>
    </w:p>
    <w:p w14:paraId="6FDFAA29" w14:textId="4F1C792E" w:rsidR="00AF421D" w:rsidRDefault="00472F38" w:rsidP="00F76988">
      <w:pPr>
        <w:widowControl w:val="0"/>
        <w:autoSpaceDE w:val="0"/>
        <w:autoSpaceDN w:val="0"/>
        <w:adjustRightInd w:val="0"/>
        <w:spacing w:after="240" w:line="300" w:lineRule="auto"/>
        <w:rPr>
          <w:rFonts w:ascii="Arial" w:hAnsi="Arial" w:cs="Arial"/>
          <w:color w:val="1A1B1F"/>
          <w:sz w:val="24"/>
          <w:szCs w:val="24"/>
        </w:rPr>
      </w:pPr>
      <w:r w:rsidRPr="002420AD">
        <w:rPr>
          <w:rFonts w:ascii="Arial" w:hAnsi="Arial" w:cs="Arial"/>
          <w:color w:val="1A1B1F"/>
          <w:sz w:val="24"/>
          <w:szCs w:val="24"/>
        </w:rPr>
        <w:t>You will need to assess and decide on the areas of heather that are eligible and ineligible.</w:t>
      </w:r>
    </w:p>
    <w:p w14:paraId="1261CB3B" w14:textId="77777777" w:rsidR="00AF421D" w:rsidRDefault="00AF421D">
      <w:pPr>
        <w:spacing w:after="0" w:line="240" w:lineRule="auto"/>
        <w:rPr>
          <w:rFonts w:ascii="Arial" w:hAnsi="Arial" w:cs="Arial"/>
          <w:color w:val="1A1B1F"/>
          <w:sz w:val="24"/>
          <w:szCs w:val="24"/>
        </w:rPr>
      </w:pPr>
      <w:r>
        <w:rPr>
          <w:rFonts w:ascii="Arial" w:hAnsi="Arial" w:cs="Arial"/>
          <w:color w:val="1A1B1F"/>
          <w:sz w:val="24"/>
          <w:szCs w:val="24"/>
        </w:rPr>
        <w:br w:type="page"/>
      </w:r>
    </w:p>
    <w:p w14:paraId="13B5F1DF" w14:textId="77777777" w:rsidR="00472F38" w:rsidRPr="009D4709"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82" w:name="page36"/>
      <w:bookmarkStart w:id="83" w:name="_Toc96422571"/>
      <w:bookmarkEnd w:id="82"/>
      <w:r>
        <w:rPr>
          <w:rFonts w:ascii="Arial" w:hAnsi="Arial" w:cs="Arial"/>
          <w:b/>
          <w:bCs/>
          <w:color w:val="6D1185"/>
          <w:sz w:val="24"/>
          <w:szCs w:val="24"/>
        </w:rPr>
        <w:t>Guidance on burning and flailing of heather</w:t>
      </w:r>
      <w:bookmarkEnd w:id="83"/>
    </w:p>
    <w:p w14:paraId="69122B5B"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Heather is frequent and often the dominant plant on moorland.  Management is required in upland heathlands to control heather height and fuel loads but should be carefully considered on blanket bog where peat depth exceeds 0.5 metres which is the most frequent moorland habitat in Northern Ireland.</w:t>
      </w:r>
    </w:p>
    <w:p w14:paraId="79163811" w14:textId="50B7A00F"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On blanket bog grazing control and rewetting peatland are the preferred </w:t>
      </w:r>
      <w:r w:rsidR="00114E13" w:rsidRPr="008F435F">
        <w:rPr>
          <w:rFonts w:ascii="Arial" w:hAnsi="Arial" w:cs="Arial"/>
          <w:color w:val="1A1B1F"/>
          <w:sz w:val="24"/>
          <w:szCs w:val="24"/>
        </w:rPr>
        <w:t>long-term</w:t>
      </w:r>
      <w:r w:rsidRPr="008F435F">
        <w:rPr>
          <w:rFonts w:ascii="Arial" w:hAnsi="Arial" w:cs="Arial"/>
          <w:color w:val="1A1B1F"/>
          <w:sz w:val="24"/>
          <w:szCs w:val="24"/>
        </w:rPr>
        <w:t xml:space="preserve"> methods of restricting heather height and reducing fuel loading. Burning and frequent flailing should not take place to avoid long-term damage to peatland vegetation and the underlying peat. </w:t>
      </w:r>
    </w:p>
    <w:p w14:paraId="6471E799" w14:textId="2EBD39CA"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On upland heathland, prescribed burning and flailing are useful management tools for reducing fuel load and regenerating mature heather which can also maintain land eligibility.   A long-term programme of regenerating small areas of heather each year with the area dependent on the specifics of the individual site, gives a mosaic of different heather ages which not only reduces fuel load but also increases grazing quality, encourages livestock to graze the whole area and provides an excellent habitat for wildlife, particularly ground nesting birds such as Skylark and Red Grouse. </w:t>
      </w:r>
    </w:p>
    <w:p w14:paraId="00CEC981" w14:textId="43CB6050"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Unless all measures discussed below about heather burning can be carried out fully and the necessary evidence provided to support this, DAERA would strongly advise against flailing or burning heather other than as part of a N</w:t>
      </w:r>
      <w:r w:rsidR="00114E13">
        <w:rPr>
          <w:rFonts w:ascii="Arial" w:hAnsi="Arial" w:cs="Arial"/>
          <w:color w:val="1A1B1F"/>
          <w:sz w:val="24"/>
          <w:szCs w:val="24"/>
        </w:rPr>
        <w:t xml:space="preserve">orthern </w:t>
      </w:r>
      <w:r w:rsidRPr="008F435F">
        <w:rPr>
          <w:rFonts w:ascii="Arial" w:hAnsi="Arial" w:cs="Arial"/>
          <w:color w:val="1A1B1F"/>
          <w:sz w:val="24"/>
          <w:szCs w:val="24"/>
        </w:rPr>
        <w:t>I</w:t>
      </w:r>
      <w:r w:rsidR="00114E13">
        <w:rPr>
          <w:rFonts w:ascii="Arial" w:hAnsi="Arial" w:cs="Arial"/>
          <w:color w:val="1A1B1F"/>
          <w:sz w:val="24"/>
          <w:szCs w:val="24"/>
        </w:rPr>
        <w:t xml:space="preserve">reland </w:t>
      </w:r>
      <w:r w:rsidRPr="008F435F">
        <w:rPr>
          <w:rFonts w:ascii="Arial" w:hAnsi="Arial" w:cs="Arial"/>
          <w:color w:val="1A1B1F"/>
          <w:sz w:val="24"/>
          <w:szCs w:val="24"/>
        </w:rPr>
        <w:t>F</w:t>
      </w:r>
      <w:r w:rsidR="00114E13">
        <w:rPr>
          <w:rFonts w:ascii="Arial" w:hAnsi="Arial" w:cs="Arial"/>
          <w:color w:val="1A1B1F"/>
          <w:sz w:val="24"/>
          <w:szCs w:val="24"/>
        </w:rPr>
        <w:t xml:space="preserve">ire and </w:t>
      </w:r>
      <w:r w:rsidRPr="008F435F">
        <w:rPr>
          <w:rFonts w:ascii="Arial" w:hAnsi="Arial" w:cs="Arial"/>
          <w:color w:val="1A1B1F"/>
          <w:sz w:val="24"/>
          <w:szCs w:val="24"/>
        </w:rPr>
        <w:t>R</w:t>
      </w:r>
      <w:r w:rsidR="00114E13">
        <w:rPr>
          <w:rFonts w:ascii="Arial" w:hAnsi="Arial" w:cs="Arial"/>
          <w:color w:val="1A1B1F"/>
          <w:sz w:val="24"/>
          <w:szCs w:val="24"/>
        </w:rPr>
        <w:t xml:space="preserve">escue </w:t>
      </w:r>
      <w:r w:rsidRPr="008F435F">
        <w:rPr>
          <w:rFonts w:ascii="Arial" w:hAnsi="Arial" w:cs="Arial"/>
          <w:color w:val="1A1B1F"/>
          <w:sz w:val="24"/>
          <w:szCs w:val="24"/>
        </w:rPr>
        <w:t>S</w:t>
      </w:r>
      <w:r w:rsidR="00114E13">
        <w:rPr>
          <w:rFonts w:ascii="Arial" w:hAnsi="Arial" w:cs="Arial"/>
          <w:color w:val="1A1B1F"/>
          <w:sz w:val="24"/>
          <w:szCs w:val="24"/>
        </w:rPr>
        <w:t>ervice (NIFRS)</w:t>
      </w:r>
      <w:r w:rsidRPr="008F435F">
        <w:rPr>
          <w:rFonts w:ascii="Arial" w:hAnsi="Arial" w:cs="Arial"/>
          <w:color w:val="1A1B1F"/>
          <w:sz w:val="24"/>
          <w:szCs w:val="24"/>
        </w:rPr>
        <w:t xml:space="preserve"> agreed wildfire prevention plan.</w:t>
      </w:r>
    </w:p>
    <w:p w14:paraId="7923C5FE"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b/>
          <w:bCs/>
          <w:color w:val="1A1B1F"/>
          <w:sz w:val="24"/>
          <w:szCs w:val="24"/>
        </w:rPr>
        <w:t>Burning of heather or hill pasture is controlled by law and must not be carried out between 15 April and 31 August, and only carried out at other times of the year under expert supervision.  If you are planning to control vegetation by burning that has perhaps become ineligible for area based schemes you will be committing an offence unless you comply with these requirements.</w:t>
      </w:r>
      <w:r w:rsidRPr="008F435F">
        <w:rPr>
          <w:rFonts w:ascii="Arial" w:hAnsi="Arial" w:cs="Arial"/>
          <w:color w:val="1A1B1F"/>
          <w:sz w:val="24"/>
          <w:szCs w:val="24"/>
        </w:rPr>
        <w:t xml:space="preserve"> This requirement is also contained within Cross Compliance GAEC 5 ‘Minimum land management reflecting site specific conditions to limit erosion’.  These rules are in place to try to prevent wildfires that can devastate large areas of our countryside, damaging habitats and in some cases putting lives at risk.</w:t>
      </w:r>
    </w:p>
    <w:p w14:paraId="1199C6B6" w14:textId="08C15C4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It is recommended that where burning or flailing of heather is required, it should take place on approximately a 20 year rotation - that is around 5% a year. We recognise that burning</w:t>
      </w:r>
      <w:r>
        <w:rPr>
          <w:rFonts w:ascii="Arial" w:hAnsi="Arial" w:cs="Arial"/>
          <w:color w:val="1A1B1F"/>
          <w:sz w:val="24"/>
          <w:szCs w:val="24"/>
        </w:rPr>
        <w:t>,</w:t>
      </w:r>
      <w:r w:rsidRPr="008F435F">
        <w:rPr>
          <w:rFonts w:ascii="Arial" w:hAnsi="Arial" w:cs="Arial"/>
          <w:color w:val="1A1B1F"/>
          <w:sz w:val="24"/>
          <w:szCs w:val="24"/>
        </w:rPr>
        <w:t xml:space="preserve"> in particular, might not be possible each year due to weather constraints. </w:t>
      </w:r>
      <w:r w:rsidRPr="008F435F">
        <w:rPr>
          <w:rFonts w:ascii="Arial" w:hAnsi="Arial" w:cs="Arial"/>
          <w:b/>
          <w:bCs/>
          <w:color w:val="1A1B1F"/>
          <w:sz w:val="24"/>
          <w:szCs w:val="24"/>
        </w:rPr>
        <w:t>Therefore a 20% maximum burn/flail per year for heathland on a field is acceptable, with the burned/flailed area remaining eligible (see example 3). Heathland is defined as mixed vegetation with heather being the dominant species in the field and the underlying peat being less than 0.5 metres deep.</w:t>
      </w:r>
      <w:r w:rsidRPr="008F435F">
        <w:rPr>
          <w:rFonts w:ascii="Arial" w:hAnsi="Arial" w:cs="Arial"/>
          <w:color w:val="1A1B1F"/>
          <w:sz w:val="24"/>
          <w:szCs w:val="24"/>
        </w:rPr>
        <w:t xml:space="preserve">  </w:t>
      </w:r>
    </w:p>
    <w:p w14:paraId="5368E066" w14:textId="1BD6B11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It is recommended that you record on </w:t>
      </w:r>
      <w:r>
        <w:rPr>
          <w:rFonts w:ascii="Arial" w:hAnsi="Arial" w:cs="Arial"/>
          <w:color w:val="1A1B1F"/>
          <w:sz w:val="24"/>
          <w:szCs w:val="24"/>
        </w:rPr>
        <w:t>your</w:t>
      </w:r>
      <w:r w:rsidRPr="008F435F">
        <w:rPr>
          <w:rFonts w:ascii="Arial" w:hAnsi="Arial" w:cs="Arial"/>
          <w:color w:val="1A1B1F"/>
          <w:sz w:val="24"/>
          <w:szCs w:val="24"/>
        </w:rPr>
        <w:t xml:space="preserve"> farm map the extent of the heather, blanket bog and heathland on your holding and record which areas have been burnt or flailed and the date this occurred. </w:t>
      </w:r>
    </w:p>
    <w:p w14:paraId="2E2DE5B7"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BA0EE8">
        <w:rPr>
          <w:rFonts w:ascii="Arial" w:hAnsi="Arial" w:cs="Arial"/>
          <w:b/>
          <w:bCs/>
          <w:color w:val="1A1B1F"/>
          <w:sz w:val="24"/>
          <w:szCs w:val="24"/>
        </w:rPr>
        <w:t>If more than 20% of the heathland on a field is burned and/or flailed in one management season, then the entire area of burned and/or flailed heath is ineligible (see example 4).  This requirement is in place to ensure only small areas are regenerated each year, to ensure that there is an increase in the value of the area for wildlife rather than a reduction</w:t>
      </w:r>
      <w:r w:rsidRPr="008F435F">
        <w:rPr>
          <w:rFonts w:ascii="Arial" w:hAnsi="Arial" w:cs="Arial"/>
          <w:color w:val="1A1B1F"/>
          <w:sz w:val="24"/>
          <w:szCs w:val="24"/>
        </w:rPr>
        <w:t>.</w:t>
      </w:r>
    </w:p>
    <w:p w14:paraId="70D9A63C"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Prescribed burning and flailing each year must be part of a management plan which will see all of the heathland burned/flailed and/or grazed over a period not exceeding 20 years for the entire area to be eligible (provided the vegetation present each year meets the eligibility requirements). If repeat burning/flailing and grazing is confined to the same area of the heath, then the remaining area is ineligible. </w:t>
      </w:r>
    </w:p>
    <w:p w14:paraId="5AB9678A" w14:textId="77777777" w:rsidR="008F435F" w:rsidRPr="00D57636" w:rsidRDefault="008F435F" w:rsidP="008F435F">
      <w:pPr>
        <w:widowControl w:val="0"/>
        <w:overflowPunct w:val="0"/>
        <w:autoSpaceDE w:val="0"/>
        <w:autoSpaceDN w:val="0"/>
        <w:adjustRightInd w:val="0"/>
        <w:spacing w:after="240" w:line="300" w:lineRule="auto"/>
        <w:rPr>
          <w:rFonts w:ascii="Arial" w:hAnsi="Arial" w:cs="Arial"/>
          <w:b/>
          <w:bCs/>
          <w:color w:val="1A1B1F"/>
          <w:sz w:val="24"/>
          <w:szCs w:val="24"/>
        </w:rPr>
      </w:pPr>
      <w:r w:rsidRPr="00D57636">
        <w:rPr>
          <w:rFonts w:ascii="Arial" w:hAnsi="Arial" w:cs="Arial"/>
          <w:b/>
          <w:bCs/>
          <w:color w:val="1A1B1F"/>
          <w:sz w:val="24"/>
          <w:szCs w:val="24"/>
        </w:rPr>
        <w:t>Consent is required from the NIEA before burning/flailing heather on designated sites, for example, UK National Sites SPA, SAC and/or ASSI.   If evidence that permission to burn/flail has been sought from NIEA or DAERA and been refused e.g. a letter or email, the land affected will still be considered eligible, regardless of heather height.</w:t>
      </w:r>
    </w:p>
    <w:p w14:paraId="661B2B39" w14:textId="308968B2" w:rsidR="008F435F" w:rsidRPr="008F435F" w:rsidRDefault="008F435F" w:rsidP="005F5AD0">
      <w:pPr>
        <w:widowControl w:val="0"/>
        <w:overflowPunct w:val="0"/>
        <w:autoSpaceDE w:val="0"/>
        <w:autoSpaceDN w:val="0"/>
        <w:adjustRightInd w:val="0"/>
        <w:spacing w:after="0" w:line="300" w:lineRule="auto"/>
        <w:rPr>
          <w:rFonts w:ascii="Arial" w:hAnsi="Arial" w:cs="Arial"/>
          <w:color w:val="1A1B1F"/>
          <w:sz w:val="24"/>
          <w:szCs w:val="24"/>
        </w:rPr>
      </w:pPr>
      <w:r w:rsidRPr="008F435F">
        <w:rPr>
          <w:rFonts w:ascii="Arial" w:hAnsi="Arial" w:cs="Arial"/>
          <w:color w:val="1A1B1F"/>
          <w:sz w:val="24"/>
          <w:szCs w:val="24"/>
        </w:rPr>
        <w:t>Burning should not take place on blanket bog and within ASSIs burning and flailing should only be undertaken with NIEA consent. Blanket bog occurs on deep peat deposits over 0.5m deep. The average depth is 2 - 3m and it is normally found on areas over 200m above sea level. Areas which have been burned or flailed on heathland consisting entirely of mature heather or where there is no significant agricultural activity are ineligible. In these cases the entire area of the heathland is ineligible (see example 6).</w:t>
      </w:r>
    </w:p>
    <w:p w14:paraId="3B560C9D" w14:textId="77777777" w:rsidR="008F435F" w:rsidRPr="008F435F" w:rsidRDefault="008F435F" w:rsidP="005F5AD0">
      <w:pPr>
        <w:widowControl w:val="0"/>
        <w:overflowPunct w:val="0"/>
        <w:autoSpaceDE w:val="0"/>
        <w:autoSpaceDN w:val="0"/>
        <w:adjustRightInd w:val="0"/>
        <w:spacing w:after="0" w:line="240" w:lineRule="auto"/>
        <w:rPr>
          <w:rFonts w:ascii="Arial" w:hAnsi="Arial" w:cs="Arial"/>
          <w:color w:val="1A1B1F"/>
          <w:sz w:val="24"/>
          <w:szCs w:val="24"/>
        </w:rPr>
      </w:pPr>
    </w:p>
    <w:p w14:paraId="6F2EB3E1" w14:textId="77777777" w:rsidR="008F435F" w:rsidRPr="008F435F" w:rsidRDefault="008F435F" w:rsidP="008F435F">
      <w:pPr>
        <w:widowControl w:val="0"/>
        <w:autoSpaceDE w:val="0"/>
        <w:autoSpaceDN w:val="0"/>
        <w:adjustRightInd w:val="0"/>
        <w:spacing w:after="240" w:line="300" w:lineRule="auto"/>
        <w:outlineLvl w:val="1"/>
        <w:rPr>
          <w:rFonts w:ascii="Arial" w:hAnsi="Arial" w:cs="Arial"/>
          <w:b/>
          <w:bCs/>
          <w:color w:val="6D1185"/>
          <w:sz w:val="24"/>
          <w:szCs w:val="24"/>
        </w:rPr>
      </w:pPr>
      <w:bookmarkStart w:id="84" w:name="_Toc96422572"/>
      <w:r w:rsidRPr="008F435F">
        <w:rPr>
          <w:rFonts w:ascii="Arial" w:hAnsi="Arial" w:cs="Arial"/>
          <w:b/>
          <w:bCs/>
          <w:color w:val="6D1185"/>
          <w:sz w:val="24"/>
          <w:szCs w:val="24"/>
        </w:rPr>
        <w:t>Management of heather burning and firebreaks</w:t>
      </w:r>
      <w:bookmarkEnd w:id="84"/>
    </w:p>
    <w:p w14:paraId="6DB7BE90" w14:textId="2CECA57B"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If anyone is considering prescribed burning to manage heather it must be done under careful supervision and using suitable PPE (personal protective equipment) for the work being undertaken. Prior to any prescribed burn you are advised to contact your local NIFRS area headquarters to alert them and discuss the details.  NIFRS contact details can be obtained from the NIFRS website.  You should notify NIFRS when you have completed your burning operations.</w:t>
      </w:r>
    </w:p>
    <w:p w14:paraId="3D169605" w14:textId="0E822CAE" w:rsid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Before any prescribed burn is started you must have temporary firebreaks or control lines in place to ensure the fire is contained. These can either be natural features such as gullies, wet strips or flushes, farm tracks or rock outcrops. If no natural firebreaks exist, artificial ones should be created by flailing to create a machine width of cut vegetation and wet moss. All firebreaks should cut across the line of the proposed fire on the day of the prescribed burn. Firebreaks should be at least 2.5 times the maximum expected fire height.  You must ensure that all fires are properly put out before leaving the site. </w:t>
      </w:r>
    </w:p>
    <w:p w14:paraId="26861376"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Where possible you should carry out prescribed burning with several operatives in attendance, ideally in partnership with your neighbours as well as assisting them during their operations. Working together with neighbouring landowners will increase safety and reduce the risk of wildfires.</w:t>
      </w:r>
    </w:p>
    <w:p w14:paraId="00A560F3"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Best practice for heather burning and cutting is to follow the Muirburn Code.</w:t>
      </w:r>
    </w:p>
    <w:p w14:paraId="0B35322C" w14:textId="13D52C78" w:rsidR="00270B9D" w:rsidRDefault="008F435F" w:rsidP="005F5AD0">
      <w:pPr>
        <w:widowControl w:val="0"/>
        <w:overflowPunct w:val="0"/>
        <w:autoSpaceDE w:val="0"/>
        <w:autoSpaceDN w:val="0"/>
        <w:adjustRightInd w:val="0"/>
        <w:spacing w:after="0" w:line="300" w:lineRule="auto"/>
        <w:rPr>
          <w:rFonts w:ascii="Arial" w:hAnsi="Arial" w:cs="Arial"/>
          <w:color w:val="1A1B1F"/>
          <w:sz w:val="24"/>
          <w:szCs w:val="24"/>
        </w:rPr>
      </w:pPr>
      <w:r w:rsidRPr="008F435F">
        <w:rPr>
          <w:rFonts w:ascii="Arial" w:hAnsi="Arial" w:cs="Arial"/>
          <w:color w:val="1A1B1F"/>
          <w:sz w:val="24"/>
          <w:szCs w:val="24"/>
        </w:rPr>
        <w:t>This code was produced for the Scottish Government by Scotland’s Moorland Forum and provides good practice guidance for burning and cutting of vegetation.  You can view the code at</w:t>
      </w:r>
      <w:r w:rsidR="00B74109">
        <w:rPr>
          <w:rFonts w:ascii="Arial" w:hAnsi="Arial" w:cs="Arial"/>
          <w:color w:val="1A1B1F"/>
          <w:sz w:val="24"/>
          <w:szCs w:val="24"/>
        </w:rPr>
        <w:t xml:space="preserve"> </w:t>
      </w:r>
      <w:hyperlink r:id="rId62" w:history="1">
        <w:r w:rsidR="00270B9D" w:rsidRPr="00270B9D">
          <w:rPr>
            <w:rStyle w:val="Hyperlink"/>
            <w:rFonts w:ascii="Arial" w:hAnsi="Arial" w:cs="Arial"/>
            <w:sz w:val="24"/>
            <w:szCs w:val="24"/>
          </w:rPr>
          <w:t>The Muirburn Code</w:t>
        </w:r>
      </w:hyperlink>
      <w:r w:rsidR="00B74109">
        <w:rPr>
          <w:rStyle w:val="Hyperlink"/>
          <w:rFonts w:ascii="Arial" w:hAnsi="Arial" w:cs="Arial"/>
          <w:sz w:val="24"/>
          <w:szCs w:val="24"/>
        </w:rPr>
        <w:t>.</w:t>
      </w:r>
    </w:p>
    <w:p w14:paraId="1D2325A8" w14:textId="77777777" w:rsidR="008F435F" w:rsidRPr="008F435F" w:rsidRDefault="008F435F" w:rsidP="005F5AD0">
      <w:pPr>
        <w:widowControl w:val="0"/>
        <w:overflowPunct w:val="0"/>
        <w:autoSpaceDE w:val="0"/>
        <w:autoSpaceDN w:val="0"/>
        <w:adjustRightInd w:val="0"/>
        <w:spacing w:after="0" w:line="240" w:lineRule="auto"/>
        <w:rPr>
          <w:rFonts w:ascii="Arial" w:hAnsi="Arial" w:cs="Arial"/>
          <w:color w:val="1A1B1F"/>
          <w:sz w:val="24"/>
          <w:szCs w:val="24"/>
        </w:rPr>
      </w:pPr>
    </w:p>
    <w:p w14:paraId="686864FD" w14:textId="77777777" w:rsidR="008F435F" w:rsidRPr="008F435F" w:rsidRDefault="008F435F" w:rsidP="008F435F">
      <w:pPr>
        <w:widowControl w:val="0"/>
        <w:autoSpaceDE w:val="0"/>
        <w:autoSpaceDN w:val="0"/>
        <w:adjustRightInd w:val="0"/>
        <w:spacing w:after="240" w:line="300" w:lineRule="auto"/>
        <w:outlineLvl w:val="1"/>
        <w:rPr>
          <w:rFonts w:ascii="Arial" w:hAnsi="Arial" w:cs="Arial"/>
          <w:b/>
          <w:bCs/>
          <w:color w:val="6D1185"/>
          <w:sz w:val="24"/>
          <w:szCs w:val="24"/>
        </w:rPr>
      </w:pPr>
      <w:bookmarkStart w:id="85" w:name="_Toc96422573"/>
      <w:r w:rsidRPr="008F435F">
        <w:rPr>
          <w:rFonts w:ascii="Arial" w:hAnsi="Arial" w:cs="Arial"/>
          <w:b/>
          <w:bCs/>
          <w:color w:val="6D1185"/>
          <w:sz w:val="24"/>
          <w:szCs w:val="24"/>
        </w:rPr>
        <w:t>Minimising the risk of wildfires</w:t>
      </w:r>
      <w:bookmarkEnd w:id="85"/>
    </w:p>
    <w:p w14:paraId="07F725EA"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Even if you have no plans to burn heather it is still good practice to ensure you manage the area in a way that will prevent wildfires spreading from neighbouring land or to limit the spread of any wildfires started on your property by someone else.  </w:t>
      </w:r>
    </w:p>
    <w:p w14:paraId="2F7639FB" w14:textId="0ADE0093"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Grazing should be used where appropriate to prevent vegetation becoming over mature and woody and therefore a fire risk.  Where no natural firebreaks such as streams or tracks exist land managers should create firebreaks by removing the over mature vegetation by flailing strips.  Long-term firebreaks should be 6-10</w:t>
      </w:r>
      <w:r w:rsidR="00CF473D">
        <w:rPr>
          <w:rFonts w:ascii="Arial" w:hAnsi="Arial" w:cs="Arial"/>
          <w:color w:val="1A1B1F"/>
          <w:sz w:val="24"/>
          <w:szCs w:val="24"/>
        </w:rPr>
        <w:t>m</w:t>
      </w:r>
      <w:r w:rsidRPr="008F435F">
        <w:rPr>
          <w:rFonts w:ascii="Arial" w:hAnsi="Arial" w:cs="Arial"/>
          <w:color w:val="1A1B1F"/>
          <w:sz w:val="24"/>
          <w:szCs w:val="24"/>
        </w:rPr>
        <w:t xml:space="preserve"> wide and regularly maintained, with the width dependent on the height of the vegetation in the site.  The minimum width would be the width of a standard flail head. Rewetting areas by drain blocking is a </w:t>
      </w:r>
      <w:r w:rsidR="00CF473D" w:rsidRPr="008F435F">
        <w:rPr>
          <w:rFonts w:ascii="Arial" w:hAnsi="Arial" w:cs="Arial"/>
          <w:color w:val="1A1B1F"/>
          <w:sz w:val="24"/>
          <w:szCs w:val="24"/>
        </w:rPr>
        <w:t>long-term</w:t>
      </w:r>
      <w:r w:rsidRPr="008F435F">
        <w:rPr>
          <w:rFonts w:ascii="Arial" w:hAnsi="Arial" w:cs="Arial"/>
          <w:color w:val="1A1B1F"/>
          <w:sz w:val="24"/>
          <w:szCs w:val="24"/>
        </w:rPr>
        <w:t xml:space="preserve"> tool that should be considered. It protects the carbon store within peatlands from degradation, including by wildfire and returns the habitat to peatland accumulating condition.</w:t>
      </w:r>
    </w:p>
    <w:p w14:paraId="659B1FF5"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It is also recommended that you have in place a Wildfire Response Plan that has been agreed with the NIFRS.  This plan sets out simple information such as access points for emergency services, water sources, hazards on the farm and farm equipment that may be of use in the event of a fire. </w:t>
      </w:r>
    </w:p>
    <w:p w14:paraId="0B25E8AD"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These tools have all been adopted at the CAFRE Hill Farm in order to minimise the risk of wildfires and to enhance the wildlife value of the area, particularly for nesting birds. </w:t>
      </w:r>
    </w:p>
    <w:p w14:paraId="0A8D5713" w14:textId="0696560A" w:rsidR="008F435F" w:rsidRPr="008F435F" w:rsidRDefault="008F435F" w:rsidP="005F5AD0">
      <w:pPr>
        <w:widowControl w:val="0"/>
        <w:overflowPunct w:val="0"/>
        <w:autoSpaceDE w:val="0"/>
        <w:autoSpaceDN w:val="0"/>
        <w:adjustRightInd w:val="0"/>
        <w:spacing w:after="0" w:line="300" w:lineRule="auto"/>
        <w:rPr>
          <w:rFonts w:ascii="Arial" w:hAnsi="Arial" w:cs="Arial"/>
          <w:color w:val="1A1B1F"/>
          <w:sz w:val="24"/>
          <w:szCs w:val="24"/>
        </w:rPr>
      </w:pPr>
      <w:r w:rsidRPr="008F435F">
        <w:rPr>
          <w:rFonts w:ascii="Arial" w:hAnsi="Arial" w:cs="Arial"/>
          <w:color w:val="1A1B1F"/>
          <w:sz w:val="24"/>
          <w:szCs w:val="24"/>
        </w:rPr>
        <w:t xml:space="preserve">Further advice on heather management and prescribed burning (including an example Wildfire Response Plan) can be found at </w:t>
      </w:r>
      <w:hyperlink r:id="rId63" w:history="1">
        <w:r w:rsidR="00B74109">
          <w:rPr>
            <w:rStyle w:val="Hyperlink"/>
            <w:rFonts w:ascii="Arial" w:hAnsi="Arial" w:cs="Arial"/>
            <w:sz w:val="24"/>
            <w:szCs w:val="24"/>
          </w:rPr>
          <w:t>Managing Heather</w:t>
        </w:r>
      </w:hyperlink>
      <w:r w:rsidR="00B74109">
        <w:rPr>
          <w:rStyle w:val="Hyperlink"/>
          <w:rFonts w:ascii="Arial" w:hAnsi="Arial" w:cs="Arial"/>
          <w:sz w:val="24"/>
          <w:szCs w:val="24"/>
        </w:rPr>
        <w:t xml:space="preserve"> </w:t>
      </w:r>
      <w:r w:rsidR="00B74109">
        <w:rPr>
          <w:rFonts w:ascii="Arial" w:hAnsi="Arial" w:cs="Arial"/>
          <w:color w:val="1A1B1F"/>
          <w:sz w:val="24"/>
          <w:szCs w:val="24"/>
        </w:rPr>
        <w:t xml:space="preserve">in </w:t>
      </w:r>
      <w:r w:rsidRPr="008F435F">
        <w:rPr>
          <w:rFonts w:ascii="Arial" w:hAnsi="Arial" w:cs="Arial"/>
          <w:color w:val="1A1B1F"/>
          <w:sz w:val="24"/>
          <w:szCs w:val="24"/>
        </w:rPr>
        <w:t>the CAFRE website</w:t>
      </w:r>
    </w:p>
    <w:p w14:paraId="3356FFE1" w14:textId="77777777" w:rsidR="00270B9D" w:rsidRPr="008F435F" w:rsidRDefault="00270B9D" w:rsidP="005F5AD0">
      <w:pPr>
        <w:widowControl w:val="0"/>
        <w:overflowPunct w:val="0"/>
        <w:autoSpaceDE w:val="0"/>
        <w:autoSpaceDN w:val="0"/>
        <w:adjustRightInd w:val="0"/>
        <w:spacing w:after="0" w:line="240" w:lineRule="auto"/>
        <w:rPr>
          <w:rFonts w:ascii="Arial" w:hAnsi="Arial" w:cs="Arial"/>
          <w:color w:val="1A1B1F"/>
          <w:sz w:val="24"/>
          <w:szCs w:val="24"/>
        </w:rPr>
      </w:pPr>
    </w:p>
    <w:p w14:paraId="6AD05C09" w14:textId="77777777" w:rsidR="008F435F" w:rsidRPr="008F435F" w:rsidRDefault="008F435F" w:rsidP="008F435F">
      <w:pPr>
        <w:widowControl w:val="0"/>
        <w:autoSpaceDE w:val="0"/>
        <w:autoSpaceDN w:val="0"/>
        <w:adjustRightInd w:val="0"/>
        <w:spacing w:after="240" w:line="300" w:lineRule="auto"/>
        <w:outlineLvl w:val="1"/>
        <w:rPr>
          <w:rFonts w:ascii="Arial" w:hAnsi="Arial" w:cs="Arial"/>
          <w:b/>
          <w:bCs/>
          <w:color w:val="6D1185"/>
          <w:sz w:val="24"/>
          <w:szCs w:val="24"/>
        </w:rPr>
      </w:pPr>
      <w:bookmarkStart w:id="86" w:name="_Toc96422574"/>
      <w:r w:rsidRPr="008F435F">
        <w:rPr>
          <w:rFonts w:ascii="Arial" w:hAnsi="Arial" w:cs="Arial"/>
          <w:b/>
          <w:bCs/>
          <w:color w:val="6D1185"/>
          <w:sz w:val="24"/>
          <w:szCs w:val="24"/>
        </w:rPr>
        <w:t>Habitats under EFS Higher Management</w:t>
      </w:r>
      <w:bookmarkEnd w:id="86"/>
    </w:p>
    <w:p w14:paraId="0FF8DDB7" w14:textId="57C96062" w:rsidR="00CF1085" w:rsidRDefault="008F435F" w:rsidP="00B74109">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For lands under EFS</w:t>
      </w:r>
      <w:r w:rsidR="00CF473D">
        <w:rPr>
          <w:rFonts w:ascii="Arial" w:hAnsi="Arial" w:cs="Arial"/>
          <w:color w:val="1A1B1F"/>
          <w:sz w:val="24"/>
          <w:szCs w:val="24"/>
        </w:rPr>
        <w:t xml:space="preserve"> </w:t>
      </w:r>
      <w:r w:rsidRPr="008F435F">
        <w:rPr>
          <w:rFonts w:ascii="Arial" w:hAnsi="Arial" w:cs="Arial"/>
          <w:color w:val="1A1B1F"/>
          <w:sz w:val="24"/>
          <w:szCs w:val="24"/>
        </w:rPr>
        <w:t xml:space="preserve">agreement, details around habitat management are included within your </w:t>
      </w:r>
      <w:proofErr w:type="spellStart"/>
      <w:r w:rsidR="00CF473D">
        <w:rPr>
          <w:rFonts w:ascii="Arial" w:hAnsi="Arial" w:cs="Arial"/>
          <w:color w:val="1A1B1F"/>
          <w:sz w:val="24"/>
          <w:szCs w:val="24"/>
        </w:rPr>
        <w:t>ssRMP</w:t>
      </w:r>
      <w:proofErr w:type="spellEnd"/>
      <w:r w:rsidRPr="008F435F">
        <w:rPr>
          <w:rFonts w:ascii="Arial" w:hAnsi="Arial" w:cs="Arial"/>
          <w:color w:val="1A1B1F"/>
          <w:sz w:val="24"/>
          <w:szCs w:val="24"/>
        </w:rPr>
        <w:t>. No burning or flailing of heather on land under EFS agreement can take place unless you have DAERA consent. If you wish to discuss this further you can contact Countryside Management Unit by telephoning 0300 200 7848.</w:t>
      </w:r>
      <w:r w:rsidR="00CF1085">
        <w:rPr>
          <w:rFonts w:ascii="Arial" w:hAnsi="Arial" w:cs="Arial"/>
          <w:color w:val="1A1B1F"/>
          <w:sz w:val="24"/>
          <w:szCs w:val="24"/>
        </w:rPr>
        <w:br w:type="page"/>
      </w:r>
    </w:p>
    <w:p w14:paraId="3213580D" w14:textId="77777777" w:rsidR="00472F38" w:rsidRPr="007043D9" w:rsidRDefault="00472F38" w:rsidP="002238A0">
      <w:pPr>
        <w:widowControl w:val="0"/>
        <w:overflowPunct w:val="0"/>
        <w:autoSpaceDE w:val="0"/>
        <w:autoSpaceDN w:val="0"/>
        <w:adjustRightInd w:val="0"/>
        <w:spacing w:after="240" w:line="240" w:lineRule="auto"/>
        <w:rPr>
          <w:rFonts w:ascii="Arial" w:hAnsi="Arial" w:cs="Arial"/>
          <w:sz w:val="24"/>
          <w:szCs w:val="24"/>
        </w:rPr>
      </w:pPr>
      <w:bookmarkStart w:id="87" w:name="page37"/>
      <w:bookmarkEnd w:id="87"/>
      <w:r w:rsidRPr="007043D9">
        <w:rPr>
          <w:rFonts w:ascii="Arial" w:hAnsi="Arial" w:cs="Arial"/>
          <w:b/>
          <w:bCs/>
          <w:color w:val="6D1185"/>
          <w:sz w:val="24"/>
          <w:szCs w:val="24"/>
        </w:rPr>
        <w:t>Calculating the eligible area of heather mosaics</w:t>
      </w:r>
    </w:p>
    <w:p w14:paraId="2B25BBDF" w14:textId="77777777" w:rsidR="00472F38" w:rsidRPr="007043D9" w:rsidRDefault="00472F38" w:rsidP="002238A0">
      <w:pPr>
        <w:widowControl w:val="0"/>
        <w:autoSpaceDE w:val="0"/>
        <w:autoSpaceDN w:val="0"/>
        <w:adjustRightInd w:val="0"/>
        <w:spacing w:after="120" w:line="240" w:lineRule="auto"/>
        <w:rPr>
          <w:rFonts w:ascii="Arial" w:hAnsi="Arial" w:cs="Arial"/>
          <w:sz w:val="24"/>
          <w:szCs w:val="24"/>
        </w:rPr>
      </w:pPr>
      <w:r w:rsidRPr="007043D9">
        <w:rPr>
          <w:rFonts w:ascii="Arial" w:hAnsi="Arial" w:cs="Arial"/>
          <w:b/>
          <w:bCs/>
          <w:color w:val="1A1B1F"/>
          <w:sz w:val="24"/>
          <w:szCs w:val="24"/>
        </w:rPr>
        <w:t>Example 1</w:t>
      </w:r>
    </w:p>
    <w:p w14:paraId="61A528FC"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w:t>
      </w:r>
    </w:p>
    <w:p w14:paraId="1822369F" w14:textId="77777777" w:rsidR="00472F38" w:rsidRPr="007043D9" w:rsidRDefault="00472F38" w:rsidP="002238A0">
      <w:pPr>
        <w:widowControl w:val="0"/>
        <w:autoSpaceDE w:val="0"/>
        <w:autoSpaceDN w:val="0"/>
        <w:adjustRightInd w:val="0"/>
        <w:spacing w:after="240" w:line="300" w:lineRule="auto"/>
        <w:rPr>
          <w:rFonts w:ascii="Arial" w:hAnsi="Arial" w:cs="Arial"/>
          <w:color w:val="1A1B1F"/>
          <w:sz w:val="24"/>
          <w:szCs w:val="24"/>
        </w:rPr>
      </w:pPr>
      <w:r w:rsidRPr="007043D9">
        <w:rPr>
          <w:rFonts w:ascii="Arial" w:hAnsi="Arial" w:cs="Arial"/>
          <w:color w:val="1A1B1F"/>
          <w:sz w:val="24"/>
          <w:szCs w:val="24"/>
        </w:rPr>
        <w:t>0.9ha of the heath is below 50cm so that area is eligible.</w:t>
      </w:r>
      <w:r w:rsidR="007043D9" w:rsidRPr="007043D9">
        <w:rPr>
          <w:rFonts w:ascii="Arial" w:hAnsi="Arial" w:cs="Arial"/>
          <w:color w:val="1A1B1F"/>
          <w:sz w:val="24"/>
          <w:szCs w:val="24"/>
        </w:rPr>
        <w:t xml:space="preserve">  </w:t>
      </w:r>
      <w:r w:rsidRPr="007043D9">
        <w:rPr>
          <w:rFonts w:ascii="Arial" w:hAnsi="Arial" w:cs="Arial"/>
          <w:color w:val="1A1B1F"/>
          <w:sz w:val="23"/>
          <w:szCs w:val="23"/>
        </w:rPr>
        <w:t>The remaining area of 0.1ha is mature heather. As the area of mature heather does not exceed</w:t>
      </w:r>
      <w:r w:rsidR="00B21127" w:rsidRPr="007043D9">
        <w:rPr>
          <w:rFonts w:ascii="Arial" w:hAnsi="Arial" w:cs="Arial"/>
          <w:color w:val="1A1B1F"/>
          <w:sz w:val="23"/>
          <w:szCs w:val="23"/>
        </w:rPr>
        <w:t xml:space="preserve"> </w:t>
      </w:r>
      <w:r w:rsidRPr="007043D9">
        <w:rPr>
          <w:rFonts w:ascii="Arial" w:hAnsi="Arial" w:cs="Arial"/>
          <w:color w:val="1A1B1F"/>
          <w:sz w:val="24"/>
          <w:szCs w:val="24"/>
        </w:rPr>
        <w:t>20% of the heath, you can claim this area as eligible.</w:t>
      </w:r>
    </w:p>
    <w:p w14:paraId="73963AE4"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Total eligible area of the heath is 1ha.</w:t>
      </w:r>
    </w:p>
    <w:p w14:paraId="67365D3E"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2</w:t>
      </w:r>
    </w:p>
    <w:p w14:paraId="2BA40843" w14:textId="77777777" w:rsidR="00472F38" w:rsidRPr="007043D9" w:rsidRDefault="00472F38" w:rsidP="002238A0">
      <w:pPr>
        <w:widowControl w:val="0"/>
        <w:overflowPunct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 with 0.75ha under 50cm so that area is eligible. The remaining 0.25ha of mature heather is ineligible as it exceeds 20% of the area of the heath.</w:t>
      </w:r>
    </w:p>
    <w:p w14:paraId="4EDDCC07"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Total eligible area of the heath is 0.75ha.</w:t>
      </w:r>
    </w:p>
    <w:p w14:paraId="617CFF35"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3</w:t>
      </w:r>
    </w:p>
    <w:p w14:paraId="13578819" w14:textId="77777777" w:rsidR="00B21127" w:rsidRPr="007043D9"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sidRPr="007043D9">
        <w:rPr>
          <w:rFonts w:ascii="Arial" w:hAnsi="Arial" w:cs="Arial"/>
          <w:color w:val="1A1B1F"/>
          <w:sz w:val="24"/>
          <w:szCs w:val="24"/>
        </w:rPr>
        <w:t xml:space="preserve">You have an area of heath of 1ha with 0.85ha under 50cm so that area is eligible. The remaining area of the heath of 0.15ha has been burned or flailed. As this is less than 20% of the heath, you can claim the whole heath as eligible. </w:t>
      </w:r>
    </w:p>
    <w:p w14:paraId="200CD384" w14:textId="77777777" w:rsidR="00472F38" w:rsidRPr="007043D9" w:rsidRDefault="00472F38" w:rsidP="002238A0">
      <w:pPr>
        <w:widowControl w:val="0"/>
        <w:overflowPunct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Total eligible area of the heath is 1ha.</w:t>
      </w:r>
    </w:p>
    <w:p w14:paraId="5B1DD86D"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4</w:t>
      </w:r>
    </w:p>
    <w:p w14:paraId="2304C556" w14:textId="2AB60789" w:rsidR="00472F38" w:rsidRPr="007043D9" w:rsidRDefault="00472F38" w:rsidP="002238A0">
      <w:pPr>
        <w:widowControl w:val="0"/>
        <w:overflowPunct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 with 0.75ha under 50cm so that area is eligible. The remaining area of the heath of 0.25ha has been burned or flailed. As this exceeds 20% of the heath, this area is ineligible.</w:t>
      </w:r>
    </w:p>
    <w:p w14:paraId="091331C3"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Total eligible area of the heath is 0.75ha.</w:t>
      </w:r>
    </w:p>
    <w:p w14:paraId="0D5501B2"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5</w:t>
      </w:r>
    </w:p>
    <w:p w14:paraId="112EBD5E"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 with 0.70ha under 50cm so that area is eligible.</w:t>
      </w:r>
    </w:p>
    <w:p w14:paraId="49237F5D" w14:textId="77777777" w:rsidR="00472F38" w:rsidRPr="007043D9" w:rsidRDefault="00472F38" w:rsidP="002238A0">
      <w:pPr>
        <w:widowControl w:val="0"/>
        <w:overflowPunct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burned or flailed 0.15ha and the remaining area of the heath of 0.15ha is mature heather. As the area which is burned or flailed is less than 20% of the heath, and the area of mature heather is also less than 20% of the heath, you can claim the whole heath as eligible.</w:t>
      </w:r>
    </w:p>
    <w:p w14:paraId="71D9DFCF" w14:textId="77777777" w:rsidR="00472F38" w:rsidRPr="007043D9" w:rsidRDefault="00472F38" w:rsidP="002238A0">
      <w:pPr>
        <w:widowControl w:val="0"/>
        <w:autoSpaceDE w:val="0"/>
        <w:autoSpaceDN w:val="0"/>
        <w:adjustRightInd w:val="0"/>
        <w:spacing w:after="240" w:line="300" w:lineRule="auto"/>
        <w:rPr>
          <w:rFonts w:ascii="Arial" w:hAnsi="Arial" w:cs="Arial"/>
          <w:color w:val="1A1B1F"/>
          <w:sz w:val="24"/>
          <w:szCs w:val="24"/>
        </w:rPr>
      </w:pPr>
      <w:r w:rsidRPr="007043D9">
        <w:rPr>
          <w:rFonts w:ascii="Arial" w:hAnsi="Arial" w:cs="Arial"/>
          <w:color w:val="1A1B1F"/>
          <w:sz w:val="24"/>
          <w:szCs w:val="24"/>
        </w:rPr>
        <w:t>Total eligible area of the heath is 1ha.</w:t>
      </w:r>
    </w:p>
    <w:p w14:paraId="1FF8BB46"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6</w:t>
      </w:r>
    </w:p>
    <w:p w14:paraId="243527ED"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w:t>
      </w:r>
    </w:p>
    <w:p w14:paraId="26496B1E" w14:textId="7FA2540B" w:rsidR="001518B4"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bookmarkStart w:id="88" w:name="page38"/>
      <w:bookmarkEnd w:id="88"/>
      <w:r w:rsidRPr="007043D9">
        <w:rPr>
          <w:rFonts w:ascii="Arial" w:hAnsi="Arial" w:cs="Arial"/>
          <w:color w:val="1A1B1F"/>
          <w:sz w:val="24"/>
          <w:szCs w:val="24"/>
        </w:rPr>
        <w:t xml:space="preserve">You have burned or flailed 0.20ha and the remaining area of the heath of 0.80ha is mature heather. As the remainder of the heath consists entirely of mature heather the </w:t>
      </w:r>
      <w:r w:rsidRPr="007043D9">
        <w:rPr>
          <w:rFonts w:ascii="Arial" w:hAnsi="Arial" w:cs="Arial"/>
          <w:color w:val="1A1B1F"/>
          <w:sz w:val="24"/>
          <w:szCs w:val="24"/>
          <w:u w:val="single"/>
        </w:rPr>
        <w:t>entire area of</w:t>
      </w:r>
      <w:r w:rsidRPr="007043D9">
        <w:rPr>
          <w:rFonts w:ascii="Arial" w:hAnsi="Arial" w:cs="Arial"/>
          <w:color w:val="1A1B1F"/>
          <w:sz w:val="24"/>
          <w:szCs w:val="24"/>
        </w:rPr>
        <w:t xml:space="preserve"> </w:t>
      </w:r>
      <w:r w:rsidRPr="007043D9">
        <w:rPr>
          <w:rFonts w:ascii="Arial" w:hAnsi="Arial" w:cs="Arial"/>
          <w:color w:val="1A1B1F"/>
          <w:sz w:val="24"/>
          <w:szCs w:val="24"/>
          <w:u w:val="single"/>
        </w:rPr>
        <w:t>the heath is ineligible</w:t>
      </w:r>
      <w:r w:rsidRPr="007043D9">
        <w:rPr>
          <w:rFonts w:ascii="Arial" w:hAnsi="Arial" w:cs="Arial"/>
          <w:color w:val="1A1B1F"/>
          <w:sz w:val="24"/>
          <w:szCs w:val="24"/>
        </w:rPr>
        <w:t>.</w:t>
      </w:r>
    </w:p>
    <w:p w14:paraId="699F2454" w14:textId="77777777" w:rsidR="00472F38" w:rsidRPr="00010F4A"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89" w:name="_Toc96422575"/>
      <w:r>
        <w:rPr>
          <w:rFonts w:ascii="Arial" w:hAnsi="Arial" w:cs="Arial"/>
          <w:b/>
          <w:bCs/>
          <w:color w:val="6D1185"/>
          <w:sz w:val="24"/>
          <w:szCs w:val="24"/>
        </w:rPr>
        <w:t>Bogs, swamps, reed-beds and fens</w:t>
      </w:r>
      <w:bookmarkEnd w:id="89"/>
    </w:p>
    <w:p w14:paraId="1941A0D5"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Bogs, swamps, reed-beds and fens are only eligible where they are enclosed by a physically recognisable boundary, where they are accessible, where there is forage available and </w:t>
      </w:r>
      <w:r w:rsidR="00C3728B">
        <w:rPr>
          <w:rFonts w:ascii="Arial" w:hAnsi="Arial" w:cs="Arial"/>
          <w:color w:val="1A1B1F"/>
          <w:sz w:val="24"/>
          <w:szCs w:val="24"/>
        </w:rPr>
        <w:t>there is agricultural activity taking place.</w:t>
      </w:r>
    </w:p>
    <w:p w14:paraId="05C3B797"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this is not the case the area is ineligible</w:t>
      </w:r>
      <w:r w:rsidR="00935329">
        <w:rPr>
          <w:rFonts w:ascii="Arial" w:hAnsi="Arial" w:cs="Arial"/>
          <w:color w:val="1A1B1F"/>
          <w:sz w:val="24"/>
          <w:szCs w:val="24"/>
        </w:rPr>
        <w:t>.</w:t>
      </w:r>
    </w:p>
    <w:p w14:paraId="4066D5C6" w14:textId="2BA0A6F3"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These areas may still be eligible for Agri-environment schemes if they are actively managed according to your Agri-environment scheme requirements</w:t>
      </w:r>
      <w:r w:rsidR="006F7026">
        <w:rPr>
          <w:rFonts w:ascii="Arial" w:hAnsi="Arial" w:cs="Arial"/>
          <w:color w:val="1A1B1F"/>
          <w:sz w:val="24"/>
          <w:szCs w:val="24"/>
        </w:rPr>
        <w:t xml:space="preserve"> and are included in the MEA area of the field</w:t>
      </w:r>
      <w:r>
        <w:rPr>
          <w:rFonts w:ascii="Arial" w:hAnsi="Arial" w:cs="Arial"/>
          <w:color w:val="1A1B1F"/>
          <w:sz w:val="24"/>
          <w:szCs w:val="24"/>
        </w:rPr>
        <w:t>.</w:t>
      </w:r>
    </w:p>
    <w:p w14:paraId="4423F66E" w14:textId="77777777" w:rsidR="00472F38" w:rsidRDefault="007043D9" w:rsidP="005F590E">
      <w:pPr>
        <w:widowControl w:val="0"/>
        <w:autoSpaceDE w:val="0"/>
        <w:autoSpaceDN w:val="0"/>
        <w:adjustRightInd w:val="0"/>
        <w:spacing w:after="240" w:line="30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0048" behindDoc="1" locked="0" layoutInCell="0" allowOverlap="1" wp14:anchorId="6D7D0F9B" wp14:editId="71CC9515">
            <wp:simplePos x="0" y="0"/>
            <wp:positionH relativeFrom="column">
              <wp:posOffset>1587500</wp:posOffset>
            </wp:positionH>
            <wp:positionV relativeFrom="paragraph">
              <wp:posOffset>74930</wp:posOffset>
            </wp:positionV>
            <wp:extent cx="2663825" cy="2019300"/>
            <wp:effectExtent l="1905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srcRect/>
                    <a:stretch>
                      <a:fillRect/>
                    </a:stretch>
                  </pic:blipFill>
                  <pic:spPr bwMode="auto">
                    <a:xfrm>
                      <a:off x="0" y="0"/>
                      <a:ext cx="2663825" cy="2019300"/>
                    </a:xfrm>
                    <a:prstGeom prst="rect">
                      <a:avLst/>
                    </a:prstGeom>
                    <a:noFill/>
                  </pic:spPr>
                </pic:pic>
              </a:graphicData>
            </a:graphic>
          </wp:anchor>
        </w:drawing>
      </w:r>
    </w:p>
    <w:p w14:paraId="32B1AA3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4DBA1B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8D71FD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C65137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CA9BA12" w14:textId="77777777" w:rsidR="00472F38" w:rsidRDefault="00472F38">
      <w:pPr>
        <w:widowControl w:val="0"/>
        <w:autoSpaceDE w:val="0"/>
        <w:autoSpaceDN w:val="0"/>
        <w:adjustRightInd w:val="0"/>
        <w:spacing w:after="0" w:line="387" w:lineRule="exact"/>
        <w:rPr>
          <w:rFonts w:ascii="Times New Roman" w:hAnsi="Times New Roman"/>
          <w:sz w:val="24"/>
          <w:szCs w:val="24"/>
        </w:rPr>
      </w:pPr>
    </w:p>
    <w:p w14:paraId="6653EA3A" w14:textId="77777777" w:rsidR="00472F38" w:rsidRDefault="00472F38">
      <w:pPr>
        <w:widowControl w:val="0"/>
        <w:overflowPunct w:val="0"/>
        <w:autoSpaceDE w:val="0"/>
        <w:autoSpaceDN w:val="0"/>
        <w:adjustRightInd w:val="0"/>
        <w:spacing w:after="0" w:line="238" w:lineRule="auto"/>
        <w:ind w:right="8000"/>
        <w:rPr>
          <w:rFonts w:ascii="Times New Roman" w:hAnsi="Times New Roman"/>
          <w:sz w:val="24"/>
          <w:szCs w:val="24"/>
        </w:rPr>
      </w:pPr>
      <w:r>
        <w:rPr>
          <w:rFonts w:ascii="Arial" w:hAnsi="Arial" w:cs="Arial"/>
          <w:b/>
          <w:bCs/>
          <w:i/>
          <w:iCs/>
          <w:color w:val="1A1B1F"/>
          <w:sz w:val="23"/>
          <w:szCs w:val="23"/>
        </w:rPr>
        <w:t>A reed-bed which is ineligible.</w:t>
      </w:r>
    </w:p>
    <w:p w14:paraId="3C4D9AE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83D2023" w14:textId="77777777" w:rsidR="001518B4" w:rsidRDefault="001518B4" w:rsidP="007043D9">
      <w:pPr>
        <w:widowControl w:val="0"/>
        <w:autoSpaceDE w:val="0"/>
        <w:autoSpaceDN w:val="0"/>
        <w:adjustRightInd w:val="0"/>
        <w:spacing w:after="240" w:line="300" w:lineRule="auto"/>
        <w:rPr>
          <w:rFonts w:ascii="Times New Roman" w:hAnsi="Times New Roman"/>
          <w:sz w:val="24"/>
          <w:szCs w:val="24"/>
        </w:rPr>
      </w:pPr>
    </w:p>
    <w:p w14:paraId="5BFBCC7C" w14:textId="77777777" w:rsidR="00B54087" w:rsidRDefault="00B54087" w:rsidP="00B54087">
      <w:pPr>
        <w:widowControl w:val="0"/>
        <w:autoSpaceDE w:val="0"/>
        <w:autoSpaceDN w:val="0"/>
        <w:adjustRightInd w:val="0"/>
        <w:spacing w:after="0" w:line="300" w:lineRule="auto"/>
        <w:outlineLvl w:val="1"/>
        <w:rPr>
          <w:rFonts w:ascii="Arial" w:hAnsi="Arial" w:cs="Arial"/>
          <w:b/>
          <w:bCs/>
          <w:color w:val="6D1185"/>
          <w:sz w:val="24"/>
          <w:szCs w:val="24"/>
        </w:rPr>
      </w:pPr>
      <w:bookmarkStart w:id="90" w:name="_Toc96422576"/>
    </w:p>
    <w:p w14:paraId="2C068E5F" w14:textId="447F2002" w:rsidR="00472F38" w:rsidRPr="00010F4A"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r w:rsidRPr="000253A4">
        <w:rPr>
          <w:rFonts w:ascii="Arial" w:hAnsi="Arial" w:cs="Arial"/>
          <w:b/>
          <w:bCs/>
          <w:color w:val="6D1185"/>
          <w:sz w:val="24"/>
          <w:szCs w:val="24"/>
        </w:rPr>
        <w:t>Unclear bog</w:t>
      </w:r>
      <w:bookmarkEnd w:id="90"/>
    </w:p>
    <w:p w14:paraId="507369EC" w14:textId="7A4E039C" w:rsidR="001518B4" w:rsidRDefault="00472F38" w:rsidP="00B54087">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 xml:space="preserve">Where ‘unclear bog’ is printed in the Field Status column of the Field Information Table which accompanies your map this means that based on our current information, we believe the field is bog and that it does not have a physically recognisable boundary. The MEA for the field is therefore fixed to zero because we consider the field to be ineligible for BPS and therefore should not be claimed. If you are confident that any of the area </w:t>
      </w:r>
      <w:r w:rsidR="000F36C9">
        <w:rPr>
          <w:rFonts w:ascii="Arial" w:hAnsi="Arial" w:cs="Arial"/>
          <w:sz w:val="24"/>
          <w:szCs w:val="24"/>
        </w:rPr>
        <w:t>has</w:t>
      </w:r>
      <w:r>
        <w:rPr>
          <w:rFonts w:ascii="Arial" w:hAnsi="Arial" w:cs="Arial"/>
          <w:sz w:val="24"/>
          <w:szCs w:val="24"/>
        </w:rPr>
        <w:t xml:space="preserve"> eligible</w:t>
      </w:r>
      <w:r w:rsidR="000F36C9">
        <w:rPr>
          <w:rFonts w:ascii="Arial" w:hAnsi="Arial" w:cs="Arial"/>
          <w:sz w:val="24"/>
          <w:szCs w:val="24"/>
        </w:rPr>
        <w:t xml:space="preserve"> vegetation</w:t>
      </w:r>
      <w:r>
        <w:rPr>
          <w:rFonts w:ascii="Arial" w:hAnsi="Arial" w:cs="Arial"/>
          <w:sz w:val="24"/>
          <w:szCs w:val="24"/>
        </w:rPr>
        <w:t xml:space="preserve"> and the field is enclosed by a recognised field boundary, you should notify us </w:t>
      </w:r>
      <w:r w:rsidR="0000614D">
        <w:rPr>
          <w:rFonts w:ascii="HelveticaNeue" w:hAnsi="HelveticaNeue" w:cs="HelveticaNeue"/>
          <w:sz w:val="24"/>
          <w:szCs w:val="24"/>
        </w:rPr>
        <w:t>us</w:t>
      </w:r>
      <w:r w:rsidR="007E4D73">
        <w:rPr>
          <w:rFonts w:ascii="HelveticaNeue" w:hAnsi="HelveticaNeue" w:cs="HelveticaNeue"/>
          <w:sz w:val="24"/>
          <w:szCs w:val="24"/>
        </w:rPr>
        <w:t>ing</w:t>
      </w:r>
      <w:r w:rsidR="0000614D">
        <w:rPr>
          <w:rFonts w:ascii="HelveticaNeue" w:hAnsi="HelveticaNeue" w:cs="HelveticaNeue"/>
          <w:sz w:val="24"/>
          <w:szCs w:val="24"/>
        </w:rPr>
        <w:t xml:space="preserve"> the online ‘Submit FNC</w:t>
      </w:r>
      <w:r w:rsidR="00841A09">
        <w:rPr>
          <w:rFonts w:ascii="HelveticaNeue" w:hAnsi="HelveticaNeue" w:cs="HelveticaNeue"/>
          <w:sz w:val="24"/>
          <w:szCs w:val="24"/>
        </w:rPr>
        <w:t xml:space="preserve"> changes to DAERA’ function.</w:t>
      </w:r>
      <w:r w:rsidR="0000614D">
        <w:rPr>
          <w:rFonts w:ascii="HelveticaNeue" w:hAnsi="HelveticaNeue" w:cs="HelveticaNeue"/>
          <w:sz w:val="24"/>
          <w:szCs w:val="24"/>
        </w:rPr>
        <w:t xml:space="preserve"> </w:t>
      </w:r>
    </w:p>
    <w:p w14:paraId="6C812B35" w14:textId="77777777" w:rsidR="00841A09" w:rsidRDefault="00841A09" w:rsidP="00B54087">
      <w:pPr>
        <w:widowControl w:val="0"/>
        <w:autoSpaceDE w:val="0"/>
        <w:autoSpaceDN w:val="0"/>
        <w:adjustRightInd w:val="0"/>
        <w:spacing w:after="0" w:line="300" w:lineRule="auto"/>
        <w:rPr>
          <w:rFonts w:ascii="Times New Roman" w:hAnsi="Times New Roman"/>
          <w:sz w:val="24"/>
          <w:szCs w:val="24"/>
        </w:rPr>
      </w:pPr>
    </w:p>
    <w:p w14:paraId="4D4E0C51" w14:textId="77777777" w:rsidR="00E91A1F" w:rsidRPr="009D4709" w:rsidRDefault="00E91A1F"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91" w:name="_Toc96422577"/>
      <w:bookmarkStart w:id="92" w:name="_Hlk95820861"/>
      <w:r>
        <w:rPr>
          <w:rFonts w:ascii="Arial" w:hAnsi="Arial" w:cs="Arial"/>
          <w:b/>
          <w:bCs/>
          <w:color w:val="6D1185"/>
          <w:sz w:val="24"/>
          <w:szCs w:val="24"/>
        </w:rPr>
        <w:t>Blanket Bog in an Environmental Farming Scheme</w:t>
      </w:r>
      <w:bookmarkEnd w:id="91"/>
    </w:p>
    <w:p w14:paraId="463B6CF9" w14:textId="77777777" w:rsidR="00E91A1F" w:rsidRDefault="00E91A1F" w:rsidP="002238A0">
      <w:pPr>
        <w:widowControl w:val="0"/>
        <w:overflowPunct w:val="0"/>
        <w:autoSpaceDE w:val="0"/>
        <w:autoSpaceDN w:val="0"/>
        <w:adjustRightInd w:val="0"/>
        <w:spacing w:after="240" w:line="300" w:lineRule="auto"/>
        <w:rPr>
          <w:rFonts w:ascii="Arial" w:hAnsi="Arial" w:cs="Arial"/>
          <w:color w:val="1A1B1F"/>
          <w:sz w:val="24"/>
          <w:szCs w:val="24"/>
        </w:rPr>
      </w:pPr>
      <w:r w:rsidRPr="00F64DB6">
        <w:rPr>
          <w:rFonts w:ascii="Arial" w:hAnsi="Arial" w:cs="Arial"/>
          <w:color w:val="1A1B1F"/>
          <w:sz w:val="24"/>
          <w:szCs w:val="24"/>
        </w:rPr>
        <w:t xml:space="preserve">Blanket Bog in </w:t>
      </w:r>
      <w:r>
        <w:rPr>
          <w:rFonts w:ascii="Arial" w:hAnsi="Arial" w:cs="Arial"/>
          <w:color w:val="1A1B1F"/>
          <w:sz w:val="24"/>
          <w:szCs w:val="24"/>
        </w:rPr>
        <w:t xml:space="preserve">the EFS </w:t>
      </w:r>
      <w:r w:rsidRPr="00F64DB6">
        <w:rPr>
          <w:rFonts w:ascii="Arial" w:hAnsi="Arial" w:cs="Arial"/>
          <w:color w:val="1A1B1F"/>
          <w:sz w:val="24"/>
          <w:szCs w:val="24"/>
        </w:rPr>
        <w:t xml:space="preserve">is </w:t>
      </w:r>
      <w:r>
        <w:rPr>
          <w:rFonts w:ascii="Arial" w:hAnsi="Arial" w:cs="Arial"/>
          <w:color w:val="1A1B1F"/>
          <w:sz w:val="24"/>
          <w:szCs w:val="24"/>
        </w:rPr>
        <w:t xml:space="preserve">normally </w:t>
      </w:r>
      <w:r w:rsidRPr="00F64DB6">
        <w:rPr>
          <w:rFonts w:ascii="Arial" w:hAnsi="Arial" w:cs="Arial"/>
          <w:color w:val="1A1B1F"/>
          <w:sz w:val="24"/>
          <w:szCs w:val="24"/>
        </w:rPr>
        <w:t>restricted to a maximum stocking density of 0.075LU/ha and may only be grazed during the period 1 March - 31 October, unless specific grazing restrictions for the site are prescribed in the EFS site-specific Remedial Management Plan (</w:t>
      </w:r>
      <w:proofErr w:type="spellStart"/>
      <w:r w:rsidRPr="00F64DB6">
        <w:rPr>
          <w:rFonts w:ascii="Arial" w:hAnsi="Arial" w:cs="Arial"/>
          <w:color w:val="1A1B1F"/>
          <w:sz w:val="24"/>
          <w:szCs w:val="24"/>
        </w:rPr>
        <w:t>ssRMP</w:t>
      </w:r>
      <w:proofErr w:type="spellEnd"/>
      <w:r w:rsidRPr="00F64DB6">
        <w:rPr>
          <w:rFonts w:ascii="Arial" w:hAnsi="Arial" w:cs="Arial"/>
          <w:color w:val="1A1B1F"/>
          <w:sz w:val="24"/>
          <w:szCs w:val="24"/>
        </w:rPr>
        <w:t>) for the site.</w:t>
      </w:r>
    </w:p>
    <w:p w14:paraId="1CAF99B5" w14:textId="77777777" w:rsidR="00CF473D" w:rsidRDefault="00E91A1F" w:rsidP="002238A0">
      <w:pPr>
        <w:widowControl w:val="0"/>
        <w:autoSpaceDE w:val="0"/>
        <w:autoSpaceDN w:val="0"/>
        <w:adjustRightInd w:val="0"/>
        <w:spacing w:after="240" w:line="300" w:lineRule="auto"/>
        <w:rPr>
          <w:rFonts w:ascii="Arial" w:hAnsi="Arial" w:cs="Arial"/>
          <w:color w:val="1A1B1F"/>
          <w:sz w:val="24"/>
          <w:szCs w:val="24"/>
        </w:rPr>
      </w:pPr>
      <w:r w:rsidRPr="00F64DB6">
        <w:rPr>
          <w:rFonts w:ascii="Arial" w:hAnsi="Arial" w:cs="Arial"/>
          <w:color w:val="1A1B1F"/>
          <w:sz w:val="24"/>
          <w:szCs w:val="24"/>
        </w:rPr>
        <w:t xml:space="preserve">If you maintain a stocking density close to 0.075LU/ha during most of the permitted grazing period and the entire area is grazed, then it will be eligible for BPS apart from areas covered with ineligible vegetation (e.g. scrub) or other ineligible features.  Areas on which there is no grazing activity may still be eligible if </w:t>
      </w:r>
      <w:r w:rsidR="00CF473D">
        <w:rPr>
          <w:rFonts w:ascii="Arial" w:hAnsi="Arial" w:cs="Arial"/>
          <w:color w:val="1A1B1F"/>
          <w:sz w:val="24"/>
          <w:szCs w:val="24"/>
        </w:rPr>
        <w:t>consistent with Scheme rules or the individual agreement.</w:t>
      </w:r>
    </w:p>
    <w:p w14:paraId="55D6A906" w14:textId="72E44B14" w:rsidR="00CF473D" w:rsidRDefault="00CF473D" w:rsidP="00B54087">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Any mowing, burning or flailing on EFS moorland habitats including blanket bog require prior consent from DAERA.</w:t>
      </w:r>
    </w:p>
    <w:bookmarkEnd w:id="92"/>
    <w:p w14:paraId="1A538065" w14:textId="77777777" w:rsidR="00D66904" w:rsidRDefault="00D66904" w:rsidP="00B54087">
      <w:pPr>
        <w:widowControl w:val="0"/>
        <w:autoSpaceDE w:val="0"/>
        <w:autoSpaceDN w:val="0"/>
        <w:adjustRightInd w:val="0"/>
        <w:spacing w:after="0" w:line="300" w:lineRule="auto"/>
        <w:rPr>
          <w:rFonts w:ascii="Arial" w:hAnsi="Arial" w:cs="Arial"/>
          <w:sz w:val="24"/>
          <w:szCs w:val="24"/>
        </w:rPr>
      </w:pPr>
    </w:p>
    <w:p w14:paraId="76B36437" w14:textId="4F15B9E9" w:rsidR="00472F38" w:rsidRPr="001518B4" w:rsidRDefault="00192065"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93" w:name="_Toc96422578"/>
      <w:r w:rsidRPr="00711CBF">
        <w:rPr>
          <w:rFonts w:ascii="Arial" w:hAnsi="Arial" w:cs="Arial"/>
          <w:b/>
          <w:bCs/>
          <w:color w:val="6D1185"/>
          <w:sz w:val="24"/>
          <w:szCs w:val="24"/>
        </w:rPr>
        <w:t xml:space="preserve">Land becoming ineligible as a result of </w:t>
      </w:r>
      <w:r w:rsidR="003528D8" w:rsidRPr="00711CBF">
        <w:rPr>
          <w:rFonts w:ascii="Arial" w:hAnsi="Arial" w:cs="Arial"/>
          <w:b/>
          <w:bCs/>
          <w:color w:val="6D1185"/>
          <w:sz w:val="24"/>
          <w:szCs w:val="24"/>
        </w:rPr>
        <w:t>Environmental Regulations</w:t>
      </w:r>
      <w:r w:rsidRPr="00711CBF">
        <w:rPr>
          <w:rFonts w:ascii="Arial" w:hAnsi="Arial" w:cs="Arial"/>
          <w:b/>
          <w:bCs/>
          <w:color w:val="6D1185"/>
          <w:sz w:val="24"/>
          <w:szCs w:val="24"/>
        </w:rPr>
        <w:t xml:space="preserve"> implementation</w:t>
      </w:r>
      <w:bookmarkEnd w:id="93"/>
    </w:p>
    <w:p w14:paraId="5B1877E2" w14:textId="28788455" w:rsidR="00472F38"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Land that no longer meets the usual eligibility requirements for the </w:t>
      </w:r>
      <w:r w:rsidR="00A926C4">
        <w:rPr>
          <w:rFonts w:ascii="Arial" w:hAnsi="Arial" w:cs="Arial"/>
          <w:color w:val="1A1B1F"/>
          <w:sz w:val="24"/>
          <w:szCs w:val="24"/>
        </w:rPr>
        <w:t>BPS</w:t>
      </w:r>
      <w:r>
        <w:rPr>
          <w:rFonts w:ascii="Arial" w:hAnsi="Arial" w:cs="Arial"/>
          <w:color w:val="1A1B1F"/>
          <w:sz w:val="24"/>
          <w:szCs w:val="24"/>
        </w:rPr>
        <w:t xml:space="preserve"> because of the implementation of </w:t>
      </w:r>
      <w:r w:rsidR="003528D8" w:rsidRPr="003528D8">
        <w:rPr>
          <w:rFonts w:ascii="Arial" w:hAnsi="Arial" w:cs="Arial"/>
          <w:color w:val="1A1B1F"/>
          <w:sz w:val="24"/>
          <w:szCs w:val="24"/>
        </w:rPr>
        <w:t xml:space="preserve">The Conservation (Natural Habitats, etc.) Regulations 1995 (Northern Ireland) (as amended) or The Water Environment (Water </w:t>
      </w:r>
      <w:r w:rsidR="00514EDA">
        <w:rPr>
          <w:rFonts w:ascii="Arial" w:hAnsi="Arial" w:cs="Arial"/>
          <w:color w:val="1A1B1F"/>
          <w:sz w:val="24"/>
          <w:szCs w:val="24"/>
        </w:rPr>
        <w:t>F</w:t>
      </w:r>
      <w:r w:rsidR="003528D8" w:rsidRPr="003528D8">
        <w:rPr>
          <w:rFonts w:ascii="Arial" w:hAnsi="Arial" w:cs="Arial"/>
          <w:color w:val="1A1B1F"/>
          <w:sz w:val="24"/>
          <w:szCs w:val="24"/>
        </w:rPr>
        <w:t xml:space="preserve">ramework Directive) Regulations (NI) 2017 </w:t>
      </w:r>
      <w:r>
        <w:rPr>
          <w:rFonts w:ascii="Arial" w:hAnsi="Arial" w:cs="Arial"/>
          <w:color w:val="1A1B1F"/>
          <w:sz w:val="24"/>
          <w:szCs w:val="24"/>
        </w:rPr>
        <w:t xml:space="preserve">may be used for the </w:t>
      </w:r>
      <w:r w:rsidR="00210AEE">
        <w:rPr>
          <w:rFonts w:ascii="Arial" w:hAnsi="Arial" w:cs="Arial"/>
          <w:color w:val="1A1B1F"/>
          <w:sz w:val="24"/>
          <w:szCs w:val="24"/>
        </w:rPr>
        <w:t>BPS</w:t>
      </w:r>
      <w:r>
        <w:rPr>
          <w:rFonts w:ascii="Arial" w:hAnsi="Arial" w:cs="Arial"/>
          <w:color w:val="1A1B1F"/>
          <w:sz w:val="24"/>
          <w:szCs w:val="24"/>
        </w:rPr>
        <w:t xml:space="preserve"> provided it met the</w:t>
      </w:r>
      <w:r w:rsidR="00A24383">
        <w:rPr>
          <w:rFonts w:ascii="Arial" w:hAnsi="Arial" w:cs="Arial"/>
          <w:color w:val="1A1B1F"/>
          <w:sz w:val="24"/>
          <w:szCs w:val="24"/>
        </w:rPr>
        <w:t xml:space="preserve"> </w:t>
      </w:r>
      <w:bookmarkStart w:id="94" w:name="page39"/>
      <w:bookmarkEnd w:id="94"/>
      <w:r>
        <w:rPr>
          <w:rFonts w:ascii="Arial" w:hAnsi="Arial" w:cs="Arial"/>
          <w:color w:val="1A1B1F"/>
          <w:sz w:val="24"/>
          <w:szCs w:val="24"/>
        </w:rPr>
        <w:t>SFP eligibility requirements and formed part of the area determined as eligible for payment in 2008.</w:t>
      </w:r>
      <w:r w:rsidR="00550C25">
        <w:rPr>
          <w:rFonts w:ascii="Arial" w:hAnsi="Arial" w:cs="Arial"/>
          <w:color w:val="1A1B1F"/>
          <w:sz w:val="24"/>
          <w:szCs w:val="24"/>
        </w:rPr>
        <w:t xml:space="preserve">  If claiming such areas </w:t>
      </w:r>
      <w:r w:rsidR="00EA6DD0">
        <w:rPr>
          <w:rFonts w:ascii="Arial" w:hAnsi="Arial" w:cs="Arial"/>
          <w:color w:val="1A1B1F"/>
          <w:sz w:val="24"/>
          <w:szCs w:val="24"/>
        </w:rPr>
        <w:t xml:space="preserve">as eligible for BPS, </w:t>
      </w:r>
      <w:r w:rsidR="00550C25">
        <w:rPr>
          <w:rFonts w:ascii="Arial" w:hAnsi="Arial" w:cs="Arial"/>
          <w:color w:val="1A1B1F"/>
          <w:sz w:val="24"/>
          <w:szCs w:val="24"/>
        </w:rPr>
        <w:t>you should have written evi</w:t>
      </w:r>
      <w:r w:rsidR="00CB0AE2">
        <w:rPr>
          <w:rFonts w:ascii="Arial" w:hAnsi="Arial" w:cs="Arial"/>
          <w:color w:val="1A1B1F"/>
          <w:sz w:val="24"/>
          <w:szCs w:val="24"/>
        </w:rPr>
        <w:t xml:space="preserve">dence from, for example NIEA, Loughs Agency or Rivers Agency confirming that the </w:t>
      </w:r>
      <w:r w:rsidR="00EA6DD0">
        <w:rPr>
          <w:rFonts w:ascii="Arial" w:hAnsi="Arial" w:cs="Arial"/>
          <w:color w:val="1A1B1F"/>
          <w:sz w:val="24"/>
          <w:szCs w:val="24"/>
        </w:rPr>
        <w:t>current ineligible condition</w:t>
      </w:r>
      <w:r w:rsidR="00CB0AE2">
        <w:rPr>
          <w:rFonts w:ascii="Arial" w:hAnsi="Arial" w:cs="Arial"/>
          <w:color w:val="1A1B1F"/>
          <w:sz w:val="24"/>
          <w:szCs w:val="24"/>
        </w:rPr>
        <w:t xml:space="preserve"> is a direct result of the implementation of national legislation</w:t>
      </w:r>
      <w:r w:rsidR="00EA6DD0">
        <w:rPr>
          <w:rFonts w:ascii="Arial" w:hAnsi="Arial" w:cs="Arial"/>
          <w:color w:val="1A1B1F"/>
          <w:sz w:val="24"/>
          <w:szCs w:val="24"/>
        </w:rPr>
        <w:t xml:space="preserve">.  </w:t>
      </w:r>
    </w:p>
    <w:p w14:paraId="35D7EE5A" w14:textId="0ED9A97A" w:rsidR="00EA6DD0" w:rsidRDefault="00EA6DD0"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Where these designations occur on land under a live </w:t>
      </w:r>
      <w:r w:rsidR="00FD2301">
        <w:rPr>
          <w:rFonts w:ascii="Arial" w:hAnsi="Arial" w:cs="Arial"/>
          <w:color w:val="1A1B1F"/>
          <w:sz w:val="24"/>
          <w:szCs w:val="24"/>
        </w:rPr>
        <w:t>EFS</w:t>
      </w:r>
      <w:r>
        <w:rPr>
          <w:rFonts w:ascii="Arial" w:hAnsi="Arial" w:cs="Arial"/>
          <w:color w:val="1A1B1F"/>
          <w:sz w:val="24"/>
          <w:szCs w:val="24"/>
        </w:rPr>
        <w:t xml:space="preserve"> agreement, eligibility is further defined under Section 7 of this guide.</w:t>
      </w:r>
    </w:p>
    <w:p w14:paraId="76C8C292" w14:textId="47E6A4F6" w:rsidR="002D33BA"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Much of this land will be within a SPA</w:t>
      </w:r>
      <w:r w:rsidR="00F11799">
        <w:rPr>
          <w:rFonts w:ascii="Arial" w:hAnsi="Arial" w:cs="Arial"/>
          <w:color w:val="1A1B1F"/>
          <w:sz w:val="24"/>
          <w:szCs w:val="24"/>
        </w:rPr>
        <w:t xml:space="preserve">, </w:t>
      </w:r>
      <w:r>
        <w:rPr>
          <w:rFonts w:ascii="Arial" w:hAnsi="Arial" w:cs="Arial"/>
          <w:color w:val="1A1B1F"/>
          <w:sz w:val="24"/>
          <w:szCs w:val="24"/>
        </w:rPr>
        <w:t xml:space="preserve">SAC or ASSI. </w:t>
      </w:r>
      <w:r w:rsidR="00BA0B95">
        <w:rPr>
          <w:rFonts w:ascii="Arial" w:hAnsi="Arial" w:cs="Arial"/>
          <w:color w:val="1A1B1F"/>
          <w:sz w:val="24"/>
          <w:szCs w:val="24"/>
        </w:rPr>
        <w:t xml:space="preserve"> </w:t>
      </w:r>
      <w:r>
        <w:rPr>
          <w:rFonts w:ascii="Arial" w:hAnsi="Arial" w:cs="Arial"/>
          <w:color w:val="1A1B1F"/>
          <w:sz w:val="24"/>
          <w:szCs w:val="24"/>
        </w:rPr>
        <w:t xml:space="preserve">You will have been formally notified by the NIEA if your land is in one of these areas and you will already </w:t>
      </w:r>
      <w:r w:rsidR="009B2F9A">
        <w:rPr>
          <w:rFonts w:ascii="Arial" w:hAnsi="Arial" w:cs="Arial"/>
          <w:color w:val="1A1B1F"/>
          <w:sz w:val="24"/>
          <w:szCs w:val="24"/>
        </w:rPr>
        <w:t>b</w:t>
      </w:r>
      <w:r>
        <w:rPr>
          <w:rFonts w:ascii="Arial" w:hAnsi="Arial" w:cs="Arial"/>
          <w:color w:val="1A1B1F"/>
          <w:sz w:val="24"/>
          <w:szCs w:val="24"/>
        </w:rPr>
        <w:t>e aware of the</w:t>
      </w:r>
      <w:r w:rsidR="001518B4">
        <w:rPr>
          <w:rFonts w:ascii="Times New Roman" w:hAnsi="Times New Roman"/>
          <w:sz w:val="24"/>
          <w:szCs w:val="24"/>
        </w:rPr>
        <w:t xml:space="preserve"> </w:t>
      </w:r>
      <w:r>
        <w:rPr>
          <w:rFonts w:ascii="Arial" w:hAnsi="Arial" w:cs="Arial"/>
          <w:color w:val="1A1B1F"/>
          <w:sz w:val="24"/>
          <w:szCs w:val="24"/>
        </w:rPr>
        <w:t>environmental obligations which exist on your land</w:t>
      </w:r>
    </w:p>
    <w:p w14:paraId="5A9B06F2" w14:textId="18E32FEE" w:rsidR="002D33BA" w:rsidRDefault="00BA0B95"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Protected areas can be viewed on the NIEA Natural Environment Map Viewer at the following address</w:t>
      </w:r>
    </w:p>
    <w:p w14:paraId="086651D3" w14:textId="0FF12CF5" w:rsidR="002D33BA" w:rsidRDefault="00C20994" w:rsidP="002238A0">
      <w:pPr>
        <w:widowControl w:val="0"/>
        <w:overflowPunct w:val="0"/>
        <w:autoSpaceDE w:val="0"/>
        <w:autoSpaceDN w:val="0"/>
        <w:adjustRightInd w:val="0"/>
        <w:spacing w:after="240" w:line="300" w:lineRule="auto"/>
        <w:rPr>
          <w:rFonts w:ascii="Arial" w:hAnsi="Arial" w:cs="Arial"/>
          <w:color w:val="1A1B1F"/>
          <w:sz w:val="24"/>
          <w:szCs w:val="24"/>
        </w:rPr>
      </w:pPr>
      <w:hyperlink r:id="rId65" w:history="1">
        <w:r w:rsidR="00BA0B95" w:rsidRPr="001E1908">
          <w:rPr>
            <w:rStyle w:val="Hyperlink"/>
            <w:rFonts w:ascii="Arial" w:hAnsi="Arial" w:cs="Arial"/>
            <w:sz w:val="24"/>
            <w:szCs w:val="24"/>
          </w:rPr>
          <w:t>https://appsd.daera-ni.gov.uk/nedmapviewer/</w:t>
        </w:r>
      </w:hyperlink>
    </w:p>
    <w:p w14:paraId="585DD24F" w14:textId="77777777" w:rsidR="002D33BA" w:rsidRDefault="002D33BA" w:rsidP="007043D9">
      <w:pPr>
        <w:widowControl w:val="0"/>
        <w:overflowPunct w:val="0"/>
        <w:autoSpaceDE w:val="0"/>
        <w:autoSpaceDN w:val="0"/>
        <w:adjustRightInd w:val="0"/>
        <w:spacing w:after="240" w:line="300" w:lineRule="auto"/>
        <w:rPr>
          <w:rFonts w:ascii="Arial" w:hAnsi="Arial" w:cs="Arial"/>
          <w:color w:val="1A1B1F"/>
          <w:sz w:val="24"/>
          <w:szCs w:val="24"/>
        </w:rPr>
      </w:pPr>
    </w:p>
    <w:p w14:paraId="2E123CCA" w14:textId="0EDD4B36" w:rsidR="00E24081" w:rsidRDefault="00472F38" w:rsidP="007043D9">
      <w:pPr>
        <w:widowControl w:val="0"/>
        <w:overflowPunct w:val="0"/>
        <w:autoSpaceDE w:val="0"/>
        <w:autoSpaceDN w:val="0"/>
        <w:adjustRightInd w:val="0"/>
        <w:spacing w:after="240" w:line="300" w:lineRule="auto"/>
        <w:rPr>
          <w:rFonts w:ascii="Arial" w:hAnsi="Arial" w:cs="Arial"/>
          <w:color w:val="1A1B1F"/>
          <w:sz w:val="24"/>
          <w:szCs w:val="24"/>
        </w:rPr>
        <w:sectPr w:rsidR="00E24081" w:rsidSect="000D552D">
          <w:pgSz w:w="11900" w:h="16838"/>
          <w:pgMar w:top="1006" w:right="1127" w:bottom="703" w:left="860" w:header="720" w:footer="720" w:gutter="0"/>
          <w:cols w:space="720" w:equalWidth="0">
            <w:col w:w="9913"/>
          </w:cols>
          <w:noEndnote/>
        </w:sectPr>
      </w:pPr>
      <w:r>
        <w:rPr>
          <w:rFonts w:ascii="Arial" w:hAnsi="Arial" w:cs="Arial"/>
          <w:color w:val="1A1B1F"/>
          <w:sz w:val="24"/>
          <w:szCs w:val="24"/>
        </w:rPr>
        <w:t>.</w:t>
      </w:r>
    </w:p>
    <w:bookmarkStart w:id="95" w:name="page40"/>
    <w:bookmarkStart w:id="96" w:name="_Toc96422579"/>
    <w:bookmarkEnd w:id="95"/>
    <w:p w14:paraId="4991D727" w14:textId="4B0727A7" w:rsidR="00472F38" w:rsidRDefault="00342BDF" w:rsidP="005F590E">
      <w:pPr>
        <w:widowControl w:val="0"/>
        <w:overflowPunct w:val="0"/>
        <w:autoSpaceDE w:val="0"/>
        <w:autoSpaceDN w:val="0"/>
        <w:adjustRightInd w:val="0"/>
        <w:spacing w:after="0" w:line="218" w:lineRule="auto"/>
        <w:outlineLvl w:val="0"/>
        <w:rPr>
          <w:rFonts w:ascii="Times New Roman" w:hAnsi="Times New Roman"/>
          <w:sz w:val="24"/>
          <w:szCs w:val="24"/>
        </w:rPr>
      </w:pPr>
      <w:r>
        <w:rPr>
          <w:noProof/>
        </w:rPr>
        <mc:AlternateContent>
          <mc:Choice Requires="wps">
            <w:drawing>
              <wp:anchor distT="0" distB="0" distL="114300" distR="114300" simplePos="0" relativeHeight="251662336" behindDoc="1" locked="0" layoutInCell="0" allowOverlap="1" wp14:anchorId="5080367F" wp14:editId="12A124A2">
                <wp:simplePos x="0" y="0"/>
                <wp:positionH relativeFrom="column">
                  <wp:posOffset>-13335</wp:posOffset>
                </wp:positionH>
                <wp:positionV relativeFrom="paragraph">
                  <wp:posOffset>999490</wp:posOffset>
                </wp:positionV>
                <wp:extent cx="6495415" cy="0"/>
                <wp:effectExtent l="8890" t="9525" r="10795" b="9525"/>
                <wp:wrapNone/>
                <wp:docPr id="4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24C2DF4" id="Lin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8.7pt" to="510.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" o:allowincell="f" strokecolor="#a770b6" strokeweight="1pt"/>
            </w:pict>
          </mc:Fallback>
        </mc:AlternateContent>
      </w:r>
      <w:r w:rsidR="00472F38">
        <w:rPr>
          <w:rFonts w:ascii="Arial" w:hAnsi="Arial" w:cs="Arial"/>
          <w:color w:val="6D1185"/>
          <w:sz w:val="76"/>
          <w:szCs w:val="76"/>
        </w:rPr>
        <w:t>Section 6 Temporary ineligible features</w:t>
      </w:r>
      <w:bookmarkEnd w:id="96"/>
    </w:p>
    <w:p w14:paraId="7AF7D758" w14:textId="695E882C" w:rsidR="00472F38" w:rsidRDefault="00472F38">
      <w:pPr>
        <w:widowControl w:val="0"/>
        <w:autoSpaceDE w:val="0"/>
        <w:autoSpaceDN w:val="0"/>
        <w:adjustRightInd w:val="0"/>
        <w:spacing w:after="0" w:line="200" w:lineRule="exact"/>
        <w:rPr>
          <w:rFonts w:ascii="Times New Roman" w:hAnsi="Times New Roman"/>
          <w:sz w:val="24"/>
          <w:szCs w:val="24"/>
        </w:rPr>
      </w:pPr>
    </w:p>
    <w:p w14:paraId="110D458E" w14:textId="608D2D2C" w:rsidR="00472F38" w:rsidRDefault="00472F38">
      <w:pPr>
        <w:widowControl w:val="0"/>
        <w:autoSpaceDE w:val="0"/>
        <w:autoSpaceDN w:val="0"/>
        <w:adjustRightInd w:val="0"/>
        <w:spacing w:after="0" w:line="200" w:lineRule="exact"/>
        <w:rPr>
          <w:rFonts w:ascii="Times New Roman" w:hAnsi="Times New Roman"/>
          <w:sz w:val="24"/>
          <w:szCs w:val="24"/>
        </w:rPr>
      </w:pPr>
    </w:p>
    <w:p w14:paraId="2CF7089F" w14:textId="77777777" w:rsidR="00472F38" w:rsidRPr="00FA1E37"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97" w:name="_Toc96422580"/>
      <w:r>
        <w:rPr>
          <w:rFonts w:ascii="Arial" w:hAnsi="Arial" w:cs="Arial"/>
          <w:b/>
          <w:bCs/>
          <w:color w:val="6D1185"/>
          <w:sz w:val="24"/>
          <w:szCs w:val="24"/>
        </w:rPr>
        <w:t>Activities associated with normal agricultural practice</w:t>
      </w:r>
      <w:bookmarkEnd w:id="97"/>
    </w:p>
    <w:p w14:paraId="1C129441"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following activities are associated with normal agricultural practice and some activities may result in land being ineligible. Ground which is temporarily bare associated with these activities will remain eligible as set out below.</w:t>
      </w:r>
    </w:p>
    <w:p w14:paraId="0FCE48F3" w14:textId="77777777" w:rsidR="00472F38" w:rsidRDefault="00472F38" w:rsidP="002238A0">
      <w:pPr>
        <w:widowControl w:val="0"/>
        <w:numPr>
          <w:ilvl w:val="0"/>
          <w:numId w:val="29"/>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Cleaning sheughs and maintained watercourses: areas covered by spoil, soil or clay which is lightly spread adjacent to a sheugh or watercourse are eligible. Piles of spoil, soil or clay present are ineligible. </w:t>
      </w:r>
    </w:p>
    <w:p w14:paraId="77D142C1" w14:textId="77777777" w:rsidR="00472F38" w:rsidRDefault="00472F38" w:rsidP="002238A0">
      <w:pPr>
        <w:widowControl w:val="0"/>
        <w:numPr>
          <w:ilvl w:val="0"/>
          <w:numId w:val="29"/>
        </w:numPr>
        <w:tabs>
          <w:tab w:val="clear" w:pos="720"/>
          <w:tab w:val="num" w:pos="10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Hedge cutting: land covered with debris from hedge cutting is eligible, if disposed of within 6 months of the cutting date. Piles of bushes present on a permanent basis are ineligible. </w:t>
      </w:r>
    </w:p>
    <w:p w14:paraId="31FAD3F6" w14:textId="77777777" w:rsidR="00472F38" w:rsidRDefault="00472F38" w:rsidP="002238A0">
      <w:pPr>
        <w:widowControl w:val="0"/>
        <w:numPr>
          <w:ilvl w:val="0"/>
          <w:numId w:val="29"/>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Field drainage. </w:t>
      </w:r>
    </w:p>
    <w:p w14:paraId="7EA242EE" w14:textId="2B54164A" w:rsidR="00472F38" w:rsidRDefault="00472F38" w:rsidP="002238A0">
      <w:pPr>
        <w:widowControl w:val="0"/>
        <w:numPr>
          <w:ilvl w:val="0"/>
          <w:numId w:val="29"/>
        </w:numPr>
        <w:tabs>
          <w:tab w:val="clear" w:pos="720"/>
          <w:tab w:val="num" w:pos="10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Farmyard manure and poultry litter stored for spreading in that field (subject to the conditions of the </w:t>
      </w:r>
      <w:r w:rsidR="00500C20">
        <w:rPr>
          <w:rFonts w:ascii="Arial" w:hAnsi="Arial" w:cs="Arial"/>
          <w:color w:val="1A1B1F"/>
          <w:sz w:val="24"/>
          <w:szCs w:val="24"/>
        </w:rPr>
        <w:t xml:space="preserve">Nutrient </w:t>
      </w:r>
      <w:r>
        <w:rPr>
          <w:rFonts w:ascii="Arial" w:hAnsi="Arial" w:cs="Arial"/>
          <w:color w:val="1A1B1F"/>
          <w:sz w:val="24"/>
          <w:szCs w:val="24"/>
        </w:rPr>
        <w:t xml:space="preserve">Action Programme </w:t>
      </w:r>
      <w:r w:rsidR="004963CC">
        <w:rPr>
          <w:rFonts w:ascii="Arial" w:hAnsi="Arial" w:cs="Arial"/>
          <w:color w:val="1A1B1F"/>
          <w:sz w:val="24"/>
          <w:szCs w:val="24"/>
        </w:rPr>
        <w:t>2019</w:t>
      </w:r>
      <w:r>
        <w:rPr>
          <w:rFonts w:ascii="Arial" w:hAnsi="Arial" w:cs="Arial"/>
          <w:color w:val="1A1B1F"/>
          <w:sz w:val="24"/>
          <w:szCs w:val="24"/>
        </w:rPr>
        <w:t>-</w:t>
      </w:r>
      <w:r w:rsidR="00070B28">
        <w:rPr>
          <w:rFonts w:ascii="Arial" w:hAnsi="Arial" w:cs="Arial"/>
          <w:color w:val="1A1B1F"/>
          <w:sz w:val="24"/>
          <w:szCs w:val="24"/>
        </w:rPr>
        <w:t>2023</w:t>
      </w:r>
      <w:r>
        <w:rPr>
          <w:rFonts w:ascii="Arial" w:hAnsi="Arial" w:cs="Arial"/>
          <w:color w:val="1A1B1F"/>
          <w:sz w:val="24"/>
          <w:szCs w:val="24"/>
        </w:rPr>
        <w:t xml:space="preserve">) are eligible. Concrete areas or areas used as general storage for farmyard manure are permanently ineligible. </w:t>
      </w:r>
    </w:p>
    <w:p w14:paraId="31EE9800" w14:textId="77777777" w:rsidR="00472F38" w:rsidRDefault="00472F38" w:rsidP="002238A0">
      <w:pPr>
        <w:widowControl w:val="0"/>
        <w:numPr>
          <w:ilvl w:val="0"/>
          <w:numId w:val="29"/>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Ploughing and reseeding/cropping. </w:t>
      </w:r>
    </w:p>
    <w:p w14:paraId="294A1570" w14:textId="77777777" w:rsidR="00472F38" w:rsidRDefault="00472F38" w:rsidP="002238A0">
      <w:pPr>
        <w:widowControl w:val="0"/>
        <w:numPr>
          <w:ilvl w:val="0"/>
          <w:numId w:val="29"/>
        </w:numPr>
        <w:tabs>
          <w:tab w:val="clear" w:pos="720"/>
          <w:tab w:val="num" w:pos="9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Poached ground around gateways and feeding areas provided it is due solely to the presence of animals and which will naturally regenerate with grass. These are normally small areas measuring 0.01ha or 0.02ha. Note: Areas where the bare soil is caused by the presence of trees are not eligible. </w:t>
      </w:r>
    </w:p>
    <w:p w14:paraId="1A253093" w14:textId="77777777" w:rsidR="00472F38" w:rsidRDefault="000F58E3" w:rsidP="002238A0">
      <w:pPr>
        <w:widowControl w:val="0"/>
        <w:numPr>
          <w:ilvl w:val="0"/>
          <w:numId w:val="29"/>
        </w:numPr>
        <w:tabs>
          <w:tab w:val="clear" w:pos="720"/>
          <w:tab w:val="num" w:pos="10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noProof/>
          <w:color w:val="1A1B1F"/>
          <w:sz w:val="24"/>
          <w:szCs w:val="24"/>
        </w:rPr>
        <w:drawing>
          <wp:anchor distT="0" distB="0" distL="114300" distR="114300" simplePos="0" relativeHeight="251651072" behindDoc="1" locked="0" layoutInCell="0" allowOverlap="1" wp14:anchorId="61B78751" wp14:editId="58CF1ED1">
            <wp:simplePos x="0" y="0"/>
            <wp:positionH relativeFrom="column">
              <wp:posOffset>2501900</wp:posOffset>
            </wp:positionH>
            <wp:positionV relativeFrom="paragraph">
              <wp:posOffset>518160</wp:posOffset>
            </wp:positionV>
            <wp:extent cx="2912745" cy="1968500"/>
            <wp:effectExtent l="1905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srcRect/>
                    <a:stretch>
                      <a:fillRect/>
                    </a:stretch>
                  </pic:blipFill>
                  <pic:spPr bwMode="auto">
                    <a:xfrm>
                      <a:off x="0" y="0"/>
                      <a:ext cx="2912745" cy="1968500"/>
                    </a:xfrm>
                    <a:prstGeom prst="rect">
                      <a:avLst/>
                    </a:prstGeom>
                    <a:noFill/>
                  </pic:spPr>
                </pic:pic>
              </a:graphicData>
            </a:graphic>
          </wp:anchor>
        </w:drawing>
      </w:r>
      <w:r w:rsidR="00472F38">
        <w:rPr>
          <w:rFonts w:ascii="Arial" w:hAnsi="Arial" w:cs="Arial"/>
          <w:color w:val="1A1B1F"/>
          <w:sz w:val="24"/>
          <w:szCs w:val="24"/>
        </w:rPr>
        <w:t xml:space="preserve">Deeply rutted tracks or tracks that are part of a transport network are not eligible. However, temporary ruts do not affect eligibility. </w:t>
      </w:r>
    </w:p>
    <w:p w14:paraId="1FC52470" w14:textId="77777777" w:rsidR="00472F38" w:rsidRDefault="00472F38" w:rsidP="00FA1E37">
      <w:pPr>
        <w:widowControl w:val="0"/>
        <w:autoSpaceDE w:val="0"/>
        <w:autoSpaceDN w:val="0"/>
        <w:adjustRightInd w:val="0"/>
        <w:spacing w:after="0" w:line="300" w:lineRule="auto"/>
        <w:rPr>
          <w:rFonts w:ascii="Times New Roman" w:hAnsi="Times New Roman"/>
          <w:sz w:val="24"/>
          <w:szCs w:val="24"/>
        </w:rPr>
      </w:pPr>
    </w:p>
    <w:p w14:paraId="69139688" w14:textId="77777777" w:rsidR="00472F38" w:rsidRDefault="00472F38" w:rsidP="00FA1E37">
      <w:pPr>
        <w:widowControl w:val="0"/>
        <w:autoSpaceDE w:val="0"/>
        <w:autoSpaceDN w:val="0"/>
        <w:adjustRightInd w:val="0"/>
        <w:spacing w:after="0" w:line="300" w:lineRule="auto"/>
        <w:rPr>
          <w:rFonts w:ascii="Times New Roman" w:hAnsi="Times New Roman"/>
          <w:sz w:val="24"/>
          <w:szCs w:val="24"/>
        </w:rPr>
      </w:pPr>
    </w:p>
    <w:p w14:paraId="2F82C1F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5F5695B" w14:textId="77777777" w:rsidR="00472F38" w:rsidRDefault="00472F38">
      <w:pPr>
        <w:widowControl w:val="0"/>
        <w:autoSpaceDE w:val="0"/>
        <w:autoSpaceDN w:val="0"/>
        <w:adjustRightInd w:val="0"/>
        <w:spacing w:after="0" w:line="373" w:lineRule="exact"/>
        <w:rPr>
          <w:rFonts w:ascii="Times New Roman" w:hAnsi="Times New Roman"/>
          <w:sz w:val="24"/>
          <w:szCs w:val="24"/>
        </w:rPr>
      </w:pPr>
    </w:p>
    <w:p w14:paraId="32D77AF0" w14:textId="77777777" w:rsidR="00472F38" w:rsidRDefault="00562932" w:rsidP="00562932">
      <w:pPr>
        <w:widowControl w:val="0"/>
        <w:tabs>
          <w:tab w:val="left" w:pos="1134"/>
          <w:tab w:val="left" w:pos="2835"/>
        </w:tabs>
        <w:overflowPunct w:val="0"/>
        <w:autoSpaceDE w:val="0"/>
        <w:autoSpaceDN w:val="0"/>
        <w:adjustRightInd w:val="0"/>
        <w:spacing w:after="0" w:line="257" w:lineRule="auto"/>
        <w:ind w:left="1134" w:right="7345" w:hanging="1134"/>
        <w:rPr>
          <w:rFonts w:ascii="Times New Roman" w:hAnsi="Times New Roman"/>
          <w:sz w:val="24"/>
          <w:szCs w:val="24"/>
        </w:rPr>
      </w:pPr>
      <w:r>
        <w:rPr>
          <w:rFonts w:ascii="Arial" w:hAnsi="Arial" w:cs="Arial"/>
          <w:b/>
          <w:bCs/>
          <w:i/>
          <w:iCs/>
          <w:color w:val="1A1B1F"/>
        </w:rPr>
        <w:tab/>
      </w:r>
      <w:r w:rsidR="00472F38">
        <w:rPr>
          <w:rFonts w:ascii="Arial" w:hAnsi="Arial" w:cs="Arial"/>
          <w:b/>
          <w:bCs/>
          <w:i/>
          <w:iCs/>
          <w:color w:val="1A1B1F"/>
        </w:rPr>
        <w:t>Temporary ruts such as these are eligible.</w:t>
      </w:r>
    </w:p>
    <w:p w14:paraId="0F94097B" w14:textId="3A79F9DA" w:rsidR="00472F38" w:rsidRDefault="00472F38" w:rsidP="000F58E3">
      <w:pPr>
        <w:widowControl w:val="0"/>
        <w:autoSpaceDE w:val="0"/>
        <w:autoSpaceDN w:val="0"/>
        <w:adjustRightInd w:val="0"/>
        <w:spacing w:after="240" w:line="300" w:lineRule="auto"/>
        <w:rPr>
          <w:rFonts w:ascii="Times New Roman" w:hAnsi="Times New Roman"/>
          <w:sz w:val="24"/>
          <w:szCs w:val="24"/>
        </w:rPr>
      </w:pPr>
    </w:p>
    <w:p w14:paraId="7472E19B" w14:textId="3E0003C0" w:rsidR="00B92B3C" w:rsidRDefault="00B92B3C" w:rsidP="000F58E3">
      <w:pPr>
        <w:widowControl w:val="0"/>
        <w:autoSpaceDE w:val="0"/>
        <w:autoSpaceDN w:val="0"/>
        <w:adjustRightInd w:val="0"/>
        <w:spacing w:after="240" w:line="300" w:lineRule="auto"/>
        <w:rPr>
          <w:rFonts w:ascii="Times New Roman" w:hAnsi="Times New Roman"/>
          <w:sz w:val="24"/>
          <w:szCs w:val="24"/>
        </w:rPr>
      </w:pPr>
    </w:p>
    <w:p w14:paraId="3D3C6151" w14:textId="73FDFDC9" w:rsidR="00472F38" w:rsidRPr="00FA1E37"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98" w:name="page41"/>
      <w:bookmarkStart w:id="99" w:name="_Toc96422581"/>
      <w:bookmarkEnd w:id="98"/>
      <w:r>
        <w:rPr>
          <w:rFonts w:ascii="Arial" w:hAnsi="Arial" w:cs="Arial"/>
          <w:b/>
          <w:bCs/>
          <w:color w:val="6D1185"/>
          <w:sz w:val="24"/>
          <w:szCs w:val="24"/>
        </w:rPr>
        <w:t>Land temporarily out of agricultural use</w:t>
      </w:r>
      <w:bookmarkEnd w:id="99"/>
    </w:p>
    <w:p w14:paraId="506E2BA7"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Land may be temporarily out of agricultural use because:</w:t>
      </w:r>
    </w:p>
    <w:p w14:paraId="2D8D8D98" w14:textId="77777777" w:rsidR="00472F38" w:rsidRPr="00FA1E37" w:rsidRDefault="00472F38" w:rsidP="002238A0">
      <w:pPr>
        <w:widowControl w:val="0"/>
        <w:numPr>
          <w:ilvl w:val="0"/>
          <w:numId w:val="30"/>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It is being used to store silage bales, machinery or stones, but see further information below. </w:t>
      </w:r>
    </w:p>
    <w:p w14:paraId="2A7DD796" w14:textId="77777777" w:rsidR="00472F38" w:rsidRPr="00FA1E37" w:rsidRDefault="00472F38" w:rsidP="002238A0">
      <w:pPr>
        <w:widowControl w:val="0"/>
        <w:numPr>
          <w:ilvl w:val="0"/>
          <w:numId w:val="30"/>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There is bare ground or mulch under trees with no grazing available. </w:t>
      </w:r>
    </w:p>
    <w:p w14:paraId="38C46764" w14:textId="77777777" w:rsidR="00472F38" w:rsidRDefault="00472F38" w:rsidP="002238A0">
      <w:pPr>
        <w:widowControl w:val="0"/>
        <w:numPr>
          <w:ilvl w:val="0"/>
          <w:numId w:val="30"/>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There are deeply rutted tracks in fields. </w:t>
      </w:r>
    </w:p>
    <w:p w14:paraId="61BF2F42" w14:textId="77777777" w:rsidR="00472F38" w:rsidRDefault="00472F38" w:rsidP="00B54087">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 xml:space="preserve">This land is not eligible for BPS and other schemes. </w:t>
      </w:r>
    </w:p>
    <w:p w14:paraId="7E84DF33" w14:textId="77777777" w:rsidR="00FA1E37" w:rsidRDefault="00FA1E37" w:rsidP="00B54087">
      <w:pPr>
        <w:widowControl w:val="0"/>
        <w:autoSpaceDE w:val="0"/>
        <w:autoSpaceDN w:val="0"/>
        <w:adjustRightInd w:val="0"/>
        <w:spacing w:after="0" w:line="300" w:lineRule="auto"/>
        <w:rPr>
          <w:rFonts w:ascii="Times New Roman" w:hAnsi="Times New Roman"/>
          <w:sz w:val="24"/>
          <w:szCs w:val="24"/>
        </w:rPr>
      </w:pPr>
    </w:p>
    <w:p w14:paraId="4A739AC4" w14:textId="77777777" w:rsidR="00472F38" w:rsidRPr="00FA1E37"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100" w:name="_Toc96422582"/>
      <w:r>
        <w:rPr>
          <w:rFonts w:ascii="Arial" w:hAnsi="Arial" w:cs="Arial"/>
          <w:b/>
          <w:bCs/>
          <w:color w:val="6D1185"/>
          <w:sz w:val="24"/>
          <w:szCs w:val="24"/>
        </w:rPr>
        <w:t>Storage of silage bales, machinery or stones</w:t>
      </w:r>
      <w:bookmarkEnd w:id="100"/>
    </w:p>
    <w:p w14:paraId="50053921"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Where an area of a field is used to store bales, machinery or stones which are associated with that field only and stored on a temporary basis for example, you have an area of 0.05ha where bales are stored in the corner of the field </w:t>
      </w:r>
      <w:r w:rsidR="00E01B1D">
        <w:rPr>
          <w:rFonts w:ascii="Arial" w:hAnsi="Arial" w:cs="Arial"/>
          <w:color w:val="1A1B1F"/>
          <w:sz w:val="24"/>
          <w:szCs w:val="24"/>
        </w:rPr>
        <w:t>(</w:t>
      </w:r>
      <w:r w:rsidRPr="00107E61">
        <w:rPr>
          <w:rFonts w:ascii="Arial" w:hAnsi="Arial" w:cs="Arial"/>
          <w:color w:val="1A1B1F"/>
          <w:sz w:val="24"/>
          <w:szCs w:val="24"/>
          <w:u w:val="single"/>
        </w:rPr>
        <w:t>f</w:t>
      </w:r>
      <w:r>
        <w:rPr>
          <w:rFonts w:ascii="Arial" w:hAnsi="Arial" w:cs="Arial"/>
          <w:color w:val="1A1B1F"/>
          <w:sz w:val="24"/>
          <w:szCs w:val="24"/>
          <w:u w:val="single"/>
        </w:rPr>
        <w:t>rom which they have been harvested</w:t>
      </w:r>
      <w:r>
        <w:rPr>
          <w:rFonts w:ascii="Arial" w:hAnsi="Arial" w:cs="Arial"/>
          <w:color w:val="1A1B1F"/>
          <w:sz w:val="24"/>
          <w:szCs w:val="24"/>
        </w:rPr>
        <w:t>) then no deductions in the area of the field are needed. The total area of the field can be considered eligible for BPS.</w:t>
      </w:r>
    </w:p>
    <w:p w14:paraId="736D7E5A"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However, if part of a field is used for storage on a regular basis, for example bales or machinery year after year or stone that is not used, or if it is clear that the number of bales stored in the field exceeds that produced from the field, then this would </w:t>
      </w:r>
      <w:r>
        <w:rPr>
          <w:rFonts w:ascii="Arial" w:hAnsi="Arial" w:cs="Arial"/>
          <w:b/>
          <w:bCs/>
          <w:color w:val="1A1B1F"/>
          <w:sz w:val="24"/>
          <w:szCs w:val="24"/>
        </w:rPr>
        <w:t>not be considered a</w:t>
      </w:r>
      <w:r>
        <w:rPr>
          <w:rFonts w:ascii="Arial" w:hAnsi="Arial" w:cs="Arial"/>
          <w:color w:val="1A1B1F"/>
          <w:sz w:val="24"/>
          <w:szCs w:val="24"/>
        </w:rPr>
        <w:t xml:space="preserve"> </w:t>
      </w:r>
      <w:r>
        <w:rPr>
          <w:rFonts w:ascii="Arial" w:hAnsi="Arial" w:cs="Arial"/>
          <w:b/>
          <w:bCs/>
          <w:color w:val="1A1B1F"/>
          <w:sz w:val="24"/>
          <w:szCs w:val="24"/>
        </w:rPr>
        <w:t xml:space="preserve">temporary basis </w:t>
      </w:r>
      <w:r>
        <w:rPr>
          <w:rFonts w:ascii="Arial" w:hAnsi="Arial" w:cs="Arial"/>
          <w:color w:val="1A1B1F"/>
          <w:sz w:val="24"/>
          <w:szCs w:val="24"/>
        </w:rPr>
        <w:t>and a deduction must be made for all schemes for the area used for storage.</w:t>
      </w:r>
    </w:p>
    <w:p w14:paraId="4A953AF4" w14:textId="77777777" w:rsidR="00472F38"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Similarly, if </w:t>
      </w:r>
      <w:r>
        <w:rPr>
          <w:rFonts w:ascii="Arial" w:hAnsi="Arial" w:cs="Arial"/>
          <w:b/>
          <w:bCs/>
          <w:color w:val="1A1B1F"/>
          <w:sz w:val="24"/>
          <w:szCs w:val="24"/>
        </w:rPr>
        <w:t>a permanent</w:t>
      </w:r>
      <w:r>
        <w:rPr>
          <w:rFonts w:ascii="Arial" w:hAnsi="Arial" w:cs="Arial"/>
          <w:color w:val="1A1B1F"/>
          <w:sz w:val="24"/>
          <w:szCs w:val="24"/>
        </w:rPr>
        <w:t xml:space="preserve"> section of a field has been fenced off for the main purpose of storage, then this would </w:t>
      </w:r>
      <w:r>
        <w:rPr>
          <w:rFonts w:ascii="Arial" w:hAnsi="Arial" w:cs="Arial"/>
          <w:b/>
          <w:bCs/>
          <w:color w:val="1A1B1F"/>
          <w:sz w:val="24"/>
          <w:szCs w:val="24"/>
        </w:rPr>
        <w:t>not be considered a temporary basis</w:t>
      </w:r>
      <w:r>
        <w:rPr>
          <w:rFonts w:ascii="Arial" w:hAnsi="Arial" w:cs="Arial"/>
          <w:color w:val="1A1B1F"/>
          <w:sz w:val="24"/>
          <w:szCs w:val="24"/>
        </w:rPr>
        <w:t>. This area must be clearly identified on the farm map and is ineligible for all schemes.</w:t>
      </w:r>
    </w:p>
    <w:p w14:paraId="5A039102" w14:textId="77777777" w:rsidR="005F590E" w:rsidRDefault="005F590E">
      <w:pPr>
        <w:spacing w:after="0" w:line="240" w:lineRule="auto"/>
        <w:rPr>
          <w:rFonts w:ascii="Arial" w:hAnsi="Arial" w:cs="Arial"/>
          <w:color w:val="1A1B1F"/>
          <w:sz w:val="24"/>
          <w:szCs w:val="24"/>
        </w:rPr>
      </w:pPr>
      <w:r>
        <w:rPr>
          <w:rFonts w:ascii="Arial" w:hAnsi="Arial" w:cs="Arial"/>
          <w:color w:val="1A1B1F"/>
          <w:sz w:val="24"/>
          <w:szCs w:val="24"/>
        </w:rPr>
        <w:br w:type="page"/>
      </w:r>
    </w:p>
    <w:p w14:paraId="55DEE8EB" w14:textId="361924A6" w:rsidR="00472F38" w:rsidRDefault="00472F38" w:rsidP="005F590E">
      <w:pPr>
        <w:widowControl w:val="0"/>
        <w:overflowPunct w:val="0"/>
        <w:autoSpaceDE w:val="0"/>
        <w:autoSpaceDN w:val="0"/>
        <w:adjustRightInd w:val="0"/>
        <w:spacing w:after="0" w:line="226" w:lineRule="auto"/>
        <w:outlineLvl w:val="0"/>
        <w:rPr>
          <w:rFonts w:ascii="Times New Roman" w:hAnsi="Times New Roman"/>
          <w:sz w:val="24"/>
          <w:szCs w:val="24"/>
        </w:rPr>
      </w:pPr>
      <w:bookmarkStart w:id="101" w:name="page42"/>
      <w:bookmarkStart w:id="102" w:name="_Toc96422583"/>
      <w:bookmarkEnd w:id="101"/>
      <w:r>
        <w:rPr>
          <w:rFonts w:ascii="Arial" w:hAnsi="Arial" w:cs="Arial"/>
          <w:color w:val="6D1185"/>
          <w:sz w:val="76"/>
          <w:szCs w:val="76"/>
        </w:rPr>
        <w:t xml:space="preserve">Section 7 </w:t>
      </w:r>
      <w:r w:rsidR="00DA3306">
        <w:rPr>
          <w:rFonts w:ascii="Arial" w:hAnsi="Arial" w:cs="Arial"/>
          <w:color w:val="6D1185"/>
          <w:sz w:val="76"/>
          <w:szCs w:val="76"/>
        </w:rPr>
        <w:t>EFS</w:t>
      </w:r>
      <w:r>
        <w:rPr>
          <w:rFonts w:ascii="Arial" w:hAnsi="Arial" w:cs="Arial"/>
          <w:color w:val="6D1185"/>
          <w:sz w:val="76"/>
          <w:szCs w:val="76"/>
        </w:rPr>
        <w:t xml:space="preserve"> and compatibility for claiming BPS</w:t>
      </w:r>
      <w:bookmarkEnd w:id="102"/>
    </w:p>
    <w:p w14:paraId="639A6E7D" w14:textId="6C00B4A9"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3360" behindDoc="1" locked="0" layoutInCell="0" allowOverlap="1" wp14:anchorId="1CDE2373" wp14:editId="2BFEE0BE">
                <wp:simplePos x="0" y="0"/>
                <wp:positionH relativeFrom="column">
                  <wp:posOffset>-22225</wp:posOffset>
                </wp:positionH>
                <wp:positionV relativeFrom="paragraph">
                  <wp:posOffset>51435</wp:posOffset>
                </wp:positionV>
                <wp:extent cx="6496050" cy="0"/>
                <wp:effectExtent l="9525" t="10160" r="9525" b="8890"/>
                <wp:wrapNone/>
                <wp:docPr id="4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287670" id="Line 3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05pt" to="509.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" o:allowincell="f" strokecolor="#a770b6" strokeweight="1pt"/>
            </w:pict>
          </mc:Fallback>
        </mc:AlternateContent>
      </w:r>
    </w:p>
    <w:p w14:paraId="368D9990" w14:textId="2E544A00" w:rsidR="00472F38" w:rsidRDefault="00472F38">
      <w:pPr>
        <w:widowControl w:val="0"/>
        <w:autoSpaceDE w:val="0"/>
        <w:autoSpaceDN w:val="0"/>
        <w:adjustRightInd w:val="0"/>
        <w:spacing w:after="0" w:line="200" w:lineRule="exact"/>
        <w:rPr>
          <w:rFonts w:ascii="Times New Roman" w:hAnsi="Times New Roman"/>
          <w:sz w:val="24"/>
          <w:szCs w:val="24"/>
        </w:rPr>
      </w:pPr>
    </w:p>
    <w:p w14:paraId="160E233E" w14:textId="5775D915" w:rsidR="00BA2FB4" w:rsidRPr="003E7677" w:rsidRDefault="00472F38" w:rsidP="002238A0">
      <w:pPr>
        <w:widowControl w:val="0"/>
        <w:overflowPunct w:val="0"/>
        <w:autoSpaceDE w:val="0"/>
        <w:autoSpaceDN w:val="0"/>
        <w:adjustRightInd w:val="0"/>
        <w:spacing w:after="240" w:line="300" w:lineRule="auto"/>
        <w:rPr>
          <w:rFonts w:ascii="Arial" w:hAnsi="Arial" w:cs="Arial"/>
          <w:bCs/>
          <w:color w:val="1A1B1F"/>
          <w:sz w:val="24"/>
          <w:szCs w:val="24"/>
        </w:rPr>
      </w:pPr>
      <w:r w:rsidRPr="003E7677">
        <w:rPr>
          <w:rFonts w:ascii="Arial" w:hAnsi="Arial" w:cs="Arial"/>
          <w:bCs/>
          <w:color w:val="1A1B1F"/>
          <w:sz w:val="24"/>
          <w:szCs w:val="24"/>
        </w:rPr>
        <w:t xml:space="preserve">Not all land eligible under </w:t>
      </w:r>
      <w:r w:rsidR="00DA3306" w:rsidRPr="003E7677">
        <w:rPr>
          <w:rFonts w:ascii="Arial" w:hAnsi="Arial" w:cs="Arial"/>
          <w:bCs/>
          <w:color w:val="1A1B1F"/>
          <w:sz w:val="24"/>
          <w:szCs w:val="24"/>
        </w:rPr>
        <w:t>EFS</w:t>
      </w:r>
      <w:r w:rsidRPr="003E7677">
        <w:rPr>
          <w:rFonts w:ascii="Arial" w:hAnsi="Arial" w:cs="Arial"/>
          <w:bCs/>
          <w:color w:val="1A1B1F"/>
          <w:sz w:val="24"/>
          <w:szCs w:val="24"/>
        </w:rPr>
        <w:t xml:space="preserve"> is eligible for BPS. The following table</w:t>
      </w:r>
      <w:r w:rsidR="007D3221" w:rsidRPr="003E7677">
        <w:rPr>
          <w:rFonts w:ascii="Arial" w:hAnsi="Arial" w:cs="Arial"/>
          <w:bCs/>
          <w:color w:val="1A1B1F"/>
          <w:sz w:val="24"/>
          <w:szCs w:val="24"/>
        </w:rPr>
        <w:t>s</w:t>
      </w:r>
      <w:r w:rsidRPr="003E7677">
        <w:rPr>
          <w:rFonts w:ascii="Arial" w:hAnsi="Arial" w:cs="Arial"/>
          <w:bCs/>
          <w:color w:val="1A1B1F"/>
          <w:sz w:val="24"/>
          <w:szCs w:val="24"/>
        </w:rPr>
        <w:t xml:space="preserve"> explains which classification codes are compatible </w:t>
      </w:r>
    </w:p>
    <w:p w14:paraId="0B8C8EA9" w14:textId="5CDAFEBD" w:rsidR="00BF77C6" w:rsidRDefault="00BF77C6" w:rsidP="002238A0">
      <w:pPr>
        <w:widowControl w:val="0"/>
        <w:autoSpaceDE w:val="0"/>
        <w:autoSpaceDN w:val="0"/>
        <w:adjustRightInd w:val="0"/>
        <w:spacing w:after="240" w:line="240" w:lineRule="auto"/>
        <w:rPr>
          <w:rFonts w:ascii="Arial" w:hAnsi="Arial" w:cs="Arial"/>
          <w:b/>
          <w:bCs/>
          <w:color w:val="1A1B1F"/>
          <w:sz w:val="24"/>
          <w:szCs w:val="24"/>
        </w:rPr>
      </w:pPr>
      <w:r>
        <w:rPr>
          <w:rFonts w:ascii="Arial" w:hAnsi="Arial" w:cs="Arial"/>
          <w:b/>
          <w:bCs/>
          <w:color w:val="1A1B1F"/>
          <w:sz w:val="24"/>
          <w:szCs w:val="24"/>
        </w:rPr>
        <w:t>Environmental Farming Scheme (EFS)</w:t>
      </w:r>
      <w:r w:rsidR="00C74BDE">
        <w:rPr>
          <w:rFonts w:ascii="Arial" w:hAnsi="Arial" w:cs="Arial"/>
          <w:b/>
          <w:bCs/>
          <w:color w:val="1A1B1F"/>
          <w:sz w:val="24"/>
          <w:szCs w:val="24"/>
        </w:rPr>
        <w:t xml:space="preserve"> - Higher</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7"/>
        <w:gridCol w:w="3826"/>
      </w:tblGrid>
      <w:tr w:rsidR="00BF77C6" w:rsidRPr="002C277C" w14:paraId="6E70206E" w14:textId="77777777" w:rsidTr="00FE600F">
        <w:trPr>
          <w:cantSplit/>
        </w:trPr>
        <w:tc>
          <w:tcPr>
            <w:tcW w:w="6097" w:type="dxa"/>
            <w:shd w:val="clear" w:color="auto" w:fill="7030A0"/>
          </w:tcPr>
          <w:p w14:paraId="2ECCA31D" w14:textId="546B2A81" w:rsidR="00BF77C6" w:rsidRPr="002C277C" w:rsidRDefault="00A95E1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b/>
                <w:bCs/>
                <w:color w:val="FFFFFF"/>
                <w:sz w:val="24"/>
                <w:szCs w:val="24"/>
              </w:rPr>
              <w:t>Option</w:t>
            </w:r>
          </w:p>
        </w:tc>
        <w:tc>
          <w:tcPr>
            <w:tcW w:w="3826" w:type="dxa"/>
            <w:shd w:val="clear" w:color="auto" w:fill="7030A0"/>
            <w:vAlign w:val="bottom"/>
          </w:tcPr>
          <w:p w14:paraId="7B9A6DB8" w14:textId="77777777"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sidRPr="002C277C">
              <w:rPr>
                <w:rFonts w:ascii="Arial" w:eastAsiaTheme="minorEastAsia" w:hAnsi="Arial" w:cs="Arial"/>
                <w:b/>
                <w:bCs/>
                <w:color w:val="FFFFFF"/>
                <w:w w:val="98"/>
                <w:sz w:val="24"/>
                <w:szCs w:val="24"/>
              </w:rPr>
              <w:t xml:space="preserve">Compatibility for </w:t>
            </w:r>
            <w:r w:rsidRPr="002C277C">
              <w:rPr>
                <w:rFonts w:ascii="Arial" w:eastAsiaTheme="minorEastAsia" w:hAnsi="Arial" w:cs="Arial"/>
                <w:b/>
                <w:bCs/>
                <w:color w:val="FFFFFF"/>
                <w:w w:val="97"/>
                <w:sz w:val="24"/>
                <w:szCs w:val="24"/>
              </w:rPr>
              <w:t>claiming BPS &amp; YFP</w:t>
            </w:r>
          </w:p>
        </w:tc>
      </w:tr>
      <w:tr w:rsidR="00BF77C6" w:rsidRPr="002C277C" w14:paraId="7F79C846" w14:textId="77777777" w:rsidTr="00FE600F">
        <w:trPr>
          <w:cantSplit/>
        </w:trPr>
        <w:tc>
          <w:tcPr>
            <w:tcW w:w="6097" w:type="dxa"/>
            <w:vAlign w:val="bottom"/>
          </w:tcPr>
          <w:p w14:paraId="5E990E13" w14:textId="56FEA057"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Moorlands (upland heath)</w:t>
            </w:r>
          </w:p>
        </w:tc>
        <w:tc>
          <w:tcPr>
            <w:tcW w:w="3826" w:type="dxa"/>
            <w:vAlign w:val="bottom"/>
          </w:tcPr>
          <w:p w14:paraId="30BDE152"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0BE074CB" w14:textId="77777777" w:rsidTr="00FE600F">
        <w:trPr>
          <w:cantSplit/>
        </w:trPr>
        <w:tc>
          <w:tcPr>
            <w:tcW w:w="6097" w:type="dxa"/>
            <w:vAlign w:val="bottom"/>
          </w:tcPr>
          <w:p w14:paraId="7E051C30" w14:textId="6FB4315C"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Moorlands (lowland heath)</w:t>
            </w:r>
          </w:p>
        </w:tc>
        <w:tc>
          <w:tcPr>
            <w:tcW w:w="3826" w:type="dxa"/>
            <w:vAlign w:val="bottom"/>
          </w:tcPr>
          <w:p w14:paraId="251759E5"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6D76FD57" w14:textId="77777777" w:rsidTr="00FE600F">
        <w:trPr>
          <w:cantSplit/>
        </w:trPr>
        <w:tc>
          <w:tcPr>
            <w:tcW w:w="6097" w:type="dxa"/>
            <w:vAlign w:val="bottom"/>
          </w:tcPr>
          <w:p w14:paraId="3CED57FA" w14:textId="26692F37"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Moorlands (montane heath)</w:t>
            </w:r>
          </w:p>
        </w:tc>
        <w:tc>
          <w:tcPr>
            <w:tcW w:w="3826" w:type="dxa"/>
            <w:vAlign w:val="bottom"/>
          </w:tcPr>
          <w:p w14:paraId="7854EF8D"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5F552582" w14:textId="77777777" w:rsidTr="00FE600F">
        <w:trPr>
          <w:cantSplit/>
        </w:trPr>
        <w:tc>
          <w:tcPr>
            <w:tcW w:w="6097" w:type="dxa"/>
            <w:vAlign w:val="bottom"/>
          </w:tcPr>
          <w:p w14:paraId="08E1DC09" w14:textId="49EF2F48"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Moorlands (blanket bog)</w:t>
            </w:r>
          </w:p>
        </w:tc>
        <w:tc>
          <w:tcPr>
            <w:tcW w:w="3826" w:type="dxa"/>
            <w:vAlign w:val="bottom"/>
          </w:tcPr>
          <w:p w14:paraId="5BC2E842"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29BD2674" w14:textId="77777777" w:rsidTr="00FE600F">
        <w:trPr>
          <w:cantSplit/>
        </w:trPr>
        <w:tc>
          <w:tcPr>
            <w:tcW w:w="6097" w:type="dxa"/>
            <w:vAlign w:val="bottom"/>
          </w:tcPr>
          <w:p w14:paraId="608CDDE4" w14:textId="21B26FAD"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Moorlands (intact lowland raised bog)</w:t>
            </w:r>
          </w:p>
        </w:tc>
        <w:tc>
          <w:tcPr>
            <w:tcW w:w="3826" w:type="dxa"/>
            <w:vAlign w:val="bottom"/>
          </w:tcPr>
          <w:p w14:paraId="172962BA"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00B8EAFF" w14:textId="77777777" w:rsidTr="00FE600F">
        <w:trPr>
          <w:cantSplit/>
        </w:trPr>
        <w:tc>
          <w:tcPr>
            <w:tcW w:w="6097" w:type="dxa"/>
            <w:vAlign w:val="bottom"/>
          </w:tcPr>
          <w:p w14:paraId="58790269" w14:textId="39E71B0B"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Calcareous grassland</w:t>
            </w:r>
          </w:p>
        </w:tc>
        <w:tc>
          <w:tcPr>
            <w:tcW w:w="3826" w:type="dxa"/>
            <w:vAlign w:val="bottom"/>
          </w:tcPr>
          <w:p w14:paraId="355E60EB"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1C002C4B" w14:textId="77777777" w:rsidTr="00FE600F">
        <w:trPr>
          <w:cantSplit/>
        </w:trPr>
        <w:tc>
          <w:tcPr>
            <w:tcW w:w="6097" w:type="dxa"/>
            <w:vAlign w:val="bottom"/>
          </w:tcPr>
          <w:p w14:paraId="511BE106" w14:textId="5074BC00"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Limestone pavement</w:t>
            </w:r>
          </w:p>
        </w:tc>
        <w:tc>
          <w:tcPr>
            <w:tcW w:w="3826" w:type="dxa"/>
            <w:vAlign w:val="bottom"/>
          </w:tcPr>
          <w:p w14:paraId="35947959" w14:textId="573C3057"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r w:rsidR="00BF77C6" w:rsidRPr="002C277C" w14:paraId="6BCE18B8" w14:textId="77777777" w:rsidTr="00FE600F">
        <w:trPr>
          <w:cantSplit/>
        </w:trPr>
        <w:tc>
          <w:tcPr>
            <w:tcW w:w="6097" w:type="dxa"/>
            <w:vAlign w:val="bottom"/>
          </w:tcPr>
          <w:p w14:paraId="4DAFEE5F" w14:textId="7ACB1ADF"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Lowland dry acid grassland</w:t>
            </w:r>
          </w:p>
        </w:tc>
        <w:tc>
          <w:tcPr>
            <w:tcW w:w="3826" w:type="dxa"/>
            <w:vAlign w:val="bottom"/>
          </w:tcPr>
          <w:p w14:paraId="71588408" w14:textId="08A41132"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r w:rsidR="00BF77C6" w:rsidRPr="002C277C" w14:paraId="00E301FB" w14:textId="77777777" w:rsidTr="00FE600F">
        <w:trPr>
          <w:cantSplit/>
        </w:trPr>
        <w:tc>
          <w:tcPr>
            <w:tcW w:w="6097" w:type="dxa"/>
            <w:vAlign w:val="bottom"/>
          </w:tcPr>
          <w:p w14:paraId="5C9747BF" w14:textId="2074D01F" w:rsidR="00BF77C6" w:rsidRPr="002C277C" w:rsidRDefault="00D8529A" w:rsidP="002D41C8">
            <w:pPr>
              <w:widowControl w:val="0"/>
              <w:autoSpaceDE w:val="0"/>
              <w:autoSpaceDN w:val="0"/>
              <w:adjustRightInd w:val="0"/>
              <w:spacing w:before="60" w:after="60" w:line="240" w:lineRule="auto"/>
              <w:rPr>
                <w:rFonts w:ascii="Arial" w:eastAsiaTheme="minorEastAsia" w:hAnsi="Arial" w:cs="Arial"/>
                <w:sz w:val="24"/>
                <w:szCs w:val="24"/>
              </w:rPr>
            </w:pPr>
            <w:r>
              <w:rPr>
                <w:rFonts w:ascii="Arial" w:eastAsiaTheme="minorEastAsia" w:hAnsi="Arial" w:cs="Arial"/>
                <w:color w:val="1A1B1F"/>
                <w:sz w:val="24"/>
                <w:szCs w:val="24"/>
              </w:rPr>
              <w:t xml:space="preserve"> Lowland meadow</w:t>
            </w:r>
          </w:p>
        </w:tc>
        <w:tc>
          <w:tcPr>
            <w:tcW w:w="3826" w:type="dxa"/>
            <w:vAlign w:val="bottom"/>
          </w:tcPr>
          <w:p w14:paraId="32A862CC" w14:textId="1321A7CB"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r w:rsidR="00BF77C6" w:rsidRPr="002C277C" w14:paraId="53BEA21A" w14:textId="77777777" w:rsidTr="00FE600F">
        <w:trPr>
          <w:cantSplit/>
        </w:trPr>
        <w:tc>
          <w:tcPr>
            <w:tcW w:w="6097" w:type="dxa"/>
            <w:vAlign w:val="bottom"/>
          </w:tcPr>
          <w:p w14:paraId="1FCFB3CE" w14:textId="19B979DB"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 xml:space="preserve">Purple </w:t>
            </w:r>
            <w:proofErr w:type="spellStart"/>
            <w:r>
              <w:rPr>
                <w:rFonts w:ascii="Arial" w:eastAsiaTheme="minorEastAsia" w:hAnsi="Arial" w:cs="Arial"/>
                <w:sz w:val="24"/>
                <w:szCs w:val="24"/>
              </w:rPr>
              <w:t>moorgrass</w:t>
            </w:r>
            <w:proofErr w:type="spellEnd"/>
            <w:r>
              <w:rPr>
                <w:rFonts w:ascii="Arial" w:eastAsiaTheme="minorEastAsia" w:hAnsi="Arial" w:cs="Arial"/>
                <w:sz w:val="24"/>
                <w:szCs w:val="24"/>
              </w:rPr>
              <w:t xml:space="preserve"> and rush pasture</w:t>
            </w:r>
          </w:p>
        </w:tc>
        <w:tc>
          <w:tcPr>
            <w:tcW w:w="3826" w:type="dxa"/>
            <w:vAlign w:val="bottom"/>
          </w:tcPr>
          <w:p w14:paraId="7E31B376"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5672FAC0" w14:textId="77777777" w:rsidTr="00FE600F">
        <w:trPr>
          <w:cantSplit/>
        </w:trPr>
        <w:tc>
          <w:tcPr>
            <w:tcW w:w="6097" w:type="dxa"/>
            <w:vAlign w:val="bottom"/>
          </w:tcPr>
          <w:p w14:paraId="535D94CA" w14:textId="5032A703"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Parkland</w:t>
            </w:r>
          </w:p>
        </w:tc>
        <w:tc>
          <w:tcPr>
            <w:tcW w:w="3826" w:type="dxa"/>
            <w:vAlign w:val="bottom"/>
          </w:tcPr>
          <w:p w14:paraId="4821DEF3" w14:textId="5727BD58"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2</w:t>
            </w:r>
          </w:p>
        </w:tc>
      </w:tr>
      <w:tr w:rsidR="00BF77C6" w:rsidRPr="002C277C" w14:paraId="083ACB34" w14:textId="77777777" w:rsidTr="00FE600F">
        <w:trPr>
          <w:cantSplit/>
        </w:trPr>
        <w:tc>
          <w:tcPr>
            <w:tcW w:w="6097" w:type="dxa"/>
            <w:vAlign w:val="bottom"/>
          </w:tcPr>
          <w:p w14:paraId="140A75DD" w14:textId="5DE19CB1"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Grazed woodland (mixed ash, oak and wet)</w:t>
            </w:r>
          </w:p>
        </w:tc>
        <w:tc>
          <w:tcPr>
            <w:tcW w:w="3826" w:type="dxa"/>
            <w:vAlign w:val="bottom"/>
          </w:tcPr>
          <w:p w14:paraId="70585827"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2</w:t>
            </w:r>
          </w:p>
        </w:tc>
      </w:tr>
      <w:tr w:rsidR="00BF77C6" w:rsidRPr="002C277C" w14:paraId="1D65BB40" w14:textId="77777777" w:rsidTr="00FE600F">
        <w:trPr>
          <w:cantSplit/>
        </w:trPr>
        <w:tc>
          <w:tcPr>
            <w:tcW w:w="6097" w:type="dxa"/>
            <w:vAlign w:val="bottom"/>
          </w:tcPr>
          <w:p w14:paraId="52924742" w14:textId="1BD48467"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Ungra</w:t>
            </w:r>
            <w:r w:rsidR="008B5FE2">
              <w:rPr>
                <w:rFonts w:ascii="Arial" w:eastAsiaTheme="minorEastAsia" w:hAnsi="Arial" w:cs="Arial"/>
                <w:color w:val="1A1B1F"/>
                <w:sz w:val="24"/>
                <w:szCs w:val="24"/>
              </w:rPr>
              <w:t>zed woodland (mixed ash, oak and wet)</w:t>
            </w:r>
          </w:p>
        </w:tc>
        <w:tc>
          <w:tcPr>
            <w:tcW w:w="3826" w:type="dxa"/>
            <w:vAlign w:val="bottom"/>
          </w:tcPr>
          <w:p w14:paraId="50C47FC0" w14:textId="08509110" w:rsidR="00BF77C6"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3</w:t>
            </w:r>
          </w:p>
        </w:tc>
      </w:tr>
      <w:tr w:rsidR="00BF77C6" w:rsidRPr="002C277C" w14:paraId="1C6E4CAE" w14:textId="77777777" w:rsidTr="00FE600F">
        <w:trPr>
          <w:cantSplit/>
        </w:trPr>
        <w:tc>
          <w:tcPr>
            <w:tcW w:w="6097" w:type="dxa"/>
            <w:vAlign w:val="bottom"/>
          </w:tcPr>
          <w:p w14:paraId="62CD3933" w14:textId="5FE51CC8"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Coastal salt marsh</w:t>
            </w:r>
          </w:p>
        </w:tc>
        <w:tc>
          <w:tcPr>
            <w:tcW w:w="3826" w:type="dxa"/>
            <w:vAlign w:val="bottom"/>
          </w:tcPr>
          <w:p w14:paraId="76184725" w14:textId="1D1F1F07"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2</w:t>
            </w:r>
          </w:p>
        </w:tc>
      </w:tr>
      <w:tr w:rsidR="00BF77C6" w:rsidRPr="002C277C" w14:paraId="63EBFDA2" w14:textId="77777777" w:rsidTr="00FE600F">
        <w:trPr>
          <w:cantSplit/>
        </w:trPr>
        <w:tc>
          <w:tcPr>
            <w:tcW w:w="6097" w:type="dxa"/>
            <w:vAlign w:val="bottom"/>
          </w:tcPr>
          <w:p w14:paraId="4E807AF6" w14:textId="2982FEA5"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Coastal sand dunes</w:t>
            </w:r>
          </w:p>
        </w:tc>
        <w:tc>
          <w:tcPr>
            <w:tcW w:w="3826" w:type="dxa"/>
            <w:vAlign w:val="bottom"/>
          </w:tcPr>
          <w:p w14:paraId="31FA21B5"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2</w:t>
            </w:r>
          </w:p>
        </w:tc>
      </w:tr>
      <w:tr w:rsidR="00BF77C6" w:rsidRPr="002C277C" w14:paraId="37BD3FB4" w14:textId="77777777" w:rsidTr="00FE600F">
        <w:trPr>
          <w:cantSplit/>
        </w:trPr>
        <w:tc>
          <w:tcPr>
            <w:tcW w:w="6097" w:type="dxa"/>
            <w:vAlign w:val="bottom"/>
          </w:tcPr>
          <w:p w14:paraId="6F6E2ABB" w14:textId="0D0DDDE5"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Maritime cliff and slope</w:t>
            </w:r>
          </w:p>
        </w:tc>
        <w:tc>
          <w:tcPr>
            <w:tcW w:w="3826" w:type="dxa"/>
            <w:vAlign w:val="bottom"/>
          </w:tcPr>
          <w:p w14:paraId="706A43F0"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2</w:t>
            </w:r>
          </w:p>
        </w:tc>
      </w:tr>
      <w:tr w:rsidR="00BF77C6" w:rsidRPr="002C277C" w14:paraId="0662E5DB" w14:textId="77777777" w:rsidTr="00FE600F">
        <w:trPr>
          <w:cantSplit/>
        </w:trPr>
        <w:tc>
          <w:tcPr>
            <w:tcW w:w="6097" w:type="dxa"/>
            <w:vAlign w:val="bottom"/>
          </w:tcPr>
          <w:p w14:paraId="7241BD6C" w14:textId="52F00109"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Coastal and flood plain grazing marsh</w:t>
            </w:r>
          </w:p>
        </w:tc>
        <w:tc>
          <w:tcPr>
            <w:tcW w:w="3826" w:type="dxa"/>
            <w:vAlign w:val="bottom"/>
          </w:tcPr>
          <w:p w14:paraId="5F0CBAB0"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2</w:t>
            </w:r>
          </w:p>
        </w:tc>
      </w:tr>
      <w:tr w:rsidR="00BF77C6" w:rsidRPr="002C277C" w14:paraId="6A10B50C" w14:textId="77777777" w:rsidTr="00FE600F">
        <w:trPr>
          <w:cantSplit/>
        </w:trPr>
        <w:tc>
          <w:tcPr>
            <w:tcW w:w="6097" w:type="dxa"/>
            <w:vAlign w:val="bottom"/>
          </w:tcPr>
          <w:p w14:paraId="1B18B5F6" w14:textId="3588D0D6"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Fen</w:t>
            </w:r>
          </w:p>
        </w:tc>
        <w:tc>
          <w:tcPr>
            <w:tcW w:w="3826" w:type="dxa"/>
            <w:vAlign w:val="bottom"/>
          </w:tcPr>
          <w:p w14:paraId="1E096913" w14:textId="752BC277"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2</w:t>
            </w:r>
          </w:p>
        </w:tc>
      </w:tr>
      <w:tr w:rsidR="00BF77C6" w:rsidRPr="002C277C" w14:paraId="53A2D46E" w14:textId="77777777" w:rsidTr="00FE600F">
        <w:trPr>
          <w:cantSplit/>
        </w:trPr>
        <w:tc>
          <w:tcPr>
            <w:tcW w:w="6097" w:type="dxa"/>
            <w:vAlign w:val="bottom"/>
          </w:tcPr>
          <w:p w14:paraId="1DFE8193" w14:textId="1E6422A9"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Reedbed</w:t>
            </w:r>
          </w:p>
        </w:tc>
        <w:tc>
          <w:tcPr>
            <w:tcW w:w="3826" w:type="dxa"/>
            <w:vAlign w:val="bottom"/>
          </w:tcPr>
          <w:p w14:paraId="47BDB3AD" w14:textId="111A4E64"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2</w:t>
            </w:r>
          </w:p>
        </w:tc>
      </w:tr>
      <w:tr w:rsidR="00BF77C6" w:rsidRPr="002C277C" w14:paraId="19F0F24A" w14:textId="77777777" w:rsidTr="00FE600F">
        <w:trPr>
          <w:cantSplit/>
        </w:trPr>
        <w:tc>
          <w:tcPr>
            <w:tcW w:w="6097" w:type="dxa"/>
            <w:vAlign w:val="bottom"/>
          </w:tcPr>
          <w:p w14:paraId="28BC5EF9" w14:textId="493B6767"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Breeding wader site</w:t>
            </w:r>
          </w:p>
        </w:tc>
        <w:tc>
          <w:tcPr>
            <w:tcW w:w="3826" w:type="dxa"/>
            <w:vAlign w:val="bottom"/>
          </w:tcPr>
          <w:p w14:paraId="5D943638" w14:textId="1A71AD05"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r w:rsidR="00BF77C6" w:rsidRPr="002C277C" w14:paraId="7F93AC55" w14:textId="77777777" w:rsidTr="00FE600F">
        <w:trPr>
          <w:cantSplit/>
        </w:trPr>
        <w:tc>
          <w:tcPr>
            <w:tcW w:w="6097" w:type="dxa"/>
            <w:vAlign w:val="bottom"/>
          </w:tcPr>
          <w:p w14:paraId="4B8BC298" w14:textId="5955827F"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Lapwing fallow plots</w:t>
            </w:r>
          </w:p>
        </w:tc>
        <w:tc>
          <w:tcPr>
            <w:tcW w:w="3826" w:type="dxa"/>
            <w:vAlign w:val="bottom"/>
          </w:tcPr>
          <w:p w14:paraId="4BB52685" w14:textId="342E6694"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bl>
    <w:p w14:paraId="30C3EC76" w14:textId="2CB37801" w:rsidR="007D3221" w:rsidRDefault="007D3221" w:rsidP="00484F9B">
      <w:pPr>
        <w:widowControl w:val="0"/>
        <w:autoSpaceDE w:val="0"/>
        <w:autoSpaceDN w:val="0"/>
        <w:adjustRightInd w:val="0"/>
        <w:spacing w:after="240" w:line="300" w:lineRule="auto"/>
        <w:rPr>
          <w:rFonts w:ascii="Arial" w:hAnsi="Arial" w:cs="Arial"/>
          <w:b/>
          <w:bCs/>
          <w:color w:val="1A1B1F"/>
          <w:sz w:val="24"/>
          <w:szCs w:val="24"/>
        </w:rPr>
      </w:pPr>
    </w:p>
    <w:p w14:paraId="7C0F925B" w14:textId="77777777" w:rsidR="007D3221" w:rsidRDefault="007D3221">
      <w:pPr>
        <w:spacing w:after="0" w:line="240" w:lineRule="auto"/>
        <w:rPr>
          <w:rFonts w:ascii="Arial" w:hAnsi="Arial" w:cs="Arial"/>
          <w:b/>
          <w:bCs/>
          <w:color w:val="1A1B1F"/>
          <w:sz w:val="24"/>
          <w:szCs w:val="24"/>
        </w:rPr>
      </w:pPr>
      <w:r>
        <w:rPr>
          <w:rFonts w:ascii="Arial" w:hAnsi="Arial" w:cs="Arial"/>
          <w:b/>
          <w:bCs/>
          <w:color w:val="1A1B1F"/>
          <w:sz w:val="24"/>
          <w:szCs w:val="24"/>
        </w:rPr>
        <w:br w:type="page"/>
      </w:r>
    </w:p>
    <w:p w14:paraId="672FCDA1" w14:textId="14222F91" w:rsidR="00C74BDE" w:rsidRDefault="00C74BDE" w:rsidP="002238A0">
      <w:pPr>
        <w:widowControl w:val="0"/>
        <w:autoSpaceDE w:val="0"/>
        <w:autoSpaceDN w:val="0"/>
        <w:adjustRightInd w:val="0"/>
        <w:spacing w:after="240" w:line="240" w:lineRule="auto"/>
        <w:rPr>
          <w:rFonts w:ascii="Arial" w:hAnsi="Arial" w:cs="Arial"/>
          <w:b/>
          <w:bCs/>
          <w:color w:val="1A1B1F"/>
          <w:sz w:val="24"/>
          <w:szCs w:val="24"/>
        </w:rPr>
      </w:pPr>
      <w:r>
        <w:rPr>
          <w:rFonts w:ascii="Arial" w:hAnsi="Arial" w:cs="Arial"/>
          <w:b/>
          <w:bCs/>
          <w:color w:val="1A1B1F"/>
          <w:sz w:val="24"/>
          <w:szCs w:val="24"/>
        </w:rPr>
        <w:t>Environmental Farming Scheme (EFS) - Wider</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7"/>
        <w:gridCol w:w="3826"/>
      </w:tblGrid>
      <w:tr w:rsidR="00C74BDE" w:rsidRPr="002C277C" w14:paraId="3F15D5B2" w14:textId="77777777" w:rsidTr="00FE600F">
        <w:trPr>
          <w:cantSplit/>
        </w:trPr>
        <w:tc>
          <w:tcPr>
            <w:tcW w:w="6097" w:type="dxa"/>
            <w:shd w:val="clear" w:color="auto" w:fill="7030A0"/>
          </w:tcPr>
          <w:p w14:paraId="309832B6" w14:textId="5CD49072" w:rsidR="00C74BDE" w:rsidRPr="002C277C" w:rsidRDefault="00A95E1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b/>
                <w:bCs/>
                <w:color w:val="FFFFFF"/>
                <w:sz w:val="24"/>
                <w:szCs w:val="24"/>
              </w:rPr>
              <w:t>Option</w:t>
            </w:r>
          </w:p>
        </w:tc>
        <w:tc>
          <w:tcPr>
            <w:tcW w:w="3826" w:type="dxa"/>
            <w:shd w:val="clear" w:color="auto" w:fill="7030A0"/>
            <w:vAlign w:val="bottom"/>
          </w:tcPr>
          <w:p w14:paraId="59DE454F" w14:textId="77777777" w:rsidR="00C74BDE" w:rsidRPr="002C277C" w:rsidRDefault="00C74BDE" w:rsidP="00A30C2E">
            <w:pPr>
              <w:widowControl w:val="0"/>
              <w:autoSpaceDE w:val="0"/>
              <w:autoSpaceDN w:val="0"/>
              <w:adjustRightInd w:val="0"/>
              <w:spacing w:before="60" w:after="60" w:line="240" w:lineRule="auto"/>
              <w:ind w:left="57"/>
              <w:rPr>
                <w:rFonts w:ascii="Arial" w:eastAsiaTheme="minorEastAsia" w:hAnsi="Arial" w:cs="Arial"/>
                <w:sz w:val="24"/>
                <w:szCs w:val="24"/>
              </w:rPr>
            </w:pPr>
            <w:r w:rsidRPr="002C277C">
              <w:rPr>
                <w:rFonts w:ascii="Arial" w:eastAsiaTheme="minorEastAsia" w:hAnsi="Arial" w:cs="Arial"/>
                <w:b/>
                <w:bCs/>
                <w:color w:val="FFFFFF"/>
                <w:w w:val="98"/>
                <w:sz w:val="24"/>
                <w:szCs w:val="24"/>
              </w:rPr>
              <w:t xml:space="preserve">Compatibility for </w:t>
            </w:r>
            <w:r w:rsidRPr="002C277C">
              <w:rPr>
                <w:rFonts w:ascii="Arial" w:eastAsiaTheme="minorEastAsia" w:hAnsi="Arial" w:cs="Arial"/>
                <w:b/>
                <w:bCs/>
                <w:color w:val="FFFFFF"/>
                <w:w w:val="97"/>
                <w:sz w:val="24"/>
                <w:szCs w:val="24"/>
              </w:rPr>
              <w:t>claiming BPS &amp; YFP</w:t>
            </w:r>
          </w:p>
        </w:tc>
      </w:tr>
      <w:tr w:rsidR="00C74BDE" w:rsidRPr="002C277C" w14:paraId="04BC19D8" w14:textId="77777777" w:rsidTr="00FE600F">
        <w:trPr>
          <w:cantSplit/>
        </w:trPr>
        <w:tc>
          <w:tcPr>
            <w:tcW w:w="6097" w:type="dxa"/>
            <w:vAlign w:val="bottom"/>
          </w:tcPr>
          <w:p w14:paraId="43B3DA04" w14:textId="63CE2049" w:rsidR="00C74BDE" w:rsidRPr="002C277C" w:rsidRDefault="00C74BDE" w:rsidP="0049580C">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 xml:space="preserve">Riparian buffer </w:t>
            </w:r>
            <w:r w:rsidR="0049580C">
              <w:rPr>
                <w:rFonts w:ascii="Arial" w:eastAsiaTheme="minorEastAsia" w:hAnsi="Arial" w:cs="Arial"/>
                <w:sz w:val="24"/>
                <w:szCs w:val="24"/>
              </w:rPr>
              <w:t>(</w:t>
            </w:r>
            <w:r>
              <w:rPr>
                <w:rFonts w:ascii="Arial" w:eastAsiaTheme="minorEastAsia" w:hAnsi="Arial" w:cs="Arial"/>
                <w:sz w:val="24"/>
                <w:szCs w:val="24"/>
              </w:rPr>
              <w:t>ungrazed</w:t>
            </w:r>
            <w:r w:rsidR="0049580C">
              <w:rPr>
                <w:rFonts w:ascii="Arial" w:eastAsiaTheme="minorEastAsia" w:hAnsi="Arial" w:cs="Arial"/>
                <w:sz w:val="24"/>
                <w:szCs w:val="24"/>
              </w:rPr>
              <w:t xml:space="preserve"> /planted)</w:t>
            </w:r>
          </w:p>
        </w:tc>
        <w:tc>
          <w:tcPr>
            <w:tcW w:w="3826" w:type="dxa"/>
            <w:vAlign w:val="bottom"/>
          </w:tcPr>
          <w:p w14:paraId="65BFA8D0" w14:textId="5DC6FFFE" w:rsidR="00C74BDE" w:rsidRPr="002C277C" w:rsidRDefault="00BC14D2" w:rsidP="00F81FF0">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4</w:t>
            </w:r>
          </w:p>
        </w:tc>
      </w:tr>
      <w:tr w:rsidR="00C74BDE" w:rsidRPr="002C277C" w14:paraId="470BA0F2" w14:textId="77777777" w:rsidTr="00FE600F">
        <w:trPr>
          <w:cantSplit/>
        </w:trPr>
        <w:tc>
          <w:tcPr>
            <w:tcW w:w="6097" w:type="dxa"/>
            <w:vAlign w:val="bottom"/>
          </w:tcPr>
          <w:p w14:paraId="7BEB580A" w14:textId="68CB06A2" w:rsidR="00C74BDE" w:rsidRPr="002C277C" w:rsidRDefault="008902E4"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Natural regeneration of native woodland</w:t>
            </w:r>
          </w:p>
        </w:tc>
        <w:tc>
          <w:tcPr>
            <w:tcW w:w="3826" w:type="dxa"/>
            <w:vAlign w:val="bottom"/>
          </w:tcPr>
          <w:p w14:paraId="0E9D63D5" w14:textId="5C930C3E" w:rsidR="00C74BDE"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5</w:t>
            </w:r>
          </w:p>
        </w:tc>
      </w:tr>
      <w:tr w:rsidR="00C74BDE" w:rsidRPr="002C277C" w14:paraId="76199EE2" w14:textId="77777777" w:rsidTr="00FE600F">
        <w:trPr>
          <w:cantSplit/>
        </w:trPr>
        <w:tc>
          <w:tcPr>
            <w:tcW w:w="6097" w:type="dxa"/>
            <w:vAlign w:val="bottom"/>
          </w:tcPr>
          <w:p w14:paraId="242A3118" w14:textId="74CAF258" w:rsidR="00C74BDE" w:rsidRPr="002C277C" w:rsidRDefault="008902E4" w:rsidP="005764C2">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Establishment of agroforestry</w:t>
            </w:r>
          </w:p>
        </w:tc>
        <w:tc>
          <w:tcPr>
            <w:tcW w:w="3826" w:type="dxa"/>
            <w:vAlign w:val="bottom"/>
          </w:tcPr>
          <w:p w14:paraId="01AA1CA5" w14:textId="2430C841" w:rsidR="00C74BDE"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6</w:t>
            </w:r>
          </w:p>
        </w:tc>
      </w:tr>
      <w:tr w:rsidR="00C74BDE" w:rsidRPr="002C277C" w14:paraId="0E3A3D73" w14:textId="77777777" w:rsidTr="00FE600F">
        <w:trPr>
          <w:cantSplit/>
        </w:trPr>
        <w:tc>
          <w:tcPr>
            <w:tcW w:w="6097" w:type="dxa"/>
            <w:vAlign w:val="bottom"/>
          </w:tcPr>
          <w:p w14:paraId="4FF1461A" w14:textId="3FFC57C0" w:rsidR="00C74BDE" w:rsidRPr="002C277C" w:rsidRDefault="008902E4"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Planting native tree corridors</w:t>
            </w:r>
            <w:r w:rsidR="005764C2">
              <w:rPr>
                <w:rFonts w:ascii="Arial" w:eastAsiaTheme="minorEastAsia" w:hAnsi="Arial" w:cs="Arial"/>
                <w:sz w:val="24"/>
                <w:szCs w:val="24"/>
              </w:rPr>
              <w:t xml:space="preserve"> </w:t>
            </w:r>
          </w:p>
        </w:tc>
        <w:tc>
          <w:tcPr>
            <w:tcW w:w="3826" w:type="dxa"/>
            <w:vAlign w:val="bottom"/>
          </w:tcPr>
          <w:p w14:paraId="761B3E84" w14:textId="70B9CB57" w:rsidR="00C74BDE"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5</w:t>
            </w:r>
          </w:p>
        </w:tc>
      </w:tr>
      <w:tr w:rsidR="00C74BDE" w:rsidRPr="002C277C" w14:paraId="15DE2551" w14:textId="77777777" w:rsidTr="00FE600F">
        <w:trPr>
          <w:cantSplit/>
        </w:trPr>
        <w:tc>
          <w:tcPr>
            <w:tcW w:w="6097" w:type="dxa"/>
            <w:vAlign w:val="bottom"/>
          </w:tcPr>
          <w:p w14:paraId="6B54230A" w14:textId="7E1AB5FE" w:rsidR="00C74BDE" w:rsidRPr="002C277C" w:rsidRDefault="00B153DD"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Establishment of native woodland</w:t>
            </w:r>
            <w:r w:rsidR="009A53B1">
              <w:rPr>
                <w:rFonts w:ascii="Arial" w:eastAsiaTheme="minorEastAsia" w:hAnsi="Arial" w:cs="Arial"/>
                <w:color w:val="1A1B1F"/>
                <w:sz w:val="24"/>
                <w:szCs w:val="24"/>
              </w:rPr>
              <w:t xml:space="preserve"> </w:t>
            </w:r>
          </w:p>
        </w:tc>
        <w:tc>
          <w:tcPr>
            <w:tcW w:w="3826" w:type="dxa"/>
            <w:vAlign w:val="bottom"/>
          </w:tcPr>
          <w:p w14:paraId="15D134AA" w14:textId="7085F816" w:rsidR="00C74BDE"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5</w:t>
            </w:r>
          </w:p>
        </w:tc>
      </w:tr>
    </w:tbl>
    <w:p w14:paraId="67534321" w14:textId="344C54E2" w:rsidR="004963CC" w:rsidRDefault="004963CC" w:rsidP="000A7FE8">
      <w:pPr>
        <w:widowControl w:val="0"/>
        <w:autoSpaceDE w:val="0"/>
        <w:autoSpaceDN w:val="0"/>
        <w:adjustRightInd w:val="0"/>
        <w:spacing w:after="240" w:line="300" w:lineRule="auto"/>
        <w:rPr>
          <w:rFonts w:ascii="Arial" w:hAnsi="Arial" w:cs="Arial"/>
          <w:b/>
          <w:bCs/>
          <w:color w:val="1A1B1F"/>
          <w:sz w:val="24"/>
          <w:szCs w:val="24"/>
        </w:rPr>
      </w:pPr>
    </w:p>
    <w:p w14:paraId="341B2893" w14:textId="77777777" w:rsidR="00484F9B" w:rsidRDefault="00484F9B"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Compatibility Key</w:t>
      </w:r>
    </w:p>
    <w:p w14:paraId="10F05ADC" w14:textId="77777777" w:rsidR="00484F9B" w:rsidRDefault="00484F9B"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Eligible for claiming BPS providing it forms part of a land parcel of 0.1ha or more and meets all other eligibility criteria described in this booklet. Area reductions should be made for any ineligible features, such as land in non-agricultural use, dense patches of scrub, scattered scrub, wide boundaries etc. </w:t>
      </w:r>
    </w:p>
    <w:p w14:paraId="6FDA5A06" w14:textId="77777777" w:rsidR="00484F9B" w:rsidRPr="00A24383" w:rsidRDefault="00484F9B"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sidRPr="00A24383">
        <w:rPr>
          <w:rFonts w:ascii="Arial" w:hAnsi="Arial" w:cs="Arial"/>
          <w:color w:val="1A1B1F"/>
          <w:sz w:val="24"/>
          <w:szCs w:val="24"/>
        </w:rPr>
        <w:t xml:space="preserve">Eligible for claiming BPS providing it is accessible for livestock, there is forage available and it is grazed. It should meet all other eligibility criteria described in this booklet. Area reductions should be made for any ineligible features, such as land in non-agricultural use, dense patches of scrub, scattered scrub, wide boundaries etc. </w:t>
      </w:r>
    </w:p>
    <w:p w14:paraId="29F592F5" w14:textId="77777777" w:rsidR="00484F9B" w:rsidRDefault="00484F9B"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Ineligible for BPS. </w:t>
      </w:r>
    </w:p>
    <w:p w14:paraId="3A930345" w14:textId="7B00E97A" w:rsidR="00B153DD" w:rsidRDefault="00B153DD"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sidRPr="005D44D2">
        <w:rPr>
          <w:rFonts w:ascii="Arial" w:hAnsi="Arial" w:cs="Arial"/>
          <w:color w:val="1A1B1F"/>
          <w:sz w:val="24"/>
          <w:szCs w:val="24"/>
        </w:rPr>
        <w:t xml:space="preserve">The 2.0m strip adjacent to the watercourse in </w:t>
      </w:r>
      <w:r w:rsidRPr="00BC14D2">
        <w:rPr>
          <w:rFonts w:ascii="Arial" w:hAnsi="Arial" w:cs="Arial"/>
          <w:color w:val="1A1B1F"/>
          <w:sz w:val="24"/>
          <w:szCs w:val="24"/>
        </w:rPr>
        <w:t>EFS riparian buffer options</w:t>
      </w:r>
      <w:r w:rsidRPr="005D44D2">
        <w:rPr>
          <w:rFonts w:ascii="Arial" w:hAnsi="Arial" w:cs="Arial"/>
          <w:color w:val="1A1B1F"/>
          <w:sz w:val="24"/>
          <w:szCs w:val="24"/>
        </w:rPr>
        <w:t xml:space="preserve"> (both 2.0m</w:t>
      </w:r>
      <w:r w:rsidRPr="005D44D2">
        <w:rPr>
          <w:rFonts w:ascii="Arial" w:hAnsi="Arial" w:cs="Arial"/>
          <w:sz w:val="24"/>
          <w:szCs w:val="24"/>
        </w:rPr>
        <w:t xml:space="preserve"> and 10.0m ungrazed and planted with native tree options) </w:t>
      </w:r>
      <w:r w:rsidR="000A3FBC">
        <w:rPr>
          <w:rFonts w:ascii="Arial" w:hAnsi="Arial" w:cs="Arial"/>
          <w:sz w:val="24"/>
          <w:szCs w:val="24"/>
        </w:rPr>
        <w:t>is</w:t>
      </w:r>
      <w:r w:rsidRPr="005D44D2">
        <w:rPr>
          <w:rFonts w:ascii="Arial" w:hAnsi="Arial" w:cs="Arial"/>
          <w:sz w:val="24"/>
          <w:szCs w:val="24"/>
        </w:rPr>
        <w:t xml:space="preserve"> eligible for </w:t>
      </w:r>
      <w:r w:rsidR="008E22A7" w:rsidRPr="005D44D2">
        <w:rPr>
          <w:rFonts w:ascii="Arial" w:hAnsi="Arial" w:cs="Arial"/>
          <w:sz w:val="24"/>
          <w:szCs w:val="24"/>
        </w:rPr>
        <w:t>BP</w:t>
      </w:r>
      <w:r w:rsidRPr="005D44D2">
        <w:rPr>
          <w:rFonts w:ascii="Arial" w:hAnsi="Arial" w:cs="Arial"/>
          <w:sz w:val="24"/>
          <w:szCs w:val="24"/>
        </w:rPr>
        <w:t>S payment irrespective of the presence of vegetative ineligible features</w:t>
      </w:r>
      <w:r w:rsidR="000A3FBC">
        <w:rPr>
          <w:rFonts w:ascii="Arial" w:hAnsi="Arial" w:cs="Arial"/>
          <w:sz w:val="24"/>
          <w:szCs w:val="24"/>
        </w:rPr>
        <w:t>,</w:t>
      </w:r>
      <w:r w:rsidRPr="005D44D2">
        <w:rPr>
          <w:rFonts w:ascii="Arial" w:hAnsi="Arial" w:cs="Arial"/>
          <w:sz w:val="24"/>
          <w:szCs w:val="24"/>
        </w:rPr>
        <w:t xml:space="preserve"> </w:t>
      </w:r>
      <w:r w:rsidR="00F257C6" w:rsidRPr="005D44D2">
        <w:rPr>
          <w:rFonts w:ascii="Arial" w:hAnsi="Arial" w:cs="Arial"/>
          <w:sz w:val="24"/>
          <w:szCs w:val="24"/>
        </w:rPr>
        <w:t xml:space="preserve">provided </w:t>
      </w:r>
      <w:r w:rsidR="000A3FBC">
        <w:rPr>
          <w:rFonts w:ascii="Arial" w:hAnsi="Arial" w:cs="Arial"/>
          <w:sz w:val="24"/>
          <w:szCs w:val="24"/>
        </w:rPr>
        <w:t xml:space="preserve">SFP was claimed and paid on this area </w:t>
      </w:r>
      <w:r w:rsidR="008E22A7" w:rsidRPr="005D44D2">
        <w:rPr>
          <w:rFonts w:ascii="Arial" w:hAnsi="Arial" w:cs="Arial"/>
          <w:color w:val="1A1B1F"/>
          <w:sz w:val="24"/>
          <w:szCs w:val="24"/>
        </w:rPr>
        <w:t>in the 2008 scheme year.</w:t>
      </w:r>
      <w:r w:rsidR="0049580C" w:rsidRPr="005D44D2">
        <w:rPr>
          <w:rFonts w:ascii="Arial" w:hAnsi="Arial" w:cs="Arial"/>
          <w:color w:val="1A1B1F"/>
          <w:sz w:val="24"/>
          <w:szCs w:val="24"/>
        </w:rPr>
        <w:t xml:space="preserve"> </w:t>
      </w:r>
      <w:r w:rsidR="00CB5710" w:rsidRPr="005D44D2">
        <w:rPr>
          <w:rFonts w:ascii="Arial" w:hAnsi="Arial" w:cs="Arial"/>
          <w:color w:val="1A1B1F"/>
          <w:sz w:val="24"/>
          <w:szCs w:val="24"/>
        </w:rPr>
        <w:t>In t</w:t>
      </w:r>
      <w:r w:rsidR="00F257C6" w:rsidRPr="005D44D2">
        <w:rPr>
          <w:rFonts w:ascii="Arial" w:hAnsi="Arial" w:cs="Arial"/>
          <w:color w:val="1A1B1F"/>
          <w:sz w:val="24"/>
          <w:szCs w:val="24"/>
        </w:rPr>
        <w:t>he remaining 8.0m area i</w:t>
      </w:r>
      <w:r w:rsidR="0049580C" w:rsidRPr="005D44D2">
        <w:rPr>
          <w:rFonts w:ascii="Arial" w:hAnsi="Arial" w:cs="Arial"/>
          <w:color w:val="1A1B1F"/>
          <w:sz w:val="24"/>
          <w:szCs w:val="24"/>
        </w:rPr>
        <w:t>n 10.0m riparian buffers (both ungrazed and planted with native tree options) reductions should be made for any ineligible features, such as land in non-agricultural use, dense patches of scrub, scattered scrub, wide boundaries etc.</w:t>
      </w:r>
    </w:p>
    <w:p w14:paraId="482EED25" w14:textId="77777777" w:rsidR="005D44D2" w:rsidRDefault="00F257C6"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sidRPr="005D44D2">
        <w:rPr>
          <w:rFonts w:ascii="Arial" w:hAnsi="Arial" w:cs="Arial"/>
          <w:color w:val="1A1B1F"/>
          <w:sz w:val="24"/>
          <w:szCs w:val="24"/>
        </w:rPr>
        <w:t>Eli</w:t>
      </w:r>
      <w:r w:rsidR="0066128D" w:rsidRPr="005D44D2">
        <w:rPr>
          <w:rFonts w:ascii="Arial" w:hAnsi="Arial" w:cs="Arial"/>
          <w:color w:val="1A1B1F"/>
          <w:sz w:val="24"/>
          <w:szCs w:val="24"/>
        </w:rPr>
        <w:t>gible for claiming BPS provided at EFS application stage</w:t>
      </w:r>
      <w:r w:rsidRPr="005D44D2">
        <w:rPr>
          <w:rFonts w:ascii="Arial" w:hAnsi="Arial" w:cs="Arial"/>
          <w:color w:val="1A1B1F"/>
          <w:sz w:val="24"/>
          <w:szCs w:val="24"/>
        </w:rPr>
        <w:t xml:space="preserve"> it forms part of a land parcel of 0.1ha or more and meets all other eligibility criteria described in this booklet</w:t>
      </w:r>
      <w:r w:rsidR="0066128D" w:rsidRPr="005D44D2">
        <w:rPr>
          <w:rFonts w:ascii="Arial" w:hAnsi="Arial" w:cs="Arial"/>
          <w:color w:val="1A1B1F"/>
          <w:sz w:val="24"/>
          <w:szCs w:val="24"/>
        </w:rPr>
        <w:t xml:space="preserve"> and </w:t>
      </w:r>
      <w:r w:rsidR="0066128D" w:rsidRPr="005D44D2">
        <w:rPr>
          <w:rFonts w:ascii="Arial" w:hAnsi="Arial" w:cs="Arial"/>
          <w:sz w:val="24"/>
          <w:szCs w:val="24"/>
        </w:rPr>
        <w:t xml:space="preserve">provided this area </w:t>
      </w:r>
      <w:r w:rsidR="0066128D" w:rsidRPr="005D44D2">
        <w:rPr>
          <w:rFonts w:ascii="Arial" w:hAnsi="Arial" w:cs="Arial"/>
          <w:color w:val="1A1B1F"/>
          <w:sz w:val="24"/>
          <w:szCs w:val="24"/>
        </w:rPr>
        <w:t>was claimed and for which SFP was paid in the 2008 scheme year.</w:t>
      </w:r>
      <w:r w:rsidRPr="005D44D2">
        <w:rPr>
          <w:rFonts w:ascii="Arial" w:hAnsi="Arial" w:cs="Arial"/>
          <w:color w:val="1A1B1F"/>
          <w:sz w:val="24"/>
          <w:szCs w:val="24"/>
        </w:rPr>
        <w:t xml:space="preserve"> Area reductions </w:t>
      </w:r>
      <w:r w:rsidR="0066128D" w:rsidRPr="005D44D2">
        <w:rPr>
          <w:rFonts w:ascii="Arial" w:hAnsi="Arial" w:cs="Arial"/>
          <w:color w:val="1A1B1F"/>
          <w:sz w:val="24"/>
          <w:szCs w:val="24"/>
        </w:rPr>
        <w:t xml:space="preserve">are only required in the EFS application year </w:t>
      </w:r>
      <w:r w:rsidRPr="005D44D2">
        <w:rPr>
          <w:rFonts w:ascii="Arial" w:hAnsi="Arial" w:cs="Arial"/>
          <w:color w:val="1A1B1F"/>
          <w:sz w:val="24"/>
          <w:szCs w:val="24"/>
        </w:rPr>
        <w:t>for any ineligible features, such as dense patches of scrub, scattered scrub, wide boundaries etc</w:t>
      </w:r>
      <w:r w:rsidR="0066128D" w:rsidRPr="005D44D2">
        <w:rPr>
          <w:rFonts w:ascii="Arial" w:hAnsi="Arial" w:cs="Arial"/>
          <w:color w:val="1A1B1F"/>
          <w:sz w:val="24"/>
          <w:szCs w:val="24"/>
        </w:rPr>
        <w:t>. These options will remain eligible for BPS for the duration of the EFS agreement.</w:t>
      </w:r>
    </w:p>
    <w:p w14:paraId="1CACA262" w14:textId="42506371" w:rsidR="00B23BBF" w:rsidRPr="00BC14D2" w:rsidRDefault="00B23BBF"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sidRPr="005D44D2">
        <w:rPr>
          <w:rFonts w:ascii="Arial" w:hAnsi="Arial" w:cs="Arial"/>
          <w:color w:val="1A1B1F"/>
          <w:sz w:val="24"/>
          <w:szCs w:val="24"/>
        </w:rPr>
        <w:t xml:space="preserve">Eligible for claiming BPS providing it forms part of a land parcel of 0.1ha or more and meets all other eligibility criteria described in this booklet. Area reductions should be made for any ineligible features, such as, dense patches of scrub, scattered scrub, wide boundaries etc. </w:t>
      </w:r>
      <w:r w:rsidRPr="005D44D2">
        <w:rPr>
          <w:rFonts w:ascii="Arial" w:hAnsi="Arial" w:cs="Arial"/>
          <w:sz w:val="24"/>
          <w:szCs w:val="24"/>
        </w:rPr>
        <w:t>These areas are eligible for BPS in the initial years of tree establishment, provided agricultural activity remains predominant and is not significantly affected by the presence of trees</w:t>
      </w:r>
      <w:r w:rsidR="00AF53CE">
        <w:rPr>
          <w:rFonts w:ascii="Arial" w:hAnsi="Arial" w:cs="Arial"/>
          <w:sz w:val="24"/>
          <w:szCs w:val="24"/>
        </w:rPr>
        <w:t>.</w:t>
      </w:r>
    </w:p>
    <w:p w14:paraId="608E16D2" w14:textId="77777777" w:rsidR="00BC14D2" w:rsidRPr="005D44D2" w:rsidRDefault="00BC14D2" w:rsidP="002238A0">
      <w:pPr>
        <w:widowControl w:val="0"/>
        <w:overflowPunct w:val="0"/>
        <w:autoSpaceDE w:val="0"/>
        <w:autoSpaceDN w:val="0"/>
        <w:adjustRightInd w:val="0"/>
        <w:spacing w:after="240" w:line="300" w:lineRule="auto"/>
        <w:rPr>
          <w:rFonts w:ascii="Arial" w:hAnsi="Arial" w:cs="Arial"/>
          <w:color w:val="1A1B1F"/>
          <w:sz w:val="24"/>
          <w:szCs w:val="24"/>
        </w:rPr>
      </w:pPr>
    </w:p>
    <w:p w14:paraId="39634F07" w14:textId="77777777" w:rsidR="00BA2FB4" w:rsidRDefault="00BA2FB4"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Notes:</w:t>
      </w:r>
    </w:p>
    <w:p w14:paraId="31DB96B0" w14:textId="77777777" w:rsidR="00BA2FB4" w:rsidRPr="0007504A" w:rsidRDefault="00BA2FB4" w:rsidP="002238A0">
      <w:pPr>
        <w:widowControl w:val="0"/>
        <w:numPr>
          <w:ilvl w:val="0"/>
          <w:numId w:val="32"/>
        </w:numPr>
        <w:tabs>
          <w:tab w:val="clear" w:pos="720"/>
          <w:tab w:val="num" w:pos="280"/>
        </w:tabs>
        <w:overflowPunct w:val="0"/>
        <w:autoSpaceDE w:val="0"/>
        <w:autoSpaceDN w:val="0"/>
        <w:adjustRightInd w:val="0"/>
        <w:spacing w:after="240" w:line="300" w:lineRule="auto"/>
        <w:ind w:left="284" w:hanging="284"/>
        <w:rPr>
          <w:rFonts w:ascii="Arial" w:hAnsi="Arial" w:cs="Arial"/>
          <w:color w:val="1A1B1F"/>
          <w:sz w:val="24"/>
          <w:szCs w:val="24"/>
        </w:rPr>
      </w:pPr>
      <w:r w:rsidRPr="0007504A">
        <w:rPr>
          <w:rFonts w:ascii="Arial" w:hAnsi="Arial" w:cs="Arial"/>
          <w:color w:val="1A1B1F"/>
          <w:sz w:val="24"/>
          <w:szCs w:val="24"/>
        </w:rPr>
        <w:t xml:space="preserve">Western Gorse </w:t>
      </w:r>
      <w:r w:rsidRPr="0007504A">
        <w:rPr>
          <w:rFonts w:ascii="Arial" w:hAnsi="Arial" w:cs="Arial"/>
          <w:i/>
          <w:iCs/>
          <w:color w:val="1A1B1F"/>
          <w:sz w:val="24"/>
          <w:szCs w:val="24"/>
        </w:rPr>
        <w:t xml:space="preserve">(Ulex </w:t>
      </w:r>
      <w:proofErr w:type="spellStart"/>
      <w:r w:rsidRPr="0007504A">
        <w:rPr>
          <w:rFonts w:ascii="Arial" w:hAnsi="Arial" w:cs="Arial"/>
          <w:i/>
          <w:iCs/>
          <w:color w:val="1A1B1F"/>
          <w:sz w:val="24"/>
          <w:szCs w:val="24"/>
        </w:rPr>
        <w:t>gallii</w:t>
      </w:r>
      <w:proofErr w:type="spellEnd"/>
      <w:r w:rsidRPr="0007504A">
        <w:rPr>
          <w:rFonts w:ascii="Arial" w:hAnsi="Arial" w:cs="Arial"/>
          <w:i/>
          <w:iCs/>
          <w:color w:val="1A1B1F"/>
          <w:sz w:val="24"/>
          <w:szCs w:val="24"/>
        </w:rPr>
        <w:t>)</w:t>
      </w:r>
      <w:r w:rsidRPr="0007504A">
        <w:rPr>
          <w:rFonts w:ascii="Arial" w:hAnsi="Arial" w:cs="Arial"/>
          <w:color w:val="1A1B1F"/>
          <w:sz w:val="24"/>
          <w:szCs w:val="24"/>
        </w:rPr>
        <w:t xml:space="preserve"> is a smaller, more compact shrub, with smaller spines when compared to European or common gorse / whin </w:t>
      </w:r>
      <w:r w:rsidRPr="0007504A">
        <w:rPr>
          <w:rFonts w:ascii="Arial" w:hAnsi="Arial" w:cs="Arial"/>
          <w:i/>
          <w:iCs/>
          <w:color w:val="1A1B1F"/>
          <w:sz w:val="24"/>
          <w:szCs w:val="24"/>
        </w:rPr>
        <w:t>(Ulex europaeus)</w:t>
      </w:r>
      <w:r w:rsidRPr="0007504A">
        <w:rPr>
          <w:rFonts w:ascii="Arial" w:hAnsi="Arial" w:cs="Arial"/>
          <w:color w:val="1A1B1F"/>
          <w:sz w:val="24"/>
          <w:szCs w:val="24"/>
        </w:rPr>
        <w:t xml:space="preserve">, In contrast to </w:t>
      </w:r>
      <w:proofErr w:type="spellStart"/>
      <w:r w:rsidRPr="0007504A">
        <w:rPr>
          <w:rFonts w:ascii="Arial" w:hAnsi="Arial" w:cs="Arial"/>
          <w:color w:val="1A1B1F"/>
          <w:sz w:val="24"/>
          <w:szCs w:val="24"/>
        </w:rPr>
        <w:t>whin</w:t>
      </w:r>
      <w:proofErr w:type="spellEnd"/>
      <w:r w:rsidRPr="0007504A">
        <w:rPr>
          <w:rFonts w:ascii="Arial" w:hAnsi="Arial" w:cs="Arial"/>
          <w:color w:val="1A1B1F"/>
          <w:sz w:val="24"/>
          <w:szCs w:val="24"/>
        </w:rPr>
        <w:t xml:space="preserve">, which mainly flowers in the spring, western gorse flowers from late summer to autumn. The shrub is mainly found in the Mournes, </w:t>
      </w:r>
      <w:proofErr w:type="spellStart"/>
      <w:r w:rsidRPr="0007504A">
        <w:rPr>
          <w:rFonts w:ascii="Arial" w:hAnsi="Arial" w:cs="Arial"/>
          <w:color w:val="1A1B1F"/>
          <w:sz w:val="24"/>
          <w:szCs w:val="24"/>
        </w:rPr>
        <w:t>Slieve</w:t>
      </w:r>
      <w:proofErr w:type="spellEnd"/>
      <w:r w:rsidRPr="0007504A">
        <w:rPr>
          <w:rFonts w:ascii="Arial" w:hAnsi="Arial" w:cs="Arial"/>
          <w:color w:val="1A1B1F"/>
          <w:sz w:val="24"/>
          <w:szCs w:val="24"/>
        </w:rPr>
        <w:t xml:space="preserve"> </w:t>
      </w:r>
      <w:proofErr w:type="spellStart"/>
      <w:r w:rsidRPr="0007504A">
        <w:rPr>
          <w:rFonts w:ascii="Arial" w:hAnsi="Arial" w:cs="Arial"/>
          <w:color w:val="1A1B1F"/>
          <w:sz w:val="24"/>
          <w:szCs w:val="24"/>
        </w:rPr>
        <w:t>Croob</w:t>
      </w:r>
      <w:proofErr w:type="spellEnd"/>
      <w:r w:rsidRPr="0007504A">
        <w:rPr>
          <w:rFonts w:ascii="Arial" w:hAnsi="Arial" w:cs="Arial"/>
          <w:color w:val="1A1B1F"/>
          <w:sz w:val="24"/>
          <w:szCs w:val="24"/>
        </w:rPr>
        <w:t xml:space="preserve"> and </w:t>
      </w:r>
      <w:proofErr w:type="spellStart"/>
      <w:r w:rsidRPr="0007504A">
        <w:rPr>
          <w:rFonts w:ascii="Arial" w:hAnsi="Arial" w:cs="Arial"/>
          <w:color w:val="1A1B1F"/>
          <w:sz w:val="24"/>
          <w:szCs w:val="24"/>
        </w:rPr>
        <w:t>Slieve</w:t>
      </w:r>
      <w:proofErr w:type="spellEnd"/>
      <w:r w:rsidRPr="0007504A">
        <w:rPr>
          <w:rFonts w:ascii="Arial" w:hAnsi="Arial" w:cs="Arial"/>
          <w:color w:val="1A1B1F"/>
          <w:sz w:val="24"/>
          <w:szCs w:val="24"/>
        </w:rPr>
        <w:t xml:space="preserve"> Gullion areas on dry and wet heath. </w:t>
      </w:r>
    </w:p>
    <w:p w14:paraId="50309AEE" w14:textId="68BB5F0B" w:rsidR="00BA2FB4" w:rsidRPr="00E80F4C" w:rsidRDefault="00BA2FB4" w:rsidP="002238A0">
      <w:pPr>
        <w:widowControl w:val="0"/>
        <w:numPr>
          <w:ilvl w:val="0"/>
          <w:numId w:val="32"/>
        </w:numPr>
        <w:tabs>
          <w:tab w:val="clear" w:pos="720"/>
          <w:tab w:val="num" w:pos="280"/>
        </w:tabs>
        <w:overflowPunct w:val="0"/>
        <w:autoSpaceDE w:val="0"/>
        <w:autoSpaceDN w:val="0"/>
        <w:adjustRightInd w:val="0"/>
        <w:spacing w:after="240" w:line="300" w:lineRule="auto"/>
        <w:ind w:left="284" w:hanging="284"/>
        <w:rPr>
          <w:rFonts w:ascii="Arial" w:hAnsi="Arial" w:cs="Arial"/>
          <w:color w:val="1A1B1F"/>
          <w:sz w:val="24"/>
          <w:szCs w:val="24"/>
        </w:rPr>
      </w:pPr>
      <w:r w:rsidRPr="00E80F4C">
        <w:rPr>
          <w:rFonts w:ascii="Arial" w:hAnsi="Arial" w:cs="Arial"/>
          <w:color w:val="1A1B1F"/>
          <w:sz w:val="24"/>
          <w:szCs w:val="24"/>
        </w:rPr>
        <w:t xml:space="preserve">Some areas classified as heather moorland contain patches of Western Gorse. Western Gorse is eligible for </w:t>
      </w:r>
      <w:r w:rsidR="00F81FF0" w:rsidRPr="00E80F4C">
        <w:rPr>
          <w:rFonts w:ascii="Arial" w:hAnsi="Arial" w:cs="Arial"/>
          <w:color w:val="1A1B1F"/>
          <w:sz w:val="24"/>
          <w:szCs w:val="24"/>
        </w:rPr>
        <w:t>EFS</w:t>
      </w:r>
      <w:r w:rsidRPr="00E80F4C">
        <w:rPr>
          <w:rFonts w:ascii="Arial" w:hAnsi="Arial" w:cs="Arial"/>
          <w:color w:val="1A1B1F"/>
          <w:sz w:val="24"/>
          <w:szCs w:val="24"/>
        </w:rPr>
        <w:t xml:space="preserve"> payments as long as the area is actively managed in accordance with yo</w:t>
      </w:r>
      <w:r w:rsidRPr="00BB72CA">
        <w:rPr>
          <w:rFonts w:ascii="Arial" w:hAnsi="Arial" w:cs="Arial"/>
          <w:color w:val="1A1B1F"/>
          <w:sz w:val="24"/>
          <w:szCs w:val="24"/>
        </w:rPr>
        <w:t xml:space="preserve">ur </w:t>
      </w:r>
      <w:r w:rsidR="00F81FF0" w:rsidRPr="00BB72CA">
        <w:rPr>
          <w:rFonts w:ascii="Arial" w:hAnsi="Arial" w:cs="Arial"/>
          <w:color w:val="1A1B1F"/>
          <w:sz w:val="24"/>
          <w:szCs w:val="24"/>
        </w:rPr>
        <w:t>EFS</w:t>
      </w:r>
      <w:r w:rsidRPr="00BB72CA">
        <w:rPr>
          <w:rFonts w:ascii="Arial" w:hAnsi="Arial" w:cs="Arial"/>
          <w:color w:val="1A1B1F"/>
          <w:sz w:val="24"/>
          <w:szCs w:val="24"/>
        </w:rPr>
        <w:t xml:space="preserve"> management requirements but you should treat it as scrub for BPS eligibility and make appropriate reductions to your claim. Western gorse may be important in designated sites. </w:t>
      </w:r>
      <w:r w:rsidRPr="00E80F4C">
        <w:rPr>
          <w:rFonts w:ascii="Arial" w:hAnsi="Arial" w:cs="Arial"/>
          <w:color w:val="1A1B1F"/>
          <w:sz w:val="24"/>
          <w:szCs w:val="24"/>
        </w:rPr>
        <w:t>You should not remove it without prior consultation</w:t>
      </w:r>
      <w:r w:rsidR="00082A47" w:rsidRPr="00E80F4C">
        <w:rPr>
          <w:rFonts w:ascii="Arial" w:hAnsi="Arial" w:cs="Arial"/>
          <w:color w:val="1A1B1F"/>
          <w:sz w:val="24"/>
          <w:szCs w:val="24"/>
        </w:rPr>
        <w:t xml:space="preserve"> and approval from NIEA</w:t>
      </w:r>
      <w:r w:rsidRPr="00E80F4C">
        <w:rPr>
          <w:rFonts w:ascii="Arial" w:hAnsi="Arial" w:cs="Arial"/>
          <w:color w:val="1A1B1F"/>
          <w:sz w:val="24"/>
          <w:szCs w:val="24"/>
        </w:rPr>
        <w:t xml:space="preserve">. </w:t>
      </w:r>
    </w:p>
    <w:p w14:paraId="48D13BAC" w14:textId="77777777" w:rsidR="00AE6162" w:rsidRPr="0007504A" w:rsidRDefault="00AE6162" w:rsidP="002238A0">
      <w:pPr>
        <w:widowControl w:val="0"/>
        <w:overflowPunct w:val="0"/>
        <w:autoSpaceDE w:val="0"/>
        <w:autoSpaceDN w:val="0"/>
        <w:adjustRightInd w:val="0"/>
        <w:spacing w:after="240" w:line="300" w:lineRule="auto"/>
        <w:rPr>
          <w:rFonts w:ascii="Arial" w:hAnsi="Arial" w:cs="Arial"/>
          <w:color w:val="1A1B1F"/>
          <w:sz w:val="24"/>
          <w:szCs w:val="24"/>
        </w:rPr>
      </w:pPr>
    </w:p>
    <w:p w14:paraId="56A72F57" w14:textId="77777777" w:rsidR="00472F38" w:rsidRDefault="00472F38">
      <w:pPr>
        <w:widowControl w:val="0"/>
        <w:autoSpaceDE w:val="0"/>
        <w:autoSpaceDN w:val="0"/>
        <w:adjustRightInd w:val="0"/>
        <w:spacing w:after="0" w:line="206" w:lineRule="exact"/>
        <w:rPr>
          <w:rFonts w:ascii="Times New Roman" w:hAnsi="Times New Roman"/>
          <w:sz w:val="24"/>
          <w:szCs w:val="24"/>
        </w:rPr>
      </w:pPr>
    </w:p>
    <w:p w14:paraId="66D00175" w14:textId="77777777" w:rsidR="00472F38" w:rsidRDefault="00472F38">
      <w:pPr>
        <w:widowControl w:val="0"/>
        <w:autoSpaceDE w:val="0"/>
        <w:autoSpaceDN w:val="0"/>
        <w:adjustRightInd w:val="0"/>
        <w:spacing w:after="0" w:line="239" w:lineRule="auto"/>
        <w:ind w:left="4980"/>
        <w:rPr>
          <w:rFonts w:ascii="Times New Roman" w:hAnsi="Times New Roman"/>
          <w:sz w:val="24"/>
          <w:szCs w:val="24"/>
        </w:rPr>
      </w:pPr>
    </w:p>
    <w:p w14:paraId="54D4D213" w14:textId="7777777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pgSz w:w="11900" w:h="16838"/>
          <w:pgMar w:top="1006" w:right="1127" w:bottom="703" w:left="860" w:header="720" w:footer="720" w:gutter="0"/>
          <w:cols w:space="720" w:equalWidth="0">
            <w:col w:w="9913"/>
          </w:cols>
          <w:noEndnote/>
        </w:sectPr>
      </w:pPr>
    </w:p>
    <w:p w14:paraId="12557584" w14:textId="452A29CA" w:rsidR="00472F38" w:rsidRDefault="00472F38" w:rsidP="005F590E">
      <w:pPr>
        <w:widowControl w:val="0"/>
        <w:overflowPunct w:val="0"/>
        <w:autoSpaceDE w:val="0"/>
        <w:autoSpaceDN w:val="0"/>
        <w:adjustRightInd w:val="0"/>
        <w:spacing w:after="0" w:line="221" w:lineRule="auto"/>
        <w:outlineLvl w:val="0"/>
        <w:rPr>
          <w:rFonts w:ascii="Times New Roman" w:hAnsi="Times New Roman"/>
          <w:sz w:val="24"/>
          <w:szCs w:val="24"/>
        </w:rPr>
      </w:pPr>
      <w:bookmarkStart w:id="103" w:name="page43"/>
      <w:bookmarkStart w:id="104" w:name="page44"/>
      <w:bookmarkStart w:id="105" w:name="_Toc96422584"/>
      <w:bookmarkEnd w:id="103"/>
      <w:bookmarkEnd w:id="104"/>
      <w:r>
        <w:rPr>
          <w:rFonts w:ascii="Arial" w:hAnsi="Arial" w:cs="Arial"/>
          <w:color w:val="6D1185"/>
          <w:sz w:val="75"/>
          <w:szCs w:val="75"/>
        </w:rPr>
        <w:t>Section 8 Non</w:t>
      </w:r>
      <w:r w:rsidR="005D44D2">
        <w:rPr>
          <w:rFonts w:ascii="Arial" w:hAnsi="Arial" w:cs="Arial"/>
          <w:color w:val="6D1185"/>
          <w:sz w:val="75"/>
          <w:szCs w:val="75"/>
        </w:rPr>
        <w:t>-</w:t>
      </w:r>
      <w:r>
        <w:rPr>
          <w:rFonts w:ascii="Arial" w:hAnsi="Arial" w:cs="Arial"/>
          <w:color w:val="6D1185"/>
          <w:sz w:val="75"/>
          <w:szCs w:val="75"/>
        </w:rPr>
        <w:t>agricultural activities on eligible land</w:t>
      </w:r>
      <w:bookmarkEnd w:id="105"/>
    </w:p>
    <w:p w14:paraId="7389F9CE" w14:textId="09E649C0"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4384" behindDoc="1" locked="0" layoutInCell="0" allowOverlap="1" wp14:anchorId="1102BF5B" wp14:editId="2BB640F2">
                <wp:simplePos x="0" y="0"/>
                <wp:positionH relativeFrom="column">
                  <wp:posOffset>-5715</wp:posOffset>
                </wp:positionH>
                <wp:positionV relativeFrom="paragraph">
                  <wp:posOffset>73660</wp:posOffset>
                </wp:positionV>
                <wp:extent cx="6496050" cy="0"/>
                <wp:effectExtent l="6985" t="6350" r="12065" b="12700"/>
                <wp:wrapNone/>
                <wp:docPr id="4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DE270E" id="Line 3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pt" to="511.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" o:allowincell="f" strokecolor="#a770b6" strokeweight="1pt"/>
            </w:pict>
          </mc:Fallback>
        </mc:AlternateContent>
      </w:r>
    </w:p>
    <w:p w14:paraId="0F413E2A" w14:textId="7D66708C" w:rsidR="00472F38" w:rsidRDefault="00472F38">
      <w:pPr>
        <w:widowControl w:val="0"/>
        <w:autoSpaceDE w:val="0"/>
        <w:autoSpaceDN w:val="0"/>
        <w:adjustRightInd w:val="0"/>
        <w:spacing w:after="0" w:line="200" w:lineRule="exact"/>
        <w:rPr>
          <w:rFonts w:ascii="Times New Roman" w:hAnsi="Times New Roman"/>
          <w:sz w:val="24"/>
          <w:szCs w:val="24"/>
        </w:rPr>
      </w:pPr>
    </w:p>
    <w:p w14:paraId="13949E7B"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To be eligible for BPS, land has to be used primarily for an agricultural activity. If agricultural and non-agricultural activities are taking place on the same land, the land won’t be eligible if the intensity, nature, duration and timing of the non-agricultural activity significantly interferes with agricultural activity.</w:t>
      </w:r>
    </w:p>
    <w:p w14:paraId="47909951"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p>
    <w:p w14:paraId="1156A0F4" w14:textId="6520773B"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Further information on the impact of </w:t>
      </w:r>
      <w:r w:rsidR="005D44D2">
        <w:rPr>
          <w:rFonts w:ascii="Arial" w:hAnsi="Arial" w:cs="Arial"/>
          <w:color w:val="1A1B1F"/>
          <w:sz w:val="24"/>
          <w:szCs w:val="24"/>
        </w:rPr>
        <w:t>non-agricultural</w:t>
      </w:r>
      <w:r>
        <w:rPr>
          <w:rFonts w:ascii="Arial" w:hAnsi="Arial" w:cs="Arial"/>
          <w:color w:val="1A1B1F"/>
          <w:sz w:val="24"/>
          <w:szCs w:val="24"/>
        </w:rPr>
        <w:t xml:space="preserve"> activities on land eligibility is at Annex C.</w:t>
      </w:r>
    </w:p>
    <w:p w14:paraId="28D5AFB5" w14:textId="77777777" w:rsidR="00FE600F" w:rsidRDefault="00FE600F" w:rsidP="002238A0">
      <w:pPr>
        <w:widowControl w:val="0"/>
        <w:autoSpaceDE w:val="0"/>
        <w:autoSpaceDN w:val="0"/>
        <w:adjustRightInd w:val="0"/>
        <w:spacing w:after="240" w:line="300" w:lineRule="auto"/>
        <w:rPr>
          <w:rFonts w:ascii="Times New Roman" w:hAnsi="Times New Roman"/>
          <w:sz w:val="24"/>
          <w:szCs w:val="24"/>
        </w:rPr>
        <w:sectPr w:rsidR="00FE600F" w:rsidSect="000D552D">
          <w:footerReference w:type="default" r:id="rId67"/>
          <w:pgSz w:w="11900" w:h="16838"/>
          <w:pgMar w:top="1096" w:right="1127" w:bottom="703" w:left="860" w:header="720" w:footer="720" w:gutter="0"/>
          <w:cols w:space="720" w:equalWidth="0">
            <w:col w:w="9913"/>
          </w:cols>
          <w:noEndnote/>
        </w:sectPr>
      </w:pPr>
    </w:p>
    <w:p w14:paraId="139C9EAC"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06" w:name="_Toc96422585"/>
      <w:r>
        <w:rPr>
          <w:rFonts w:ascii="Arial" w:hAnsi="Arial" w:cs="Arial"/>
          <w:color w:val="6D1185"/>
          <w:sz w:val="76"/>
          <w:szCs w:val="76"/>
        </w:rPr>
        <w:t>Section 9 Common land</w:t>
      </w:r>
      <w:bookmarkEnd w:id="106"/>
    </w:p>
    <w:p w14:paraId="7A7FF889" w14:textId="7FF8C50D"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5408" behindDoc="1" locked="0" layoutInCell="0" allowOverlap="1" wp14:anchorId="3173D1F6" wp14:editId="06F4FF74">
                <wp:simplePos x="0" y="0"/>
                <wp:positionH relativeFrom="column">
                  <wp:posOffset>-5715</wp:posOffset>
                </wp:positionH>
                <wp:positionV relativeFrom="paragraph">
                  <wp:posOffset>56515</wp:posOffset>
                </wp:positionV>
                <wp:extent cx="6496050" cy="0"/>
                <wp:effectExtent l="6985" t="12065" r="12065" b="6985"/>
                <wp:wrapNone/>
                <wp:docPr id="4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9070C7" id="Line 3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45pt" to="511.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" o:allowincell="f" strokecolor="#a770b6" strokeweight="1pt"/>
            </w:pict>
          </mc:Fallback>
        </mc:AlternateContent>
      </w:r>
    </w:p>
    <w:p w14:paraId="1A6E879F" w14:textId="0E2522B3" w:rsidR="00472F38" w:rsidRDefault="00472F38">
      <w:pPr>
        <w:widowControl w:val="0"/>
        <w:autoSpaceDE w:val="0"/>
        <w:autoSpaceDN w:val="0"/>
        <w:adjustRightInd w:val="0"/>
        <w:spacing w:after="0" w:line="200" w:lineRule="exact"/>
        <w:rPr>
          <w:rFonts w:ascii="Times New Roman" w:hAnsi="Times New Roman"/>
          <w:sz w:val="24"/>
          <w:szCs w:val="24"/>
        </w:rPr>
      </w:pPr>
    </w:p>
    <w:p w14:paraId="7A36E558" w14:textId="78FDA1EE" w:rsidR="00472F38"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eligibility requirements for common land are the same as for any non-common land field on which you claim</w:t>
      </w:r>
      <w:r w:rsidR="00201676">
        <w:rPr>
          <w:rFonts w:ascii="Arial" w:hAnsi="Arial" w:cs="Arial"/>
          <w:color w:val="1A1B1F"/>
          <w:sz w:val="24"/>
          <w:szCs w:val="24"/>
        </w:rPr>
        <w:t>.  It</w:t>
      </w:r>
      <w:r>
        <w:rPr>
          <w:rFonts w:ascii="Arial" w:hAnsi="Arial" w:cs="Arial"/>
          <w:color w:val="1A1B1F"/>
          <w:sz w:val="24"/>
          <w:szCs w:val="24"/>
        </w:rPr>
        <w:t xml:space="preserve"> is your responsibility to make sure that all eligibility rules are met.</w:t>
      </w:r>
    </w:p>
    <w:p w14:paraId="1B62C06B" w14:textId="77777777" w:rsidR="00FE600F" w:rsidRDefault="00FE600F" w:rsidP="002238A0">
      <w:pPr>
        <w:widowControl w:val="0"/>
        <w:overflowPunct w:val="0"/>
        <w:autoSpaceDE w:val="0"/>
        <w:autoSpaceDN w:val="0"/>
        <w:adjustRightInd w:val="0"/>
        <w:spacing w:after="240" w:line="300" w:lineRule="auto"/>
        <w:rPr>
          <w:rFonts w:ascii="Times New Roman" w:hAnsi="Times New Roman"/>
          <w:sz w:val="24"/>
          <w:szCs w:val="24"/>
        </w:rPr>
        <w:sectPr w:rsidR="00FE600F" w:rsidSect="000D552D">
          <w:pgSz w:w="11900" w:h="16838"/>
          <w:pgMar w:top="1096" w:right="1127" w:bottom="703" w:left="860" w:header="720" w:footer="720" w:gutter="0"/>
          <w:cols w:space="720" w:equalWidth="0">
            <w:col w:w="9913"/>
          </w:cols>
          <w:noEndnote/>
        </w:sectPr>
      </w:pPr>
    </w:p>
    <w:p w14:paraId="2AF0889E"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07" w:name="page45"/>
      <w:bookmarkStart w:id="108" w:name="_Toc96422586"/>
      <w:bookmarkEnd w:id="107"/>
      <w:r>
        <w:rPr>
          <w:rFonts w:ascii="Arial" w:hAnsi="Arial" w:cs="Arial"/>
          <w:color w:val="6D1185"/>
          <w:sz w:val="76"/>
          <w:szCs w:val="76"/>
        </w:rPr>
        <w:t>Section 10 Other issues</w:t>
      </w:r>
      <w:bookmarkEnd w:id="108"/>
    </w:p>
    <w:p w14:paraId="22B6D63A" w14:textId="269FD941"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6432" behindDoc="1" locked="0" layoutInCell="0" allowOverlap="1" wp14:anchorId="434AA448" wp14:editId="64122199">
                <wp:simplePos x="0" y="0"/>
                <wp:positionH relativeFrom="column">
                  <wp:posOffset>-9525</wp:posOffset>
                </wp:positionH>
                <wp:positionV relativeFrom="paragraph">
                  <wp:posOffset>29845</wp:posOffset>
                </wp:positionV>
                <wp:extent cx="6496050" cy="0"/>
                <wp:effectExtent l="12700" t="13970" r="6350" b="14605"/>
                <wp:wrapNone/>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528246" id="Line 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35pt" to="510.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" o:allowincell="f" strokecolor="#a770b6" strokeweight="1pt"/>
            </w:pict>
          </mc:Fallback>
        </mc:AlternateContent>
      </w:r>
    </w:p>
    <w:p w14:paraId="77B6DFFA" w14:textId="77777777" w:rsidR="00472F38" w:rsidRPr="00257611"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109" w:name="_Toc96422587"/>
      <w:r>
        <w:rPr>
          <w:rFonts w:ascii="Arial" w:hAnsi="Arial" w:cs="Arial"/>
          <w:b/>
          <w:bCs/>
          <w:color w:val="6D1185"/>
          <w:sz w:val="24"/>
          <w:szCs w:val="24"/>
        </w:rPr>
        <w:t>Split fields</w:t>
      </w:r>
      <w:bookmarkEnd w:id="109"/>
    </w:p>
    <w:p w14:paraId="3DBB8051" w14:textId="7CA53E79"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If more than one producer attempts to activate BPS entitlements on different parts of the same field the claims will not be </w:t>
      </w:r>
      <w:r w:rsidR="006A6623">
        <w:rPr>
          <w:rFonts w:ascii="Arial" w:hAnsi="Arial" w:cs="Arial"/>
          <w:color w:val="1A1B1F"/>
          <w:sz w:val="24"/>
          <w:szCs w:val="24"/>
        </w:rPr>
        <w:t>accepted and</w:t>
      </w:r>
      <w:r>
        <w:rPr>
          <w:rFonts w:ascii="Arial" w:hAnsi="Arial" w:cs="Arial"/>
          <w:color w:val="1A1B1F"/>
          <w:sz w:val="24"/>
          <w:szCs w:val="24"/>
        </w:rPr>
        <w:t xml:space="preserve"> may lead to penalties being applied. If more than one producer is farming the same field</w:t>
      </w:r>
      <w:r w:rsidR="0037161C">
        <w:rPr>
          <w:rFonts w:ascii="Arial" w:hAnsi="Arial" w:cs="Arial"/>
          <w:color w:val="1A1B1F"/>
          <w:sz w:val="24"/>
          <w:szCs w:val="24"/>
        </w:rPr>
        <w:t>,</w:t>
      </w:r>
      <w:r>
        <w:rPr>
          <w:rFonts w:ascii="Arial" w:hAnsi="Arial" w:cs="Arial"/>
          <w:color w:val="1A1B1F"/>
          <w:sz w:val="24"/>
          <w:szCs w:val="24"/>
        </w:rPr>
        <w:t xml:space="preserve"> the field will need to be physically split</w:t>
      </w:r>
      <w:r w:rsidR="00D05304">
        <w:rPr>
          <w:rFonts w:ascii="Arial" w:hAnsi="Arial" w:cs="Arial"/>
          <w:color w:val="1A1B1F"/>
          <w:sz w:val="24"/>
          <w:szCs w:val="24"/>
        </w:rPr>
        <w:t>.</w:t>
      </w:r>
    </w:p>
    <w:p w14:paraId="5D367F10" w14:textId="178CD56E" w:rsidR="00472F38"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For example, field 1 is 3.50ha and has crop code FR1. 2.50ha are claimed by Producer A and 1.00ha by Producer B. The producers need to establish an acceptable boundary feature and report the change. Field 1 will become 1A = 2.50ha and 1B = 1.00ha.</w:t>
      </w:r>
    </w:p>
    <w:p w14:paraId="6C51CE99" w14:textId="77777777" w:rsidR="00CF1085" w:rsidRPr="00614274" w:rsidRDefault="00CF1085" w:rsidP="00614274">
      <w:pPr>
        <w:widowControl w:val="0"/>
        <w:overflowPunct w:val="0"/>
        <w:autoSpaceDE w:val="0"/>
        <w:autoSpaceDN w:val="0"/>
        <w:adjustRightInd w:val="0"/>
        <w:spacing w:after="120" w:line="240" w:lineRule="auto"/>
        <w:rPr>
          <w:rFonts w:ascii="Arial" w:hAnsi="Arial" w:cs="Arial"/>
          <w:sz w:val="24"/>
          <w:szCs w:val="24"/>
        </w:rPr>
      </w:pPr>
    </w:p>
    <w:p w14:paraId="606E08A4" w14:textId="3B9D7CC2" w:rsidR="00472F38" w:rsidRPr="00AA20BA"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110" w:name="_Toc96422588"/>
      <w:r>
        <w:rPr>
          <w:rFonts w:ascii="Arial" w:hAnsi="Arial" w:cs="Arial"/>
          <w:b/>
          <w:bCs/>
          <w:color w:val="6D1185"/>
          <w:sz w:val="24"/>
          <w:szCs w:val="24"/>
        </w:rPr>
        <w:t xml:space="preserve">Unverified </w:t>
      </w:r>
      <w:r w:rsidR="00755D0E">
        <w:rPr>
          <w:rFonts w:ascii="Arial" w:hAnsi="Arial" w:cs="Arial"/>
          <w:b/>
          <w:bCs/>
          <w:color w:val="6D1185"/>
          <w:sz w:val="24"/>
          <w:szCs w:val="24"/>
        </w:rPr>
        <w:t xml:space="preserve">and Unclear </w:t>
      </w:r>
      <w:r>
        <w:rPr>
          <w:rFonts w:ascii="Arial" w:hAnsi="Arial" w:cs="Arial"/>
          <w:b/>
          <w:bCs/>
          <w:color w:val="6D1185"/>
          <w:sz w:val="24"/>
          <w:szCs w:val="24"/>
        </w:rPr>
        <w:t>fields</w:t>
      </w:r>
      <w:bookmarkEnd w:id="110"/>
    </w:p>
    <w:p w14:paraId="784E52CB" w14:textId="19382994"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i/>
          <w:iCs/>
          <w:color w:val="1A1B1F"/>
          <w:sz w:val="24"/>
          <w:szCs w:val="24"/>
        </w:rPr>
        <w:t xml:space="preserve">Fields are classed as unverified </w:t>
      </w:r>
      <w:r w:rsidR="00755D0E">
        <w:rPr>
          <w:rFonts w:ascii="Arial" w:hAnsi="Arial" w:cs="Arial"/>
          <w:i/>
          <w:iCs/>
          <w:color w:val="1A1B1F"/>
          <w:sz w:val="24"/>
          <w:szCs w:val="24"/>
        </w:rPr>
        <w:t xml:space="preserve">or unclear </w:t>
      </w:r>
      <w:r>
        <w:rPr>
          <w:rFonts w:ascii="Arial" w:hAnsi="Arial" w:cs="Arial"/>
          <w:i/>
          <w:iCs/>
          <w:color w:val="1A1B1F"/>
          <w:sz w:val="24"/>
          <w:szCs w:val="24"/>
        </w:rPr>
        <w:t>for two main reasons:</w:t>
      </w:r>
    </w:p>
    <w:p w14:paraId="6FCB2011" w14:textId="4CC26C13" w:rsidR="00472F38" w:rsidRDefault="00472F38" w:rsidP="002238A0">
      <w:pPr>
        <w:widowControl w:val="0"/>
        <w:numPr>
          <w:ilvl w:val="0"/>
          <w:numId w:val="33"/>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To highlight to the farm business that they should pay particular attention to the boundary as it cannot be seen clearly on the aerial photograph</w:t>
      </w:r>
      <w:r w:rsidR="00755D0E">
        <w:rPr>
          <w:rFonts w:ascii="Arial" w:hAnsi="Arial" w:cs="Arial"/>
          <w:color w:val="1A1B1F"/>
          <w:sz w:val="24"/>
          <w:szCs w:val="24"/>
        </w:rPr>
        <w:t xml:space="preserve"> (see Section 3 Field Boundaries and Landscape Features)</w:t>
      </w:r>
      <w:r>
        <w:rPr>
          <w:rFonts w:ascii="Arial" w:hAnsi="Arial" w:cs="Arial"/>
          <w:color w:val="1A1B1F"/>
          <w:sz w:val="24"/>
          <w:szCs w:val="24"/>
        </w:rPr>
        <w:t>;</w:t>
      </w:r>
      <w:r w:rsidR="00501589">
        <w:rPr>
          <w:rFonts w:ascii="Arial" w:hAnsi="Arial" w:cs="Arial"/>
          <w:color w:val="1A1B1F"/>
          <w:sz w:val="24"/>
          <w:szCs w:val="24"/>
        </w:rPr>
        <w:t xml:space="preserve"> and</w:t>
      </w:r>
      <w:r>
        <w:rPr>
          <w:rFonts w:ascii="Arial" w:hAnsi="Arial" w:cs="Arial"/>
          <w:color w:val="1A1B1F"/>
          <w:sz w:val="24"/>
          <w:szCs w:val="24"/>
        </w:rPr>
        <w:t xml:space="preserve"> </w:t>
      </w:r>
    </w:p>
    <w:p w14:paraId="5E9A22C9" w14:textId="77777777" w:rsidR="00472F38" w:rsidRDefault="00472F38" w:rsidP="002238A0">
      <w:pPr>
        <w:widowControl w:val="0"/>
        <w:numPr>
          <w:ilvl w:val="0"/>
          <w:numId w:val="33"/>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To inform </w:t>
      </w:r>
      <w:r w:rsidR="00FF2DDC">
        <w:rPr>
          <w:rFonts w:ascii="Arial" w:hAnsi="Arial" w:cs="Arial"/>
          <w:color w:val="1A1B1F"/>
          <w:sz w:val="24"/>
          <w:szCs w:val="24"/>
        </w:rPr>
        <w:t>DAERA</w:t>
      </w:r>
      <w:r>
        <w:rPr>
          <w:rFonts w:ascii="Arial" w:hAnsi="Arial" w:cs="Arial"/>
          <w:color w:val="1A1B1F"/>
          <w:sz w:val="24"/>
          <w:szCs w:val="24"/>
        </w:rPr>
        <w:t xml:space="preserve"> staff that there is an uncertainty about this boundary which we aim to verify in the future. </w:t>
      </w:r>
    </w:p>
    <w:p w14:paraId="5A35678A" w14:textId="6971A0CC" w:rsidR="00472F38" w:rsidRDefault="00755D0E"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An </w:t>
      </w:r>
      <w:r w:rsidR="00472F38">
        <w:rPr>
          <w:rFonts w:ascii="Arial" w:hAnsi="Arial" w:cs="Arial"/>
          <w:color w:val="1A1B1F"/>
          <w:sz w:val="24"/>
          <w:szCs w:val="24"/>
        </w:rPr>
        <w:t xml:space="preserve">unverified </w:t>
      </w:r>
      <w:r>
        <w:rPr>
          <w:rFonts w:ascii="Arial" w:hAnsi="Arial" w:cs="Arial"/>
          <w:color w:val="1A1B1F"/>
          <w:sz w:val="24"/>
          <w:szCs w:val="24"/>
        </w:rPr>
        <w:t xml:space="preserve">or unclear </w:t>
      </w:r>
      <w:r w:rsidR="00472F38">
        <w:rPr>
          <w:rFonts w:ascii="Arial" w:hAnsi="Arial" w:cs="Arial"/>
          <w:color w:val="1A1B1F"/>
          <w:sz w:val="24"/>
          <w:szCs w:val="24"/>
        </w:rPr>
        <w:t xml:space="preserve">status has no bearing on payments and so </w:t>
      </w:r>
      <w:r w:rsidR="00472F38" w:rsidRPr="00614274">
        <w:rPr>
          <w:rFonts w:ascii="Arial" w:hAnsi="Arial" w:cs="Arial"/>
          <w:b/>
          <w:color w:val="1A1B1F"/>
          <w:sz w:val="24"/>
          <w:szCs w:val="24"/>
        </w:rPr>
        <w:t>if you are content that the boundary is correct, you need take no further action</w:t>
      </w:r>
      <w:r w:rsidR="00472F38">
        <w:rPr>
          <w:rFonts w:ascii="Arial" w:hAnsi="Arial" w:cs="Arial"/>
          <w:color w:val="1A1B1F"/>
          <w:sz w:val="24"/>
          <w:szCs w:val="24"/>
        </w:rPr>
        <w:t xml:space="preserve"> and should claim for this field as normal. Processing of your claim will not be held up due to the field’s unverified </w:t>
      </w:r>
      <w:r w:rsidR="00837F2E">
        <w:rPr>
          <w:rFonts w:ascii="Arial" w:hAnsi="Arial" w:cs="Arial"/>
          <w:color w:val="1A1B1F"/>
          <w:sz w:val="24"/>
          <w:szCs w:val="24"/>
        </w:rPr>
        <w:t xml:space="preserve">or unclear </w:t>
      </w:r>
      <w:r w:rsidR="00472F38">
        <w:rPr>
          <w:rFonts w:ascii="Arial" w:hAnsi="Arial" w:cs="Arial"/>
          <w:color w:val="1A1B1F"/>
          <w:sz w:val="24"/>
          <w:szCs w:val="24"/>
        </w:rPr>
        <w:t xml:space="preserve">status. There is no limit to the number of consecutive years that a claim can be made on an unverified </w:t>
      </w:r>
      <w:r w:rsidR="00837F2E">
        <w:rPr>
          <w:rFonts w:ascii="Arial" w:hAnsi="Arial" w:cs="Arial"/>
          <w:color w:val="1A1B1F"/>
          <w:sz w:val="24"/>
          <w:szCs w:val="24"/>
        </w:rPr>
        <w:t xml:space="preserve">or an unclear </w:t>
      </w:r>
      <w:r w:rsidR="00472F38">
        <w:rPr>
          <w:rFonts w:ascii="Arial" w:hAnsi="Arial" w:cs="Arial"/>
          <w:color w:val="1A1B1F"/>
          <w:sz w:val="24"/>
          <w:szCs w:val="24"/>
        </w:rPr>
        <w:t>field.</w:t>
      </w:r>
    </w:p>
    <w:p w14:paraId="758673E1" w14:textId="7ABE0FC8" w:rsidR="001C6F71" w:rsidRPr="00614274" w:rsidRDefault="001C6F71" w:rsidP="002238A0">
      <w:pPr>
        <w:widowControl w:val="0"/>
        <w:overflowPunct w:val="0"/>
        <w:autoSpaceDE w:val="0"/>
        <w:autoSpaceDN w:val="0"/>
        <w:adjustRightInd w:val="0"/>
        <w:spacing w:after="240" w:line="300" w:lineRule="auto"/>
        <w:rPr>
          <w:rFonts w:ascii="Arial" w:hAnsi="Arial" w:cs="Arial"/>
          <w:b/>
          <w:color w:val="1A1B1F"/>
          <w:sz w:val="24"/>
          <w:szCs w:val="24"/>
        </w:rPr>
      </w:pPr>
      <w:r w:rsidRPr="00614274">
        <w:rPr>
          <w:rFonts w:ascii="Arial" w:hAnsi="Arial" w:cs="Arial"/>
          <w:b/>
          <w:color w:val="1A1B1F"/>
          <w:sz w:val="24"/>
          <w:szCs w:val="24"/>
        </w:rPr>
        <w:t xml:space="preserve">However, if during a field visit, DAERA finds your boundary is incomplete, it will either be merged with the neighbouring field or have its status changed to Partial Boundary (see below). </w:t>
      </w:r>
    </w:p>
    <w:p w14:paraId="2058BB08" w14:textId="77777777" w:rsidR="001C6F71" w:rsidRPr="00614274" w:rsidRDefault="001C6F71" w:rsidP="00614274">
      <w:pPr>
        <w:widowControl w:val="0"/>
        <w:overflowPunct w:val="0"/>
        <w:autoSpaceDE w:val="0"/>
        <w:autoSpaceDN w:val="0"/>
        <w:adjustRightInd w:val="0"/>
        <w:spacing w:after="120" w:line="240" w:lineRule="auto"/>
        <w:rPr>
          <w:rFonts w:ascii="Arial" w:hAnsi="Arial" w:cs="Arial"/>
          <w:color w:val="1A1B1F"/>
          <w:sz w:val="24"/>
          <w:szCs w:val="24"/>
        </w:rPr>
      </w:pPr>
    </w:p>
    <w:p w14:paraId="5E4968B6" w14:textId="147306DE" w:rsidR="007504CD" w:rsidRDefault="00F24123"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111" w:name="_Toc96422589"/>
      <w:r>
        <w:rPr>
          <w:rFonts w:ascii="Arial" w:hAnsi="Arial" w:cs="Arial"/>
          <w:b/>
          <w:bCs/>
          <w:color w:val="6D1185"/>
          <w:sz w:val="24"/>
          <w:szCs w:val="24"/>
        </w:rPr>
        <w:t xml:space="preserve">Partial </w:t>
      </w:r>
      <w:r w:rsidR="007504CD" w:rsidRPr="005D44D2">
        <w:rPr>
          <w:rFonts w:ascii="Arial" w:hAnsi="Arial" w:cs="Arial"/>
          <w:b/>
          <w:bCs/>
          <w:color w:val="6D1185"/>
          <w:sz w:val="24"/>
          <w:szCs w:val="24"/>
        </w:rPr>
        <w:t>Boundary</w:t>
      </w:r>
      <w:bookmarkEnd w:id="111"/>
    </w:p>
    <w:p w14:paraId="0A408FCB" w14:textId="7A80D3CF" w:rsidR="00F617B9" w:rsidRDefault="00262403" w:rsidP="00614274">
      <w:pPr>
        <w:widowControl w:val="0"/>
        <w:autoSpaceDE w:val="0"/>
        <w:autoSpaceDN w:val="0"/>
        <w:adjustRightInd w:val="0"/>
        <w:spacing w:after="240" w:line="300" w:lineRule="auto"/>
        <w:jc w:val="both"/>
        <w:rPr>
          <w:rFonts w:ascii="Arial" w:hAnsi="Arial" w:cs="Arial"/>
          <w:color w:val="1A1B1F"/>
          <w:sz w:val="24"/>
          <w:szCs w:val="24"/>
        </w:rPr>
      </w:pPr>
      <w:r>
        <w:rPr>
          <w:rFonts w:ascii="Arial" w:hAnsi="Arial" w:cs="Arial"/>
          <w:color w:val="1A1B1F"/>
          <w:sz w:val="24"/>
          <w:szCs w:val="24"/>
        </w:rPr>
        <w:t xml:space="preserve">During a field visit, where DAERA finds no boundary between mapped land and a common or unmapped land, </w:t>
      </w:r>
      <w:r w:rsidRPr="00614274">
        <w:rPr>
          <w:rFonts w:ascii="Arial" w:hAnsi="Arial" w:cs="Arial"/>
          <w:color w:val="1A1B1F"/>
          <w:sz w:val="24"/>
          <w:szCs w:val="24"/>
        </w:rPr>
        <w:t xml:space="preserve">a status of Partial Boundary will be applied, which results in a zero MEA for the area.  </w:t>
      </w:r>
    </w:p>
    <w:p w14:paraId="291D9CBE" w14:textId="1C49C1B9" w:rsidR="002238A0" w:rsidRDefault="00262403" w:rsidP="00614274">
      <w:pPr>
        <w:widowControl w:val="0"/>
        <w:autoSpaceDE w:val="0"/>
        <w:autoSpaceDN w:val="0"/>
        <w:adjustRightInd w:val="0"/>
        <w:spacing w:after="240" w:line="300" w:lineRule="auto"/>
        <w:jc w:val="both"/>
        <w:rPr>
          <w:rFonts w:ascii="Arial" w:hAnsi="Arial" w:cs="Arial"/>
          <w:color w:val="1A1B1F"/>
          <w:sz w:val="24"/>
          <w:szCs w:val="24"/>
        </w:rPr>
      </w:pPr>
      <w:r>
        <w:rPr>
          <w:rFonts w:ascii="Arial" w:hAnsi="Arial" w:cs="Arial"/>
          <w:color w:val="1A1B1F"/>
          <w:sz w:val="24"/>
          <w:szCs w:val="24"/>
        </w:rPr>
        <w:t>T</w:t>
      </w:r>
      <w:r w:rsidR="00FC24F9">
        <w:rPr>
          <w:rFonts w:ascii="Arial" w:hAnsi="Arial" w:cs="Arial"/>
          <w:color w:val="1A1B1F"/>
          <w:sz w:val="24"/>
          <w:szCs w:val="24"/>
        </w:rPr>
        <w:t>he business</w:t>
      </w:r>
      <w:r w:rsidR="00F24123">
        <w:rPr>
          <w:rFonts w:ascii="Arial" w:hAnsi="Arial" w:cs="Arial"/>
          <w:color w:val="1A1B1F"/>
          <w:sz w:val="24"/>
          <w:szCs w:val="24"/>
        </w:rPr>
        <w:t xml:space="preserve"> </w:t>
      </w:r>
      <w:r w:rsidR="005D44D2">
        <w:rPr>
          <w:rFonts w:ascii="Arial" w:hAnsi="Arial" w:cs="Arial"/>
          <w:color w:val="1A1B1F"/>
          <w:sz w:val="24"/>
          <w:szCs w:val="24"/>
        </w:rPr>
        <w:t xml:space="preserve">will be notified that a recognised boundary must be erected.  Payment for </w:t>
      </w:r>
      <w:r w:rsidR="00FC24F9">
        <w:rPr>
          <w:rFonts w:ascii="Arial" w:hAnsi="Arial" w:cs="Arial"/>
          <w:color w:val="1A1B1F"/>
          <w:sz w:val="24"/>
          <w:szCs w:val="24"/>
        </w:rPr>
        <w:t>the land</w:t>
      </w:r>
      <w:r w:rsidR="00F24123">
        <w:rPr>
          <w:rFonts w:ascii="Arial" w:hAnsi="Arial" w:cs="Arial"/>
          <w:color w:val="1A1B1F"/>
          <w:sz w:val="24"/>
          <w:szCs w:val="24"/>
        </w:rPr>
        <w:t xml:space="preserve"> </w:t>
      </w:r>
      <w:r w:rsidR="005D44D2">
        <w:rPr>
          <w:rFonts w:ascii="Arial" w:hAnsi="Arial" w:cs="Arial"/>
          <w:color w:val="1A1B1F"/>
          <w:sz w:val="24"/>
          <w:szCs w:val="24"/>
        </w:rPr>
        <w:t xml:space="preserve">will not be made until the boundary has been </w:t>
      </w:r>
      <w:r>
        <w:rPr>
          <w:rFonts w:ascii="Arial" w:hAnsi="Arial" w:cs="Arial"/>
          <w:color w:val="1A1B1F"/>
          <w:sz w:val="24"/>
          <w:szCs w:val="24"/>
        </w:rPr>
        <w:t xml:space="preserve">erected and </w:t>
      </w:r>
      <w:r w:rsidR="005D44D2">
        <w:rPr>
          <w:rFonts w:ascii="Arial" w:hAnsi="Arial" w:cs="Arial"/>
          <w:color w:val="1A1B1F"/>
          <w:sz w:val="24"/>
          <w:szCs w:val="24"/>
        </w:rPr>
        <w:t>verified.</w:t>
      </w:r>
      <w:r w:rsidR="00F24123">
        <w:rPr>
          <w:rFonts w:ascii="Arial" w:hAnsi="Arial" w:cs="Arial"/>
          <w:color w:val="1A1B1F"/>
          <w:sz w:val="24"/>
          <w:szCs w:val="24"/>
        </w:rPr>
        <w:t xml:space="preserve">  </w:t>
      </w:r>
      <w:r w:rsidR="005D44D2">
        <w:rPr>
          <w:rFonts w:ascii="Arial" w:hAnsi="Arial" w:cs="Arial"/>
          <w:color w:val="1A1B1F"/>
          <w:sz w:val="24"/>
          <w:szCs w:val="24"/>
        </w:rPr>
        <w:t xml:space="preserve">See </w:t>
      </w:r>
      <w:r w:rsidR="005D44D2" w:rsidRPr="005D44D2">
        <w:rPr>
          <w:rFonts w:ascii="Arial" w:hAnsi="Arial" w:cs="Arial"/>
          <w:color w:val="1A1B1F"/>
          <w:sz w:val="24"/>
          <w:szCs w:val="24"/>
        </w:rPr>
        <w:t>Section 3 Field Boundaries and Landscape Features</w:t>
      </w:r>
      <w:r w:rsidR="005D44D2">
        <w:rPr>
          <w:rFonts w:ascii="Arial" w:hAnsi="Arial" w:cs="Arial"/>
          <w:color w:val="1A1B1F"/>
          <w:sz w:val="24"/>
          <w:szCs w:val="24"/>
        </w:rPr>
        <w:t xml:space="preserve"> for further information on DAERA boundaries.</w:t>
      </w:r>
    </w:p>
    <w:p w14:paraId="09ED316F" w14:textId="77777777" w:rsidR="00472F38" w:rsidRPr="00AA20BA"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2" w:name="_Toc96422590"/>
      <w:r>
        <w:rPr>
          <w:rFonts w:ascii="Arial" w:hAnsi="Arial" w:cs="Arial"/>
          <w:b/>
          <w:bCs/>
          <w:color w:val="6D1185"/>
          <w:sz w:val="24"/>
          <w:szCs w:val="24"/>
        </w:rPr>
        <w:t>Turf production</w:t>
      </w:r>
      <w:bookmarkEnd w:id="112"/>
    </w:p>
    <w:p w14:paraId="6B8E31DC"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Grass turf is eligible.</w:t>
      </w:r>
    </w:p>
    <w:p w14:paraId="491BAA26" w14:textId="77777777" w:rsidR="00472F38" w:rsidRDefault="00472F38" w:rsidP="002238A0">
      <w:pPr>
        <w:widowControl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Turf (peat) produced for fuel is not eligible.</w:t>
      </w:r>
    </w:p>
    <w:p w14:paraId="4B3B6720" w14:textId="77777777" w:rsidR="002238A0" w:rsidRDefault="002238A0" w:rsidP="002238A0">
      <w:pPr>
        <w:widowControl w:val="0"/>
        <w:autoSpaceDE w:val="0"/>
        <w:autoSpaceDN w:val="0"/>
        <w:adjustRightInd w:val="0"/>
        <w:spacing w:after="240" w:line="300" w:lineRule="auto"/>
        <w:rPr>
          <w:rFonts w:ascii="Arial" w:hAnsi="Arial" w:cs="Arial"/>
          <w:color w:val="1A1B1F"/>
          <w:sz w:val="24"/>
          <w:szCs w:val="24"/>
        </w:rPr>
      </w:pPr>
    </w:p>
    <w:p w14:paraId="5D08EA3B" w14:textId="77777777" w:rsidR="00472F38" w:rsidRPr="00257611"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3" w:name="_Toc96422591"/>
      <w:r>
        <w:rPr>
          <w:rFonts w:ascii="Arial" w:hAnsi="Arial" w:cs="Arial"/>
          <w:b/>
          <w:bCs/>
          <w:color w:val="6D1185"/>
          <w:sz w:val="24"/>
          <w:szCs w:val="24"/>
        </w:rPr>
        <w:t>Land under polytunnels</w:t>
      </w:r>
      <w:bookmarkEnd w:id="113"/>
    </w:p>
    <w:p w14:paraId="3A0EB61F"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Any crops grown under polytunnels are eligible for BPS, provided that the ground underneath them is kept in GAEC and is not hardcore or has not been concreted. If the ground is hardcore or concreted, a deduction would have to be made for the area under the polytunnel.</w:t>
      </w:r>
    </w:p>
    <w:p w14:paraId="616D912F"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p>
    <w:p w14:paraId="4367B4AE" w14:textId="77777777" w:rsidR="00472F38" w:rsidRPr="00257611"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4" w:name="page46"/>
      <w:bookmarkStart w:id="115" w:name="_Toc96422592"/>
      <w:bookmarkEnd w:id="114"/>
      <w:r>
        <w:rPr>
          <w:rFonts w:ascii="Arial" w:hAnsi="Arial" w:cs="Arial"/>
          <w:b/>
          <w:bCs/>
          <w:color w:val="6D1185"/>
          <w:sz w:val="24"/>
          <w:szCs w:val="24"/>
        </w:rPr>
        <w:t>Land used for free range poultry</w:t>
      </w:r>
      <w:bookmarkEnd w:id="115"/>
    </w:p>
    <w:p w14:paraId="7C8B53AB" w14:textId="0BC1EE05"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Any land used for free range poultry production under land use code FR1 is eligible for BPS if it is classified as agricultural land, for example, hen runs</w:t>
      </w:r>
      <w:r w:rsidR="00F97AE8">
        <w:rPr>
          <w:rFonts w:ascii="Arial" w:hAnsi="Arial" w:cs="Arial"/>
          <w:color w:val="1A1B1F"/>
          <w:sz w:val="24"/>
          <w:szCs w:val="24"/>
        </w:rPr>
        <w:t xml:space="preserve"> and trees used for shelter within the runs</w:t>
      </w:r>
      <w:r>
        <w:rPr>
          <w:rFonts w:ascii="Arial" w:hAnsi="Arial" w:cs="Arial"/>
          <w:color w:val="1A1B1F"/>
          <w:sz w:val="24"/>
          <w:szCs w:val="24"/>
        </w:rPr>
        <w:t>.</w:t>
      </w:r>
      <w:r w:rsidR="00F97AE8">
        <w:rPr>
          <w:rFonts w:ascii="Arial" w:hAnsi="Arial" w:cs="Arial"/>
          <w:color w:val="1A1B1F"/>
          <w:sz w:val="24"/>
          <w:szCs w:val="24"/>
        </w:rPr>
        <w:t xml:space="preserve"> </w:t>
      </w:r>
      <w:r>
        <w:rPr>
          <w:rFonts w:ascii="Arial" w:hAnsi="Arial" w:cs="Arial"/>
          <w:color w:val="1A1B1F"/>
          <w:sz w:val="24"/>
          <w:szCs w:val="24"/>
        </w:rPr>
        <w:t xml:space="preserve"> As with all agricultural land, it should be maintained in GAEC.</w:t>
      </w:r>
    </w:p>
    <w:p w14:paraId="0815CCDF"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Where the bird houses are a permanent fixture on a concrete area in a field, a deduction would have to be made for the concrete area.</w:t>
      </w:r>
    </w:p>
    <w:p w14:paraId="47614354"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Temporary areas of bare soil which are caused solely by the presence of poultry, and which will naturally regenerate with grass within a short period, are eligible.</w:t>
      </w:r>
    </w:p>
    <w:p w14:paraId="7960CFD2"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p>
    <w:p w14:paraId="1211911F" w14:textId="77777777" w:rsidR="00472F38" w:rsidRPr="00257611"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6" w:name="_Toc96422593"/>
      <w:r>
        <w:rPr>
          <w:rFonts w:ascii="Arial" w:hAnsi="Arial" w:cs="Arial"/>
          <w:b/>
          <w:bCs/>
          <w:color w:val="6D1185"/>
          <w:sz w:val="24"/>
          <w:szCs w:val="24"/>
        </w:rPr>
        <w:t>Land grazed by horses</w:t>
      </w:r>
      <w:bookmarkEnd w:id="116"/>
    </w:p>
    <w:p w14:paraId="46F9000B"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The grazing of horses is considered to be an agricultural activity for the purposes of the </w:t>
      </w:r>
      <w:r w:rsidR="00FE4FB6">
        <w:rPr>
          <w:rFonts w:ascii="Arial" w:hAnsi="Arial" w:cs="Arial"/>
          <w:color w:val="1A1B1F"/>
          <w:sz w:val="24"/>
          <w:szCs w:val="24"/>
        </w:rPr>
        <w:t>BPS</w:t>
      </w:r>
      <w:r>
        <w:rPr>
          <w:rFonts w:ascii="Arial" w:hAnsi="Arial" w:cs="Arial"/>
          <w:color w:val="1A1B1F"/>
          <w:sz w:val="24"/>
          <w:szCs w:val="24"/>
        </w:rPr>
        <w:t>. Land which is used mainly for grazing horses but which you occasionally use for non-agricultural purposes for example, an annual gymkhana is eligible.</w:t>
      </w:r>
    </w:p>
    <w:p w14:paraId="59837F29"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However, areas of land used by horses for other activities, such as a ménage, and land used for non-agricultural purposes, such as racecourses, gallops or as a show jumping arena are not eligible. This includes the land in the centre of the racecourse.</w:t>
      </w:r>
    </w:p>
    <w:p w14:paraId="24B22794"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p>
    <w:p w14:paraId="61A530E1" w14:textId="77777777" w:rsidR="00472F38" w:rsidRPr="00257611"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7" w:name="_Toc96422594"/>
      <w:r>
        <w:rPr>
          <w:rFonts w:ascii="Arial" w:hAnsi="Arial" w:cs="Arial"/>
          <w:b/>
          <w:bCs/>
          <w:color w:val="6D1185"/>
          <w:sz w:val="24"/>
          <w:szCs w:val="24"/>
        </w:rPr>
        <w:t>Coastal cliff faces</w:t>
      </w:r>
      <w:bookmarkEnd w:id="117"/>
    </w:p>
    <w:p w14:paraId="57373416" w14:textId="7FED8E5B" w:rsidR="005F590E" w:rsidRDefault="00472F38"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Coastal cliff faces where the slope is of a gradient which makes them dangerous for humans to walk on are ineligible for BPS irrespective of whether animals roam these areas. Other coastal areas which may be safely walked on by humans may be eligible provided they meet all the eligibility requirements outlined in this booklet.</w:t>
      </w:r>
      <w:r w:rsidR="005F590E">
        <w:rPr>
          <w:rFonts w:ascii="Arial" w:hAnsi="Arial" w:cs="Arial"/>
          <w:color w:val="1A1B1F"/>
          <w:sz w:val="24"/>
          <w:szCs w:val="24"/>
        </w:rPr>
        <w:br w:type="page"/>
      </w:r>
    </w:p>
    <w:p w14:paraId="7BD61BF6"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18" w:name="page47"/>
      <w:bookmarkStart w:id="119" w:name="_Toc96422595"/>
      <w:bookmarkEnd w:id="118"/>
      <w:r>
        <w:rPr>
          <w:rFonts w:ascii="Arial" w:hAnsi="Arial" w:cs="Arial"/>
          <w:color w:val="6D1185"/>
          <w:sz w:val="76"/>
          <w:szCs w:val="76"/>
        </w:rPr>
        <w:t>Annex A</w:t>
      </w:r>
      <w:bookmarkEnd w:id="119"/>
    </w:p>
    <w:p w14:paraId="5FFBA2C1" w14:textId="6F58406A" w:rsidR="00472F38" w:rsidRDefault="00342BDF" w:rsidP="00145A93">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7456" behindDoc="1" locked="0" layoutInCell="0" allowOverlap="1" wp14:anchorId="218D36CC" wp14:editId="096B2ADE">
                <wp:simplePos x="0" y="0"/>
                <wp:positionH relativeFrom="column">
                  <wp:posOffset>-635</wp:posOffset>
                </wp:positionH>
                <wp:positionV relativeFrom="paragraph">
                  <wp:posOffset>213995</wp:posOffset>
                </wp:positionV>
                <wp:extent cx="6495415" cy="0"/>
                <wp:effectExtent l="12065" t="7620" r="7620" b="11430"/>
                <wp:wrapNone/>
                <wp:docPr id="3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9555E8" id="Line 4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85pt" to="511.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" o:allowincell="f" strokecolor="#a770b6" strokeweight="1pt"/>
            </w:pict>
          </mc:Fallback>
        </mc:AlternateContent>
      </w:r>
    </w:p>
    <w:p w14:paraId="539F9FA7" w14:textId="77777777" w:rsidR="00472F38" w:rsidRDefault="00472F38" w:rsidP="00145A93">
      <w:pPr>
        <w:widowControl w:val="0"/>
        <w:autoSpaceDE w:val="0"/>
        <w:autoSpaceDN w:val="0"/>
        <w:adjustRightInd w:val="0"/>
        <w:spacing w:after="0" w:line="374" w:lineRule="exact"/>
        <w:rPr>
          <w:rFonts w:ascii="Times New Roman" w:hAnsi="Times New Roman"/>
          <w:sz w:val="24"/>
          <w:szCs w:val="24"/>
        </w:rPr>
      </w:pPr>
    </w:p>
    <w:p w14:paraId="2DBCA5D5" w14:textId="77777777" w:rsidR="00472F38" w:rsidRDefault="00472F38" w:rsidP="008434A8">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6D1185"/>
          <w:sz w:val="24"/>
          <w:szCs w:val="24"/>
        </w:rPr>
        <w:t>Eligible land uses for BPS</w:t>
      </w:r>
    </w:p>
    <w:p w14:paraId="39329FE4" w14:textId="77777777" w:rsidR="00472F38" w:rsidRDefault="00472F38"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Eligible land use for the purpose of activating entitlements under the </w:t>
      </w:r>
      <w:r w:rsidR="00FE4FB6">
        <w:rPr>
          <w:rFonts w:ascii="Arial" w:hAnsi="Arial" w:cs="Arial"/>
          <w:color w:val="1A1B1F"/>
          <w:sz w:val="24"/>
          <w:szCs w:val="24"/>
        </w:rPr>
        <w:t>BPS</w:t>
      </w:r>
      <w:r>
        <w:rPr>
          <w:rFonts w:ascii="Arial" w:hAnsi="Arial" w:cs="Arial"/>
          <w:color w:val="1A1B1F"/>
          <w:sz w:val="24"/>
          <w:szCs w:val="24"/>
        </w:rPr>
        <w:t xml:space="preserve"> includes the following:</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29"/>
        <w:gridCol w:w="8664"/>
      </w:tblGrid>
      <w:tr w:rsidR="00E815CB" w14:paraId="58490D35" w14:textId="77777777" w:rsidTr="00F60696">
        <w:trPr>
          <w:cantSplit/>
          <w:tblHeader/>
        </w:trPr>
        <w:tc>
          <w:tcPr>
            <w:tcW w:w="1242" w:type="dxa"/>
            <w:shd w:val="clear" w:color="auto" w:fill="CCC0D9" w:themeFill="accent4" w:themeFillTint="66"/>
          </w:tcPr>
          <w:p w14:paraId="7E64450B" w14:textId="6CC1A110" w:rsidR="00E815CB" w:rsidRDefault="00E815CB" w:rsidP="000768F5">
            <w:pPr>
              <w:widowControl w:val="0"/>
              <w:autoSpaceDE w:val="0"/>
              <w:autoSpaceDN w:val="0"/>
              <w:adjustRightInd w:val="0"/>
              <w:spacing w:after="0" w:line="300" w:lineRule="auto"/>
              <w:rPr>
                <w:rFonts w:ascii="Arial" w:hAnsi="Arial" w:cs="Arial"/>
                <w:b/>
                <w:bCs/>
                <w:color w:val="6D1185"/>
                <w:sz w:val="24"/>
                <w:szCs w:val="24"/>
              </w:rPr>
            </w:pPr>
            <w:r>
              <w:rPr>
                <w:rFonts w:ascii="Arial" w:hAnsi="Arial" w:cs="Arial"/>
                <w:b/>
                <w:bCs/>
                <w:color w:val="6D1185"/>
                <w:sz w:val="24"/>
                <w:szCs w:val="24"/>
              </w:rPr>
              <w:t>Land Use Code</w:t>
            </w:r>
          </w:p>
        </w:tc>
        <w:tc>
          <w:tcPr>
            <w:tcW w:w="8887" w:type="dxa"/>
            <w:shd w:val="clear" w:color="auto" w:fill="CCC0D9" w:themeFill="accent4" w:themeFillTint="66"/>
          </w:tcPr>
          <w:p w14:paraId="67B9A703" w14:textId="5B4CD9DF" w:rsidR="00E815CB" w:rsidRDefault="00E815CB" w:rsidP="000768F5">
            <w:pPr>
              <w:widowControl w:val="0"/>
              <w:autoSpaceDE w:val="0"/>
              <w:autoSpaceDN w:val="0"/>
              <w:adjustRightInd w:val="0"/>
              <w:spacing w:after="0" w:line="300" w:lineRule="auto"/>
              <w:rPr>
                <w:rFonts w:ascii="Arial" w:hAnsi="Arial" w:cs="Arial"/>
                <w:b/>
                <w:bCs/>
                <w:color w:val="6D1185"/>
                <w:sz w:val="24"/>
                <w:szCs w:val="24"/>
              </w:rPr>
            </w:pPr>
            <w:r>
              <w:rPr>
                <w:rFonts w:ascii="Arial" w:hAnsi="Arial" w:cs="Arial"/>
                <w:b/>
                <w:bCs/>
                <w:color w:val="6D1185"/>
                <w:sz w:val="24"/>
                <w:szCs w:val="24"/>
              </w:rPr>
              <w:t>Land Type</w:t>
            </w:r>
          </w:p>
        </w:tc>
      </w:tr>
      <w:tr w:rsidR="00E815CB" w14:paraId="5CFDB36C" w14:textId="77777777" w:rsidTr="00F60696">
        <w:trPr>
          <w:cantSplit/>
        </w:trPr>
        <w:tc>
          <w:tcPr>
            <w:tcW w:w="1242" w:type="dxa"/>
          </w:tcPr>
          <w:p w14:paraId="3F592CA5" w14:textId="2E4F31FB" w:rsidR="00E815CB" w:rsidRDefault="00E815CB" w:rsidP="000768F5">
            <w:pPr>
              <w:widowControl w:val="0"/>
              <w:autoSpaceDE w:val="0"/>
              <w:autoSpaceDN w:val="0"/>
              <w:adjustRightInd w:val="0"/>
              <w:spacing w:after="0" w:line="300" w:lineRule="auto"/>
              <w:rPr>
                <w:rFonts w:ascii="Arial" w:hAnsi="Arial" w:cs="Arial"/>
                <w:b/>
                <w:bCs/>
                <w:color w:val="6D1185"/>
                <w:sz w:val="24"/>
                <w:szCs w:val="24"/>
              </w:rPr>
            </w:pPr>
          </w:p>
        </w:tc>
        <w:tc>
          <w:tcPr>
            <w:tcW w:w="8887" w:type="dxa"/>
          </w:tcPr>
          <w:p w14:paraId="662CBA8D" w14:textId="278BF595"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Forage</w:t>
            </w:r>
          </w:p>
        </w:tc>
      </w:tr>
      <w:tr w:rsidR="00E815CB" w14:paraId="25D0E675" w14:textId="77777777" w:rsidTr="00F60696">
        <w:trPr>
          <w:cantSplit/>
        </w:trPr>
        <w:tc>
          <w:tcPr>
            <w:tcW w:w="1242" w:type="dxa"/>
          </w:tcPr>
          <w:p w14:paraId="7308B2FB" w14:textId="26BBA635" w:rsidR="00E815CB" w:rsidRDefault="00E815CB" w:rsidP="000A2115">
            <w:pPr>
              <w:widowControl w:val="0"/>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FR1</w:t>
            </w:r>
          </w:p>
        </w:tc>
        <w:tc>
          <w:tcPr>
            <w:tcW w:w="8887" w:type="dxa"/>
          </w:tcPr>
          <w:p w14:paraId="46062EEA" w14:textId="77777777" w:rsidR="00BF49E8" w:rsidRDefault="00E815CB" w:rsidP="00BF49E8">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b/>
                <w:bCs/>
                <w:color w:val="1A1B1F"/>
                <w:sz w:val="24"/>
                <w:szCs w:val="24"/>
              </w:rPr>
              <w:t xml:space="preserve">Grass </w:t>
            </w:r>
            <w:r>
              <w:rPr>
                <w:rFonts w:ascii="Arial" w:hAnsi="Arial" w:cs="Arial"/>
                <w:color w:val="1A1B1F"/>
                <w:sz w:val="24"/>
                <w:szCs w:val="24"/>
              </w:rPr>
              <w:t>(grass for grazing, hay and silage, rough grazing, grazed heather, sainfoin,</w:t>
            </w:r>
            <w:r>
              <w:rPr>
                <w:rFonts w:ascii="Arial" w:hAnsi="Arial" w:cs="Arial"/>
                <w:b/>
                <w:bCs/>
                <w:color w:val="1A1B1F"/>
                <w:sz w:val="24"/>
                <w:szCs w:val="24"/>
              </w:rPr>
              <w:t xml:space="preserve"> </w:t>
            </w:r>
            <w:r>
              <w:rPr>
                <w:rFonts w:ascii="Arial" w:hAnsi="Arial" w:cs="Arial"/>
                <w:color w:val="1A1B1F"/>
                <w:sz w:val="24"/>
                <w:szCs w:val="24"/>
              </w:rPr>
              <w:t>clover, lucerne and forage vetches)</w:t>
            </w:r>
            <w:r w:rsidR="009574DA">
              <w:rPr>
                <w:rFonts w:ascii="Arial" w:hAnsi="Arial" w:cs="Arial"/>
                <w:color w:val="1A1B1F"/>
                <w:sz w:val="24"/>
                <w:szCs w:val="24"/>
              </w:rPr>
              <w:t xml:space="preserve">. </w:t>
            </w:r>
          </w:p>
          <w:p w14:paraId="0BD92E46" w14:textId="6CA75D76" w:rsidR="00E815CB" w:rsidRDefault="009574DA" w:rsidP="00BF49E8">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This includes the EFS Option </w:t>
            </w:r>
            <w:r w:rsidR="00BF49E8">
              <w:rPr>
                <w:rFonts w:ascii="Arial" w:hAnsi="Arial" w:cs="Arial"/>
                <w:color w:val="1A1B1F"/>
                <w:sz w:val="24"/>
                <w:szCs w:val="24"/>
              </w:rPr>
              <w:t>“</w:t>
            </w:r>
            <w:r>
              <w:rPr>
                <w:rFonts w:ascii="Arial" w:hAnsi="Arial" w:cs="Arial"/>
                <w:color w:val="1A1B1F"/>
                <w:sz w:val="24"/>
                <w:szCs w:val="24"/>
              </w:rPr>
              <w:t xml:space="preserve">Creation of </w:t>
            </w:r>
            <w:r w:rsidR="00BF49E8">
              <w:rPr>
                <w:rFonts w:ascii="Arial" w:hAnsi="Arial" w:cs="Arial"/>
                <w:color w:val="1A1B1F"/>
                <w:sz w:val="24"/>
                <w:szCs w:val="24"/>
              </w:rPr>
              <w:t>A</w:t>
            </w:r>
            <w:r>
              <w:rPr>
                <w:rFonts w:ascii="Arial" w:hAnsi="Arial" w:cs="Arial"/>
                <w:color w:val="1A1B1F"/>
                <w:sz w:val="24"/>
                <w:szCs w:val="24"/>
              </w:rPr>
              <w:t xml:space="preserve">rable </w:t>
            </w:r>
            <w:r w:rsidR="00BF49E8">
              <w:rPr>
                <w:rFonts w:ascii="Arial" w:hAnsi="Arial" w:cs="Arial"/>
                <w:color w:val="1A1B1F"/>
                <w:sz w:val="24"/>
                <w:szCs w:val="24"/>
              </w:rPr>
              <w:t>M</w:t>
            </w:r>
            <w:r>
              <w:rPr>
                <w:rFonts w:ascii="Arial" w:hAnsi="Arial" w:cs="Arial"/>
                <w:color w:val="1A1B1F"/>
                <w:sz w:val="24"/>
                <w:szCs w:val="24"/>
              </w:rPr>
              <w:t>argins</w:t>
            </w:r>
            <w:r w:rsidR="00BF49E8">
              <w:rPr>
                <w:rFonts w:ascii="Arial" w:hAnsi="Arial" w:cs="Arial"/>
                <w:color w:val="1A1B1F"/>
                <w:sz w:val="24"/>
                <w:szCs w:val="24"/>
              </w:rPr>
              <w:t xml:space="preserve"> -</w:t>
            </w:r>
            <w:r>
              <w:rPr>
                <w:rFonts w:ascii="Arial" w:hAnsi="Arial" w:cs="Arial"/>
                <w:color w:val="1A1B1F"/>
                <w:sz w:val="24"/>
                <w:szCs w:val="24"/>
              </w:rPr>
              <w:t xml:space="preserve"> 6m width</w:t>
            </w:r>
            <w:r w:rsidR="00BF49E8">
              <w:rPr>
                <w:rFonts w:ascii="Arial" w:hAnsi="Arial" w:cs="Arial"/>
                <w:color w:val="1A1B1F"/>
                <w:sz w:val="24"/>
                <w:szCs w:val="24"/>
              </w:rPr>
              <w:t xml:space="preserve"> </w:t>
            </w:r>
            <w:r>
              <w:rPr>
                <w:rFonts w:ascii="Arial" w:hAnsi="Arial" w:cs="Arial"/>
                <w:color w:val="1A1B1F"/>
                <w:sz w:val="24"/>
                <w:szCs w:val="24"/>
              </w:rPr>
              <w:t>- rough grass</w:t>
            </w:r>
            <w:r w:rsidR="00BF49E8">
              <w:rPr>
                <w:rFonts w:ascii="Arial" w:hAnsi="Arial" w:cs="Arial"/>
                <w:color w:val="1A1B1F"/>
                <w:sz w:val="24"/>
                <w:szCs w:val="24"/>
              </w:rPr>
              <w:t>”</w:t>
            </w:r>
          </w:p>
        </w:tc>
      </w:tr>
      <w:tr w:rsidR="00E815CB" w14:paraId="7AC4A5AF" w14:textId="77777777" w:rsidTr="00F60696">
        <w:trPr>
          <w:cantSplit/>
        </w:trPr>
        <w:tc>
          <w:tcPr>
            <w:tcW w:w="1242" w:type="dxa"/>
          </w:tcPr>
          <w:p w14:paraId="078F5ACE" w14:textId="77777777" w:rsidR="00E815CB" w:rsidRDefault="00E815CB" w:rsidP="000768F5">
            <w:pPr>
              <w:widowControl w:val="0"/>
              <w:autoSpaceDE w:val="0"/>
              <w:autoSpaceDN w:val="0"/>
              <w:adjustRightInd w:val="0"/>
              <w:spacing w:after="0" w:line="300" w:lineRule="auto"/>
              <w:rPr>
                <w:rFonts w:ascii="Arial" w:hAnsi="Arial" w:cs="Arial"/>
                <w:b/>
                <w:bCs/>
                <w:color w:val="6D1185"/>
                <w:sz w:val="24"/>
                <w:szCs w:val="24"/>
              </w:rPr>
            </w:pPr>
          </w:p>
        </w:tc>
        <w:tc>
          <w:tcPr>
            <w:tcW w:w="8887" w:type="dxa"/>
          </w:tcPr>
          <w:p w14:paraId="5A25E4BA" w14:textId="2FC73029"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Cereals and Oilseeds</w:t>
            </w:r>
          </w:p>
        </w:tc>
      </w:tr>
      <w:tr w:rsidR="00E815CB" w14:paraId="70A44816" w14:textId="77777777" w:rsidTr="00F60696">
        <w:trPr>
          <w:cantSplit/>
        </w:trPr>
        <w:tc>
          <w:tcPr>
            <w:tcW w:w="1242" w:type="dxa"/>
          </w:tcPr>
          <w:p w14:paraId="5F4D4391" w14:textId="07E409D0"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w:t>
            </w:r>
          </w:p>
        </w:tc>
        <w:tc>
          <w:tcPr>
            <w:tcW w:w="8887" w:type="dxa"/>
          </w:tcPr>
          <w:p w14:paraId="65151CEA" w14:textId="219B565F"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Barley</w:t>
            </w:r>
          </w:p>
          <w:p w14:paraId="76031E09" w14:textId="77777777"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Includes Feed barley, Malting barley, Two row barley, Six row barley</w:t>
            </w:r>
          </w:p>
        </w:tc>
      </w:tr>
      <w:tr w:rsidR="00E815CB" w14:paraId="2F8BBBEF" w14:textId="77777777" w:rsidTr="00F60696">
        <w:trPr>
          <w:cantSplit/>
        </w:trPr>
        <w:tc>
          <w:tcPr>
            <w:tcW w:w="1242" w:type="dxa"/>
          </w:tcPr>
          <w:p w14:paraId="745B9207" w14:textId="525919C6"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CO2</w:t>
            </w:r>
          </w:p>
        </w:tc>
        <w:tc>
          <w:tcPr>
            <w:tcW w:w="8887" w:type="dxa"/>
          </w:tcPr>
          <w:p w14:paraId="696E67E7" w14:textId="3225EF56"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Barley</w:t>
            </w:r>
          </w:p>
          <w:p w14:paraId="4B95091F" w14:textId="77777777"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Includes Feed barley, Malting barley, Two row barley, Six row barley</w:t>
            </w:r>
          </w:p>
        </w:tc>
      </w:tr>
      <w:tr w:rsidR="00E815CB" w14:paraId="670C3A01" w14:textId="77777777" w:rsidTr="00F60696">
        <w:trPr>
          <w:cantSplit/>
        </w:trPr>
        <w:tc>
          <w:tcPr>
            <w:tcW w:w="1242" w:type="dxa"/>
          </w:tcPr>
          <w:p w14:paraId="66E9EF84" w14:textId="3F3E9706"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CO3</w:t>
            </w:r>
          </w:p>
        </w:tc>
        <w:tc>
          <w:tcPr>
            <w:tcW w:w="8887" w:type="dxa"/>
          </w:tcPr>
          <w:p w14:paraId="1EB59937" w14:textId="77FE03EF"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Wheat</w:t>
            </w:r>
          </w:p>
          <w:p w14:paraId="37C3A135" w14:textId="77777777" w:rsidR="00E815CB" w:rsidRDefault="00E815CB" w:rsidP="000768F5">
            <w:pPr>
              <w:widowControl w:val="0"/>
              <w:overflowPunct w:val="0"/>
              <w:autoSpaceDE w:val="0"/>
              <w:autoSpaceDN w:val="0"/>
              <w:adjustRightInd w:val="0"/>
              <w:spacing w:after="0" w:line="300" w:lineRule="auto"/>
              <w:ind w:right="280"/>
              <w:rPr>
                <w:rFonts w:ascii="Times New Roman" w:hAnsi="Times New Roman"/>
                <w:sz w:val="24"/>
                <w:szCs w:val="24"/>
              </w:rPr>
            </w:pPr>
            <w:r>
              <w:rPr>
                <w:rFonts w:ascii="Arial" w:hAnsi="Arial" w:cs="Arial"/>
                <w:color w:val="1A1B1F"/>
                <w:sz w:val="24"/>
                <w:szCs w:val="24"/>
              </w:rPr>
              <w:t>Biscuit wheat, Common or Bread wheat, Durum wheat, Einkorn, Feed wheat, Red wheat, Spelt</w:t>
            </w:r>
          </w:p>
        </w:tc>
      </w:tr>
      <w:tr w:rsidR="00E815CB" w14:paraId="117A7DF4" w14:textId="77777777" w:rsidTr="00F60696">
        <w:trPr>
          <w:cantSplit/>
        </w:trPr>
        <w:tc>
          <w:tcPr>
            <w:tcW w:w="1242" w:type="dxa"/>
          </w:tcPr>
          <w:p w14:paraId="2786224F" w14:textId="5F348FB4"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CO4</w:t>
            </w:r>
          </w:p>
        </w:tc>
        <w:tc>
          <w:tcPr>
            <w:tcW w:w="8887" w:type="dxa"/>
          </w:tcPr>
          <w:p w14:paraId="5B1A2AB4" w14:textId="3796995C"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Wheat</w:t>
            </w:r>
          </w:p>
          <w:p w14:paraId="15E51C47" w14:textId="77777777" w:rsidR="00E815CB" w:rsidRDefault="00E815CB" w:rsidP="000768F5">
            <w:pPr>
              <w:widowControl w:val="0"/>
              <w:overflowPunct w:val="0"/>
              <w:autoSpaceDE w:val="0"/>
              <w:autoSpaceDN w:val="0"/>
              <w:adjustRightInd w:val="0"/>
              <w:spacing w:after="0" w:line="300" w:lineRule="auto"/>
              <w:ind w:right="280"/>
              <w:rPr>
                <w:rFonts w:ascii="Times New Roman" w:hAnsi="Times New Roman"/>
                <w:sz w:val="24"/>
                <w:szCs w:val="24"/>
              </w:rPr>
            </w:pPr>
            <w:r>
              <w:rPr>
                <w:rFonts w:ascii="Arial" w:hAnsi="Arial" w:cs="Arial"/>
                <w:color w:val="1A1B1F"/>
                <w:sz w:val="24"/>
                <w:szCs w:val="24"/>
              </w:rPr>
              <w:t>Biscuit wheat, Common or Bread wheat, Durum wheat, Einkorn, Feed wheat, Red wheat, Spelt</w:t>
            </w:r>
          </w:p>
        </w:tc>
      </w:tr>
      <w:tr w:rsidR="00E815CB" w14:paraId="67D4758D" w14:textId="77777777" w:rsidTr="00F60696">
        <w:trPr>
          <w:cantSplit/>
        </w:trPr>
        <w:tc>
          <w:tcPr>
            <w:tcW w:w="1242" w:type="dxa"/>
          </w:tcPr>
          <w:p w14:paraId="0825FE85" w14:textId="7E79D403"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CO5</w:t>
            </w:r>
          </w:p>
        </w:tc>
        <w:tc>
          <w:tcPr>
            <w:tcW w:w="8887" w:type="dxa"/>
          </w:tcPr>
          <w:p w14:paraId="233EA8EC" w14:textId="5FDEF9E7"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Oats</w:t>
            </w:r>
          </w:p>
          <w:p w14:paraId="35E330D0" w14:textId="77777777"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Oats, Quaking oats, Porridge oats, Feed oats, Naked oats</w:t>
            </w:r>
          </w:p>
        </w:tc>
      </w:tr>
      <w:tr w:rsidR="00E815CB" w14:paraId="77899F04" w14:textId="77777777" w:rsidTr="00F60696">
        <w:trPr>
          <w:cantSplit/>
        </w:trPr>
        <w:tc>
          <w:tcPr>
            <w:tcW w:w="1242" w:type="dxa"/>
          </w:tcPr>
          <w:p w14:paraId="4154B348" w14:textId="22C77F50"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CO6</w:t>
            </w:r>
          </w:p>
        </w:tc>
        <w:tc>
          <w:tcPr>
            <w:tcW w:w="8887" w:type="dxa"/>
          </w:tcPr>
          <w:p w14:paraId="5CAE81D4" w14:textId="34A1E180"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Winter Oats</w:t>
            </w:r>
          </w:p>
          <w:p w14:paraId="2DB79987"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Oats, Quaking oats, Porridge oats, Feed oats, Naked oats</w:t>
            </w:r>
          </w:p>
        </w:tc>
      </w:tr>
      <w:tr w:rsidR="00E815CB" w14:paraId="77A58F8E" w14:textId="77777777" w:rsidTr="00F60696">
        <w:trPr>
          <w:cantSplit/>
        </w:trPr>
        <w:tc>
          <w:tcPr>
            <w:tcW w:w="1242" w:type="dxa"/>
          </w:tcPr>
          <w:p w14:paraId="55B40988" w14:textId="5A6BDC3B" w:rsidR="00E815CB" w:rsidRPr="000768F5" w:rsidRDefault="00E815CB" w:rsidP="000768F5">
            <w:pPr>
              <w:widowControl w:val="0"/>
              <w:autoSpaceDE w:val="0"/>
              <w:autoSpaceDN w:val="0"/>
              <w:adjustRightInd w:val="0"/>
              <w:spacing w:after="0" w:line="300" w:lineRule="auto"/>
              <w:rPr>
                <w:rFonts w:ascii="Arial" w:hAnsi="Arial" w:cs="Arial"/>
                <w:b/>
                <w:color w:val="1A1B1F"/>
                <w:sz w:val="24"/>
                <w:szCs w:val="24"/>
              </w:rPr>
            </w:pPr>
            <w:r>
              <w:rPr>
                <w:rFonts w:ascii="Arial" w:hAnsi="Arial" w:cs="Arial"/>
                <w:b/>
                <w:color w:val="1A1B1F"/>
                <w:sz w:val="24"/>
                <w:szCs w:val="24"/>
              </w:rPr>
              <w:t>CO7</w:t>
            </w:r>
          </w:p>
        </w:tc>
        <w:tc>
          <w:tcPr>
            <w:tcW w:w="8887" w:type="dxa"/>
          </w:tcPr>
          <w:p w14:paraId="75A64786" w14:textId="696EAB71" w:rsidR="00E815CB" w:rsidRDefault="00E815CB" w:rsidP="000768F5">
            <w:pPr>
              <w:widowControl w:val="0"/>
              <w:autoSpaceDE w:val="0"/>
              <w:autoSpaceDN w:val="0"/>
              <w:adjustRightInd w:val="0"/>
              <w:spacing w:after="0" w:line="300" w:lineRule="auto"/>
              <w:rPr>
                <w:rFonts w:ascii="Times New Roman" w:hAnsi="Times New Roman"/>
                <w:sz w:val="24"/>
                <w:szCs w:val="24"/>
              </w:rPr>
            </w:pPr>
            <w:r w:rsidRPr="000768F5">
              <w:rPr>
                <w:rFonts w:ascii="Arial" w:hAnsi="Arial" w:cs="Arial"/>
                <w:b/>
                <w:color w:val="1A1B1F"/>
                <w:sz w:val="24"/>
                <w:szCs w:val="24"/>
              </w:rPr>
              <w:t>Maize</w:t>
            </w:r>
            <w:r>
              <w:rPr>
                <w:rFonts w:ascii="Arial" w:hAnsi="Arial" w:cs="Arial"/>
                <w:color w:val="1A1B1F"/>
                <w:sz w:val="24"/>
                <w:szCs w:val="24"/>
              </w:rPr>
              <w:t xml:space="preserve"> including Forage Maize</w:t>
            </w:r>
          </w:p>
          <w:p w14:paraId="0712CF40"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Maize, Corn, Sweetcorn</w:t>
            </w:r>
          </w:p>
        </w:tc>
      </w:tr>
      <w:tr w:rsidR="00E815CB" w14:paraId="5FE2907D" w14:textId="77777777" w:rsidTr="00F60696">
        <w:trPr>
          <w:cantSplit/>
        </w:trPr>
        <w:tc>
          <w:tcPr>
            <w:tcW w:w="1242" w:type="dxa"/>
          </w:tcPr>
          <w:p w14:paraId="52E4ABCC" w14:textId="76EC97CD"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CO8</w:t>
            </w:r>
          </w:p>
        </w:tc>
        <w:tc>
          <w:tcPr>
            <w:tcW w:w="8887" w:type="dxa"/>
          </w:tcPr>
          <w:p w14:paraId="25813B77" w14:textId="76DE8D6E"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Rapeseed</w:t>
            </w:r>
          </w:p>
          <w:p w14:paraId="69D307E3" w14:textId="77777777" w:rsidR="00E815CB" w:rsidRPr="000768F5" w:rsidRDefault="00E815CB" w:rsidP="000768F5">
            <w:pPr>
              <w:widowControl w:val="0"/>
              <w:overflowPunct w:val="0"/>
              <w:autoSpaceDE w:val="0"/>
              <w:autoSpaceDN w:val="0"/>
              <w:adjustRightInd w:val="0"/>
              <w:spacing w:after="0" w:line="300" w:lineRule="auto"/>
              <w:ind w:right="760"/>
              <w:rPr>
                <w:rFonts w:ascii="Times New Roman" w:hAnsi="Times New Roman"/>
                <w:sz w:val="24"/>
                <w:szCs w:val="24"/>
              </w:rPr>
            </w:pPr>
            <w:r>
              <w:rPr>
                <w:rFonts w:ascii="Arial" w:hAnsi="Arial" w:cs="Arial"/>
                <w:color w:val="1A1B1F"/>
                <w:sz w:val="24"/>
                <w:szCs w:val="24"/>
              </w:rPr>
              <w:t>Industrial rape (no separate spring and winter varieties), Spring Oilseed rape, Swede (no separate spring and winter varieties)</w:t>
            </w:r>
          </w:p>
        </w:tc>
      </w:tr>
      <w:tr w:rsidR="00E815CB" w14:paraId="4810142C" w14:textId="77777777" w:rsidTr="00F60696">
        <w:trPr>
          <w:cantSplit/>
        </w:trPr>
        <w:tc>
          <w:tcPr>
            <w:tcW w:w="1242" w:type="dxa"/>
          </w:tcPr>
          <w:p w14:paraId="6920D842" w14:textId="6D88818A"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CO9</w:t>
            </w:r>
          </w:p>
        </w:tc>
        <w:tc>
          <w:tcPr>
            <w:tcW w:w="8887" w:type="dxa"/>
          </w:tcPr>
          <w:p w14:paraId="11CE0360" w14:textId="299F8E3F"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Oilseed rape</w:t>
            </w:r>
          </w:p>
          <w:p w14:paraId="276425EF"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Winter Oilseed rape</w:t>
            </w:r>
          </w:p>
        </w:tc>
      </w:tr>
      <w:tr w:rsidR="00E815CB" w14:paraId="313B6A49" w14:textId="77777777" w:rsidTr="00F60696">
        <w:trPr>
          <w:cantSplit/>
        </w:trPr>
        <w:tc>
          <w:tcPr>
            <w:tcW w:w="1242" w:type="dxa"/>
          </w:tcPr>
          <w:p w14:paraId="463F9345" w14:textId="5B831674" w:rsidR="00E815CB" w:rsidRDefault="00B030D3"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CO10</w:t>
            </w:r>
          </w:p>
        </w:tc>
        <w:tc>
          <w:tcPr>
            <w:tcW w:w="8887" w:type="dxa"/>
          </w:tcPr>
          <w:p w14:paraId="2BE2A75D" w14:textId="2C153FDC"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Triticale</w:t>
            </w:r>
          </w:p>
        </w:tc>
      </w:tr>
      <w:tr w:rsidR="00E815CB" w14:paraId="14082997" w14:textId="77777777" w:rsidTr="00F60696">
        <w:trPr>
          <w:cantSplit/>
        </w:trPr>
        <w:tc>
          <w:tcPr>
            <w:tcW w:w="1242" w:type="dxa"/>
          </w:tcPr>
          <w:p w14:paraId="25D78BDB" w14:textId="4F014B96" w:rsidR="00E815CB" w:rsidRDefault="00B030D3"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CO11</w:t>
            </w:r>
          </w:p>
        </w:tc>
        <w:tc>
          <w:tcPr>
            <w:tcW w:w="8887" w:type="dxa"/>
          </w:tcPr>
          <w:p w14:paraId="4F6941A5" w14:textId="10018853"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Triticale</w:t>
            </w:r>
          </w:p>
        </w:tc>
      </w:tr>
      <w:tr w:rsidR="00E815CB" w14:paraId="78AC5C0A" w14:textId="77777777" w:rsidTr="00F60696">
        <w:trPr>
          <w:cantSplit/>
        </w:trPr>
        <w:tc>
          <w:tcPr>
            <w:tcW w:w="1242" w:type="dxa"/>
          </w:tcPr>
          <w:p w14:paraId="4B1948F5" w14:textId="7FBDA576" w:rsidR="00E815CB" w:rsidRPr="00B030D3" w:rsidRDefault="00B030D3" w:rsidP="000768F5">
            <w:pPr>
              <w:widowControl w:val="0"/>
              <w:autoSpaceDE w:val="0"/>
              <w:autoSpaceDN w:val="0"/>
              <w:adjustRightInd w:val="0"/>
              <w:spacing w:after="0" w:line="300" w:lineRule="auto"/>
              <w:rPr>
                <w:rFonts w:ascii="Arial" w:hAnsi="Arial" w:cs="Arial"/>
                <w:b/>
                <w:color w:val="1A1B1F"/>
                <w:sz w:val="24"/>
                <w:szCs w:val="24"/>
              </w:rPr>
            </w:pPr>
            <w:r w:rsidRPr="00B030D3">
              <w:rPr>
                <w:rFonts w:ascii="Arial" w:hAnsi="Arial" w:cs="Arial"/>
                <w:b/>
                <w:color w:val="1A1B1F"/>
                <w:sz w:val="24"/>
                <w:szCs w:val="24"/>
              </w:rPr>
              <w:t>CO12</w:t>
            </w:r>
          </w:p>
        </w:tc>
        <w:tc>
          <w:tcPr>
            <w:tcW w:w="8887" w:type="dxa"/>
          </w:tcPr>
          <w:p w14:paraId="183046BF" w14:textId="591D10C5"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Linseed</w:t>
            </w:r>
          </w:p>
          <w:p w14:paraId="0F16CC68"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Spring Linseed, Flax (no separate spring and winter varieties)</w:t>
            </w:r>
          </w:p>
        </w:tc>
      </w:tr>
      <w:tr w:rsidR="00E815CB" w14:paraId="58651CD2" w14:textId="77777777" w:rsidTr="00F60696">
        <w:trPr>
          <w:cantSplit/>
        </w:trPr>
        <w:tc>
          <w:tcPr>
            <w:tcW w:w="1242" w:type="dxa"/>
          </w:tcPr>
          <w:p w14:paraId="2EFD9A3F" w14:textId="29819641" w:rsidR="00E815CB" w:rsidRDefault="00B030D3"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CO13</w:t>
            </w:r>
          </w:p>
        </w:tc>
        <w:tc>
          <w:tcPr>
            <w:tcW w:w="8887" w:type="dxa"/>
          </w:tcPr>
          <w:p w14:paraId="0753D68F" w14:textId="2410AE5B"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Linseed</w:t>
            </w:r>
          </w:p>
          <w:p w14:paraId="365AE738"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Winter Linseed</w:t>
            </w:r>
          </w:p>
        </w:tc>
      </w:tr>
      <w:tr w:rsidR="00E815CB" w14:paraId="5E320742" w14:textId="77777777" w:rsidTr="00F60696">
        <w:trPr>
          <w:cantSplit/>
        </w:trPr>
        <w:tc>
          <w:tcPr>
            <w:tcW w:w="1242" w:type="dxa"/>
          </w:tcPr>
          <w:p w14:paraId="6B52EB19" w14:textId="6B6E1526" w:rsidR="00E815CB" w:rsidRPr="00C91D2E" w:rsidRDefault="00B030D3" w:rsidP="00BF6A08">
            <w:pPr>
              <w:widowControl w:val="0"/>
              <w:autoSpaceDE w:val="0"/>
              <w:autoSpaceDN w:val="0"/>
              <w:adjustRightInd w:val="0"/>
              <w:spacing w:after="0" w:line="300" w:lineRule="auto"/>
              <w:rPr>
                <w:rFonts w:ascii="Arial" w:hAnsi="Arial" w:cs="Arial"/>
                <w:b/>
                <w:bCs/>
                <w:sz w:val="24"/>
                <w:szCs w:val="24"/>
              </w:rPr>
            </w:pPr>
            <w:r>
              <w:rPr>
                <w:rFonts w:ascii="Arial" w:hAnsi="Arial" w:cs="Arial"/>
                <w:b/>
                <w:bCs/>
                <w:sz w:val="24"/>
                <w:szCs w:val="24"/>
              </w:rPr>
              <w:t>CO14</w:t>
            </w:r>
          </w:p>
        </w:tc>
        <w:tc>
          <w:tcPr>
            <w:tcW w:w="8889" w:type="dxa"/>
          </w:tcPr>
          <w:p w14:paraId="7E5855D0" w14:textId="58024D0E"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sidRPr="00C91D2E">
              <w:rPr>
                <w:rFonts w:ascii="Arial" w:hAnsi="Arial" w:cs="Arial"/>
                <w:b/>
                <w:bCs/>
                <w:sz w:val="24"/>
                <w:szCs w:val="24"/>
              </w:rPr>
              <w:t>Spring Rye</w:t>
            </w:r>
          </w:p>
          <w:p w14:paraId="1DE11010"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sidRPr="00C91D2E">
              <w:rPr>
                <w:rFonts w:ascii="Arial" w:hAnsi="Arial" w:cs="Arial"/>
                <w:sz w:val="24"/>
                <w:szCs w:val="24"/>
              </w:rPr>
              <w:t>Rye</w:t>
            </w:r>
          </w:p>
        </w:tc>
      </w:tr>
      <w:tr w:rsidR="00E815CB" w14:paraId="12A3EB28" w14:textId="77777777" w:rsidTr="00F60696">
        <w:trPr>
          <w:cantSplit/>
        </w:trPr>
        <w:tc>
          <w:tcPr>
            <w:tcW w:w="1242" w:type="dxa"/>
          </w:tcPr>
          <w:p w14:paraId="3BEA363C" w14:textId="792E5554"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CO15</w:t>
            </w:r>
          </w:p>
        </w:tc>
        <w:tc>
          <w:tcPr>
            <w:tcW w:w="8889" w:type="dxa"/>
          </w:tcPr>
          <w:p w14:paraId="404D59D3" w14:textId="67121631"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Rye</w:t>
            </w:r>
          </w:p>
          <w:p w14:paraId="727BCE3D" w14:textId="77777777" w:rsidR="00E815CB" w:rsidRPr="000768F5"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Rye</w:t>
            </w:r>
          </w:p>
        </w:tc>
      </w:tr>
      <w:tr w:rsidR="00E815CB" w14:paraId="32F7D117" w14:textId="77777777" w:rsidTr="00F60696">
        <w:trPr>
          <w:cantSplit/>
        </w:trPr>
        <w:tc>
          <w:tcPr>
            <w:tcW w:w="1242" w:type="dxa"/>
          </w:tcPr>
          <w:p w14:paraId="6D706F04" w14:textId="018C618B"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CO16</w:t>
            </w:r>
          </w:p>
        </w:tc>
        <w:tc>
          <w:tcPr>
            <w:tcW w:w="8889" w:type="dxa"/>
          </w:tcPr>
          <w:p w14:paraId="6BB95B72" w14:textId="77777777" w:rsidR="00BF49E8" w:rsidRDefault="00E815CB"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Wild Bird Cover</w:t>
            </w:r>
            <w:r w:rsidR="009574DA">
              <w:rPr>
                <w:rFonts w:ascii="Arial" w:hAnsi="Arial" w:cs="Arial"/>
                <w:b/>
                <w:bCs/>
                <w:color w:val="1A1B1F"/>
                <w:sz w:val="24"/>
                <w:szCs w:val="24"/>
              </w:rPr>
              <w:t xml:space="preserve">. </w:t>
            </w:r>
          </w:p>
          <w:p w14:paraId="35810DB6" w14:textId="40F60DB0" w:rsidR="00E815CB" w:rsidRPr="000768F5" w:rsidRDefault="009574DA"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This includes the EFS Option </w:t>
            </w:r>
            <w:r w:rsidR="007504CD">
              <w:rPr>
                <w:rFonts w:ascii="Arial" w:hAnsi="Arial" w:cs="Arial"/>
                <w:color w:val="1A1B1F"/>
                <w:sz w:val="24"/>
                <w:szCs w:val="24"/>
              </w:rPr>
              <w:t>“</w:t>
            </w:r>
            <w:r>
              <w:rPr>
                <w:rFonts w:ascii="Arial" w:hAnsi="Arial" w:cs="Arial"/>
                <w:color w:val="1A1B1F"/>
                <w:sz w:val="24"/>
                <w:szCs w:val="24"/>
              </w:rPr>
              <w:t>Provision of winter feed crop for wild birds</w:t>
            </w:r>
            <w:r w:rsidR="007504CD">
              <w:rPr>
                <w:rFonts w:ascii="Arial" w:hAnsi="Arial" w:cs="Arial"/>
                <w:color w:val="1A1B1F"/>
                <w:sz w:val="24"/>
                <w:szCs w:val="24"/>
              </w:rPr>
              <w:t>”</w:t>
            </w:r>
            <w:r>
              <w:rPr>
                <w:rFonts w:ascii="Arial" w:hAnsi="Arial" w:cs="Arial"/>
                <w:color w:val="1A1B1F"/>
                <w:sz w:val="24"/>
                <w:szCs w:val="24"/>
              </w:rPr>
              <w:t>.</w:t>
            </w:r>
          </w:p>
        </w:tc>
      </w:tr>
      <w:tr w:rsidR="00E815CB" w14:paraId="6A25FB18" w14:textId="77777777" w:rsidTr="00F60696">
        <w:trPr>
          <w:cantSplit/>
        </w:trPr>
        <w:tc>
          <w:tcPr>
            <w:tcW w:w="1242" w:type="dxa"/>
          </w:tcPr>
          <w:p w14:paraId="317A3810" w14:textId="595F014F"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CO17</w:t>
            </w:r>
          </w:p>
        </w:tc>
        <w:tc>
          <w:tcPr>
            <w:tcW w:w="8889" w:type="dxa"/>
          </w:tcPr>
          <w:p w14:paraId="681D2E41" w14:textId="0D5FDBA6"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Beet</w:t>
            </w:r>
          </w:p>
          <w:p w14:paraId="428457B8" w14:textId="77777777" w:rsidR="00E815CB" w:rsidRPr="000768F5"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Includes Beetroot, Chard, Field Beet, Fodder Beet, Mangolds, </w:t>
            </w:r>
            <w:proofErr w:type="spellStart"/>
            <w:r>
              <w:rPr>
                <w:rFonts w:ascii="Arial" w:hAnsi="Arial" w:cs="Arial"/>
                <w:color w:val="1A1B1F"/>
                <w:sz w:val="24"/>
                <w:szCs w:val="24"/>
              </w:rPr>
              <w:t>Redbeet</w:t>
            </w:r>
            <w:proofErr w:type="spellEnd"/>
            <w:r>
              <w:rPr>
                <w:rFonts w:ascii="Arial" w:hAnsi="Arial" w:cs="Arial"/>
                <w:color w:val="1A1B1F"/>
                <w:sz w:val="24"/>
                <w:szCs w:val="24"/>
              </w:rPr>
              <w:t>, Sugar Beet</w:t>
            </w:r>
          </w:p>
        </w:tc>
      </w:tr>
      <w:tr w:rsidR="00E815CB" w14:paraId="09B84AA6" w14:textId="77777777" w:rsidTr="00F60696">
        <w:trPr>
          <w:cantSplit/>
        </w:trPr>
        <w:tc>
          <w:tcPr>
            <w:tcW w:w="1242" w:type="dxa"/>
          </w:tcPr>
          <w:p w14:paraId="0BBCFCDB" w14:textId="77777777" w:rsidR="00E815CB" w:rsidRDefault="00E815CB" w:rsidP="00BF6A08">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4E1EABF9" w14:textId="38C57F9A" w:rsidR="00E815CB" w:rsidRPr="000768F5"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Horticulture - Vegetables</w:t>
            </w:r>
          </w:p>
        </w:tc>
      </w:tr>
      <w:tr w:rsidR="00E815CB" w14:paraId="350BADCF" w14:textId="77777777" w:rsidTr="00F60696">
        <w:trPr>
          <w:cantSplit/>
        </w:trPr>
        <w:tc>
          <w:tcPr>
            <w:tcW w:w="1242" w:type="dxa"/>
          </w:tcPr>
          <w:p w14:paraId="007818C7" w14:textId="2A61D494"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w:t>
            </w:r>
          </w:p>
        </w:tc>
        <w:tc>
          <w:tcPr>
            <w:tcW w:w="8889" w:type="dxa"/>
          </w:tcPr>
          <w:p w14:paraId="7E1477F3" w14:textId="6C3D2317"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Potato</w:t>
            </w:r>
          </w:p>
          <w:p w14:paraId="724AA793" w14:textId="77777777" w:rsidR="00E815CB" w:rsidRPr="000768F5"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Early potato, Maincrop potato, Seed potato</w:t>
            </w:r>
          </w:p>
        </w:tc>
      </w:tr>
      <w:tr w:rsidR="00E815CB" w14:paraId="17E42D8B" w14:textId="77777777" w:rsidTr="00F60696">
        <w:trPr>
          <w:cantSplit/>
        </w:trPr>
        <w:tc>
          <w:tcPr>
            <w:tcW w:w="1242" w:type="dxa"/>
          </w:tcPr>
          <w:p w14:paraId="39F2F984" w14:textId="06250B92"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HV2</w:t>
            </w:r>
          </w:p>
        </w:tc>
        <w:tc>
          <w:tcPr>
            <w:tcW w:w="8889" w:type="dxa"/>
          </w:tcPr>
          <w:p w14:paraId="1C17BE56" w14:textId="1A5B41AB"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Turnip</w:t>
            </w:r>
          </w:p>
          <w:p w14:paraId="55ED9E71" w14:textId="77777777" w:rsidR="00E815CB" w:rsidRPr="000768F5" w:rsidRDefault="00E815CB" w:rsidP="00BF6A08">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Bok choi (no separate spring and winter varieties), Chinese cabbage (Pak choi) (no separate spring and winter varieties), Turnip (no separate spring and winter varieties), Spring Turnip rape</w:t>
            </w:r>
          </w:p>
        </w:tc>
      </w:tr>
      <w:tr w:rsidR="00E815CB" w14:paraId="2CD2A268" w14:textId="77777777" w:rsidTr="00F60696">
        <w:trPr>
          <w:cantSplit/>
        </w:trPr>
        <w:tc>
          <w:tcPr>
            <w:tcW w:w="1242" w:type="dxa"/>
          </w:tcPr>
          <w:p w14:paraId="74CFDF2D" w14:textId="5639840B"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HV3</w:t>
            </w:r>
          </w:p>
        </w:tc>
        <w:tc>
          <w:tcPr>
            <w:tcW w:w="8889" w:type="dxa"/>
          </w:tcPr>
          <w:p w14:paraId="27B3F4D4" w14:textId="395B0B5E"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Turnip rape</w:t>
            </w:r>
          </w:p>
          <w:p w14:paraId="3DC43FDC"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Winter Turnip rape</w:t>
            </w:r>
          </w:p>
        </w:tc>
      </w:tr>
      <w:tr w:rsidR="00E815CB" w14:paraId="4C3359BB" w14:textId="77777777" w:rsidTr="00F60696">
        <w:trPr>
          <w:cantSplit/>
        </w:trPr>
        <w:tc>
          <w:tcPr>
            <w:tcW w:w="1242" w:type="dxa"/>
          </w:tcPr>
          <w:p w14:paraId="6C41B3A9" w14:textId="778B6B54"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HV4</w:t>
            </w:r>
          </w:p>
        </w:tc>
        <w:tc>
          <w:tcPr>
            <w:tcW w:w="8889" w:type="dxa"/>
          </w:tcPr>
          <w:p w14:paraId="27AD2E33" w14:textId="65B1ACDE"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Cabbage</w:t>
            </w:r>
          </w:p>
          <w:p w14:paraId="39D219C4" w14:textId="77777777" w:rsidR="00E815CB" w:rsidRPr="00C91D2E" w:rsidRDefault="00E815CB" w:rsidP="00BF6A08">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Broccoli, Brussels sprouts, Cabbages, Calabrese, Cauliflower, Chinese kale, Kale, Kohlrabi, Red cabbage, Savoy cabbage, White cabbage</w:t>
            </w:r>
          </w:p>
        </w:tc>
      </w:tr>
      <w:tr w:rsidR="00E815CB" w14:paraId="2ED87975" w14:textId="77777777" w:rsidTr="00F60696">
        <w:trPr>
          <w:cantSplit/>
        </w:trPr>
        <w:tc>
          <w:tcPr>
            <w:tcW w:w="1242" w:type="dxa"/>
          </w:tcPr>
          <w:p w14:paraId="35131D6F" w14:textId="3AA1690E"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HV5</w:t>
            </w:r>
          </w:p>
        </w:tc>
        <w:tc>
          <w:tcPr>
            <w:tcW w:w="8889" w:type="dxa"/>
          </w:tcPr>
          <w:p w14:paraId="6906397E" w14:textId="2F9653A1"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Carrots</w:t>
            </w:r>
          </w:p>
        </w:tc>
      </w:tr>
      <w:tr w:rsidR="00E815CB" w14:paraId="5380B03E" w14:textId="77777777" w:rsidTr="00F60696">
        <w:trPr>
          <w:cantSplit/>
        </w:trPr>
        <w:tc>
          <w:tcPr>
            <w:tcW w:w="1242" w:type="dxa"/>
          </w:tcPr>
          <w:p w14:paraId="3CD33983" w14:textId="5D481B85"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HV6</w:t>
            </w:r>
          </w:p>
        </w:tc>
        <w:tc>
          <w:tcPr>
            <w:tcW w:w="8889" w:type="dxa"/>
          </w:tcPr>
          <w:p w14:paraId="41B83972" w14:textId="395CEBEA"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Parsnips</w:t>
            </w:r>
          </w:p>
        </w:tc>
      </w:tr>
      <w:tr w:rsidR="00E815CB" w14:paraId="7548594F" w14:textId="77777777" w:rsidTr="00F60696">
        <w:trPr>
          <w:cantSplit/>
        </w:trPr>
        <w:tc>
          <w:tcPr>
            <w:tcW w:w="1242" w:type="dxa"/>
          </w:tcPr>
          <w:p w14:paraId="032F9118" w14:textId="3254AA90"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HV7</w:t>
            </w:r>
          </w:p>
        </w:tc>
        <w:tc>
          <w:tcPr>
            <w:tcW w:w="8889" w:type="dxa"/>
          </w:tcPr>
          <w:p w14:paraId="0AF60E99" w14:textId="0E5237B3"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Onions</w:t>
            </w:r>
          </w:p>
          <w:p w14:paraId="1C9AAF6B"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Onions, Shallots, Garlic, Leeks, Chives, Scallions, Spring onions</w:t>
            </w:r>
          </w:p>
        </w:tc>
      </w:tr>
      <w:tr w:rsidR="00E815CB" w14:paraId="092B924A" w14:textId="77777777" w:rsidTr="00F60696">
        <w:trPr>
          <w:cantSplit/>
        </w:trPr>
        <w:tc>
          <w:tcPr>
            <w:tcW w:w="1242" w:type="dxa"/>
          </w:tcPr>
          <w:p w14:paraId="2632816C" w14:textId="752029B4" w:rsidR="00E815CB" w:rsidRDefault="00B030D3" w:rsidP="00BF6A08">
            <w:pPr>
              <w:widowControl w:val="0"/>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HV8</w:t>
            </w:r>
          </w:p>
        </w:tc>
        <w:tc>
          <w:tcPr>
            <w:tcW w:w="8889" w:type="dxa"/>
          </w:tcPr>
          <w:p w14:paraId="739729CD" w14:textId="23A7E522" w:rsidR="00E815CB" w:rsidRPr="00C91D2E" w:rsidRDefault="00E815CB" w:rsidP="00E22492">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Asparagus (permanent crop</w:t>
            </w:r>
            <w:r w:rsidR="00E22492">
              <w:rPr>
                <w:rFonts w:ascii="Arial" w:hAnsi="Arial" w:cs="Arial"/>
                <w:b/>
                <w:bCs/>
                <w:color w:val="1A1B1F"/>
                <w:sz w:val="24"/>
                <w:szCs w:val="24"/>
              </w:rPr>
              <w:t>)</w:t>
            </w:r>
          </w:p>
        </w:tc>
      </w:tr>
      <w:tr w:rsidR="00E815CB" w14:paraId="21C4430D" w14:textId="77777777" w:rsidTr="00F60696">
        <w:trPr>
          <w:cantSplit/>
        </w:trPr>
        <w:tc>
          <w:tcPr>
            <w:tcW w:w="1242" w:type="dxa"/>
          </w:tcPr>
          <w:p w14:paraId="45F96510" w14:textId="6DECE4F6"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HV9</w:t>
            </w:r>
          </w:p>
        </w:tc>
        <w:tc>
          <w:tcPr>
            <w:tcW w:w="8889" w:type="dxa"/>
          </w:tcPr>
          <w:p w14:paraId="6797DB40" w14:textId="7A9BCC4B"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Aubergine</w:t>
            </w:r>
          </w:p>
          <w:p w14:paraId="47C31332"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Aubergine, Eggplant</w:t>
            </w:r>
          </w:p>
        </w:tc>
      </w:tr>
      <w:tr w:rsidR="00E815CB" w14:paraId="7C272991" w14:textId="77777777" w:rsidTr="00F60696">
        <w:trPr>
          <w:cantSplit/>
        </w:trPr>
        <w:tc>
          <w:tcPr>
            <w:tcW w:w="1242" w:type="dxa"/>
          </w:tcPr>
          <w:p w14:paraId="1E1A8BF7" w14:textId="341893E6"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HV10</w:t>
            </w:r>
          </w:p>
        </w:tc>
        <w:tc>
          <w:tcPr>
            <w:tcW w:w="8889" w:type="dxa"/>
          </w:tcPr>
          <w:p w14:paraId="014D140E" w14:textId="0BA6EE8F"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Butternut Squash</w:t>
            </w:r>
          </w:p>
          <w:p w14:paraId="050717C2"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Butternut squash, Cheese pumpkin</w:t>
            </w:r>
          </w:p>
        </w:tc>
      </w:tr>
      <w:tr w:rsidR="00E815CB" w14:paraId="016B651E" w14:textId="77777777" w:rsidTr="00F60696">
        <w:trPr>
          <w:cantSplit/>
        </w:trPr>
        <w:tc>
          <w:tcPr>
            <w:tcW w:w="1242" w:type="dxa"/>
          </w:tcPr>
          <w:p w14:paraId="4DBEA12F" w14:textId="2DEEB300"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HV11</w:t>
            </w:r>
          </w:p>
        </w:tc>
        <w:tc>
          <w:tcPr>
            <w:tcW w:w="8889" w:type="dxa"/>
          </w:tcPr>
          <w:p w14:paraId="05729EF1" w14:textId="7B78360E"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Celeriac</w:t>
            </w:r>
          </w:p>
          <w:p w14:paraId="19483023"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Includes Celeriac, Celery</w:t>
            </w:r>
          </w:p>
        </w:tc>
      </w:tr>
      <w:tr w:rsidR="00E815CB" w14:paraId="7CFFB1F7" w14:textId="77777777" w:rsidTr="00F60696">
        <w:trPr>
          <w:cantSplit/>
        </w:trPr>
        <w:tc>
          <w:tcPr>
            <w:tcW w:w="1242" w:type="dxa"/>
          </w:tcPr>
          <w:p w14:paraId="4CF6123B" w14:textId="3955D5AD"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HV12</w:t>
            </w:r>
          </w:p>
        </w:tc>
        <w:tc>
          <w:tcPr>
            <w:tcW w:w="8889" w:type="dxa"/>
          </w:tcPr>
          <w:p w14:paraId="1012DE6F" w14:textId="253A69B5"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Chicory</w:t>
            </w:r>
          </w:p>
          <w:p w14:paraId="3EEBF415"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Includes Chicory, Endive, </w:t>
            </w:r>
            <w:proofErr w:type="spellStart"/>
            <w:r>
              <w:rPr>
                <w:rFonts w:ascii="Arial" w:hAnsi="Arial" w:cs="Arial"/>
                <w:color w:val="1A1B1F"/>
                <w:sz w:val="24"/>
                <w:szCs w:val="24"/>
              </w:rPr>
              <w:t>Radiccio</w:t>
            </w:r>
            <w:proofErr w:type="spellEnd"/>
            <w:r>
              <w:rPr>
                <w:rFonts w:ascii="Arial" w:hAnsi="Arial" w:cs="Arial"/>
                <w:color w:val="1A1B1F"/>
                <w:sz w:val="24"/>
                <w:szCs w:val="24"/>
              </w:rPr>
              <w:t>, Italian Chicory</w:t>
            </w:r>
          </w:p>
        </w:tc>
      </w:tr>
      <w:tr w:rsidR="00E815CB" w14:paraId="5EFDF805" w14:textId="77777777" w:rsidTr="00F60696">
        <w:trPr>
          <w:cantSplit/>
        </w:trPr>
        <w:tc>
          <w:tcPr>
            <w:tcW w:w="1242" w:type="dxa"/>
          </w:tcPr>
          <w:p w14:paraId="2FAE8A42" w14:textId="2CF31D0C"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HV13</w:t>
            </w:r>
          </w:p>
        </w:tc>
        <w:tc>
          <w:tcPr>
            <w:tcW w:w="8889" w:type="dxa"/>
          </w:tcPr>
          <w:p w14:paraId="785B3B47" w14:textId="1726343B"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Cucumber</w:t>
            </w:r>
          </w:p>
        </w:tc>
      </w:tr>
      <w:tr w:rsidR="00E815CB" w14:paraId="1396B153" w14:textId="77777777" w:rsidTr="00F60696">
        <w:trPr>
          <w:cantSplit/>
        </w:trPr>
        <w:tc>
          <w:tcPr>
            <w:tcW w:w="1242" w:type="dxa"/>
          </w:tcPr>
          <w:p w14:paraId="14E7A0E9" w14:textId="05AE2EFA"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HV14</w:t>
            </w:r>
          </w:p>
        </w:tc>
        <w:tc>
          <w:tcPr>
            <w:tcW w:w="8889" w:type="dxa"/>
          </w:tcPr>
          <w:p w14:paraId="5020C0F1" w14:textId="55FAE31D"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Herbs</w:t>
            </w:r>
          </w:p>
        </w:tc>
      </w:tr>
      <w:tr w:rsidR="00E815CB" w14:paraId="5FE3DD3E" w14:textId="77777777" w:rsidTr="00F60696">
        <w:trPr>
          <w:cantSplit/>
        </w:trPr>
        <w:tc>
          <w:tcPr>
            <w:tcW w:w="1242" w:type="dxa"/>
          </w:tcPr>
          <w:p w14:paraId="594FAB9A" w14:textId="064CE997" w:rsidR="00E815CB" w:rsidRDefault="00B030D3" w:rsidP="00BF6A08">
            <w:pPr>
              <w:widowControl w:val="0"/>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HV15</w:t>
            </w:r>
          </w:p>
        </w:tc>
        <w:tc>
          <w:tcPr>
            <w:tcW w:w="8889" w:type="dxa"/>
          </w:tcPr>
          <w:p w14:paraId="171D737A" w14:textId="64A30BED" w:rsidR="00E815CB" w:rsidRPr="00C91D2E" w:rsidRDefault="00E815CB" w:rsidP="00E22492">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Horseradish (permanent crop</w:t>
            </w:r>
            <w:r w:rsidR="00E22492">
              <w:rPr>
                <w:rFonts w:ascii="Arial" w:hAnsi="Arial" w:cs="Arial"/>
                <w:b/>
                <w:bCs/>
                <w:color w:val="1A1B1F"/>
                <w:sz w:val="24"/>
                <w:szCs w:val="24"/>
              </w:rPr>
              <w:t>)</w:t>
            </w:r>
          </w:p>
        </w:tc>
      </w:tr>
      <w:tr w:rsidR="00E815CB" w14:paraId="502E0129" w14:textId="77777777" w:rsidTr="00F60696">
        <w:trPr>
          <w:cantSplit/>
        </w:trPr>
        <w:tc>
          <w:tcPr>
            <w:tcW w:w="1242" w:type="dxa"/>
          </w:tcPr>
          <w:p w14:paraId="559C2560" w14:textId="4FAA053F"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HV16</w:t>
            </w:r>
          </w:p>
        </w:tc>
        <w:tc>
          <w:tcPr>
            <w:tcW w:w="8889" w:type="dxa"/>
          </w:tcPr>
          <w:p w14:paraId="43AB9021" w14:textId="60772390"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Lettuce</w:t>
            </w:r>
          </w:p>
          <w:p w14:paraId="27C51E74"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Lettuce, Romaine lettuce, Cos lettuce, Iceberg lettuce, Butterhead lettuce</w:t>
            </w:r>
          </w:p>
        </w:tc>
      </w:tr>
      <w:tr w:rsidR="00E815CB" w14:paraId="6DEF5DD6" w14:textId="77777777" w:rsidTr="00F60696">
        <w:trPr>
          <w:cantSplit/>
        </w:trPr>
        <w:tc>
          <w:tcPr>
            <w:tcW w:w="1242" w:type="dxa"/>
          </w:tcPr>
          <w:p w14:paraId="1AC7C12B" w14:textId="48980EFD"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HV17</w:t>
            </w:r>
          </w:p>
        </w:tc>
        <w:tc>
          <w:tcPr>
            <w:tcW w:w="8889" w:type="dxa"/>
          </w:tcPr>
          <w:p w14:paraId="0FEF6481" w14:textId="6252BA73"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Parsley</w:t>
            </w:r>
          </w:p>
        </w:tc>
      </w:tr>
      <w:tr w:rsidR="00E815CB" w14:paraId="13598E26" w14:textId="77777777" w:rsidTr="00F60696">
        <w:trPr>
          <w:cantSplit/>
        </w:trPr>
        <w:tc>
          <w:tcPr>
            <w:tcW w:w="1242" w:type="dxa"/>
          </w:tcPr>
          <w:p w14:paraId="4C03DAA5" w14:textId="0C83D63B"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HV18</w:t>
            </w:r>
          </w:p>
        </w:tc>
        <w:tc>
          <w:tcPr>
            <w:tcW w:w="8889" w:type="dxa"/>
          </w:tcPr>
          <w:p w14:paraId="12EFC4B2" w14:textId="7C4A5DF8" w:rsidR="00E815CB" w:rsidRPr="00BF6A08"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Spinach</w:t>
            </w:r>
            <w:r>
              <w:rPr>
                <w:rFonts w:ascii="Arial" w:hAnsi="Arial" w:cs="Arial"/>
                <w:b/>
                <w:bCs/>
                <w:color w:val="1A1B1F"/>
                <w:sz w:val="24"/>
                <w:szCs w:val="24"/>
              </w:rPr>
              <w:tab/>
            </w:r>
          </w:p>
        </w:tc>
      </w:tr>
      <w:tr w:rsidR="00E815CB" w14:paraId="6E6359E2" w14:textId="77777777" w:rsidTr="00F60696">
        <w:tblPrEx>
          <w:tblBorders>
            <w:insideH w:val="single" w:sz="6" w:space="0" w:color="auto"/>
            <w:insideV w:val="single" w:sz="6" w:space="0" w:color="auto"/>
          </w:tblBorders>
        </w:tblPrEx>
        <w:trPr>
          <w:cantSplit/>
        </w:trPr>
        <w:tc>
          <w:tcPr>
            <w:tcW w:w="1242" w:type="dxa"/>
          </w:tcPr>
          <w:p w14:paraId="38C95942" w14:textId="38BE5280"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HV19</w:t>
            </w:r>
          </w:p>
        </w:tc>
        <w:tc>
          <w:tcPr>
            <w:tcW w:w="8889" w:type="dxa"/>
          </w:tcPr>
          <w:p w14:paraId="6DAF0518" w14:textId="4AE7C6FB"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Radish</w:t>
            </w:r>
          </w:p>
        </w:tc>
      </w:tr>
      <w:tr w:rsidR="00E815CB" w14:paraId="32E0EBA8" w14:textId="77777777" w:rsidTr="00F60696">
        <w:tblPrEx>
          <w:tblBorders>
            <w:insideH w:val="single" w:sz="6" w:space="0" w:color="auto"/>
            <w:insideV w:val="single" w:sz="6" w:space="0" w:color="auto"/>
          </w:tblBorders>
        </w:tblPrEx>
        <w:trPr>
          <w:cantSplit/>
        </w:trPr>
        <w:tc>
          <w:tcPr>
            <w:tcW w:w="1242" w:type="dxa"/>
          </w:tcPr>
          <w:p w14:paraId="77D55BBF" w14:textId="786FD3C2"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HV20</w:t>
            </w:r>
          </w:p>
        </w:tc>
        <w:tc>
          <w:tcPr>
            <w:tcW w:w="8889" w:type="dxa"/>
          </w:tcPr>
          <w:p w14:paraId="747C3027" w14:textId="1F721D28" w:rsidR="00E815CB"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Squash</w:t>
            </w:r>
          </w:p>
          <w:p w14:paraId="5B504E83" w14:textId="77777777"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Pumpkins, Squashes, Marrows, Zucchini, Courgettes</w:t>
            </w:r>
          </w:p>
        </w:tc>
      </w:tr>
      <w:tr w:rsidR="00E815CB" w:rsidRPr="00501589" w14:paraId="6E4DF7F8" w14:textId="77777777" w:rsidTr="00F60696">
        <w:tblPrEx>
          <w:tblBorders>
            <w:insideH w:val="single" w:sz="6" w:space="0" w:color="auto"/>
            <w:insideV w:val="single" w:sz="6" w:space="0" w:color="auto"/>
          </w:tblBorders>
        </w:tblPrEx>
        <w:trPr>
          <w:cantSplit/>
        </w:trPr>
        <w:tc>
          <w:tcPr>
            <w:tcW w:w="1242" w:type="dxa"/>
          </w:tcPr>
          <w:p w14:paraId="27811DBE" w14:textId="77777777" w:rsidR="00E815CB" w:rsidRPr="00501589" w:rsidRDefault="00E815CB" w:rsidP="005127DF">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79BD4D5E" w14:textId="4F2DB4E2" w:rsidR="00E815CB" w:rsidRPr="00501589" w:rsidRDefault="00E815CB" w:rsidP="005127DF">
            <w:pPr>
              <w:widowControl w:val="0"/>
              <w:autoSpaceDE w:val="0"/>
              <w:autoSpaceDN w:val="0"/>
              <w:adjustRightInd w:val="0"/>
              <w:spacing w:after="0" w:line="300" w:lineRule="auto"/>
              <w:rPr>
                <w:rFonts w:ascii="Arial" w:hAnsi="Arial" w:cs="Arial"/>
                <w:b/>
                <w:bCs/>
                <w:color w:val="6D1185"/>
                <w:sz w:val="24"/>
                <w:szCs w:val="24"/>
              </w:rPr>
            </w:pPr>
            <w:r w:rsidRPr="00501589">
              <w:rPr>
                <w:rFonts w:ascii="Arial" w:hAnsi="Arial" w:cs="Arial"/>
                <w:b/>
                <w:bCs/>
                <w:color w:val="6D1185"/>
                <w:sz w:val="24"/>
                <w:szCs w:val="24"/>
              </w:rPr>
              <w:t>Horticulture - Fruit</w:t>
            </w:r>
          </w:p>
        </w:tc>
      </w:tr>
      <w:tr w:rsidR="00E815CB" w14:paraId="62CBDE98" w14:textId="77777777" w:rsidTr="00F60696">
        <w:tblPrEx>
          <w:tblBorders>
            <w:insideH w:val="single" w:sz="6" w:space="0" w:color="auto"/>
            <w:insideV w:val="single" w:sz="6" w:space="0" w:color="auto"/>
          </w:tblBorders>
        </w:tblPrEx>
        <w:trPr>
          <w:cantSplit/>
        </w:trPr>
        <w:tc>
          <w:tcPr>
            <w:tcW w:w="1242" w:type="dxa"/>
          </w:tcPr>
          <w:p w14:paraId="103D577A" w14:textId="751BC2D1"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HF1</w:t>
            </w:r>
          </w:p>
        </w:tc>
        <w:tc>
          <w:tcPr>
            <w:tcW w:w="8889" w:type="dxa"/>
          </w:tcPr>
          <w:p w14:paraId="402EE9CB" w14:textId="1F5EBB1F"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Strawberry</w:t>
            </w:r>
          </w:p>
        </w:tc>
      </w:tr>
      <w:tr w:rsidR="00E815CB" w14:paraId="7C084C23" w14:textId="77777777" w:rsidTr="00F60696">
        <w:tblPrEx>
          <w:tblBorders>
            <w:insideH w:val="single" w:sz="6" w:space="0" w:color="auto"/>
            <w:insideV w:val="single" w:sz="6" w:space="0" w:color="auto"/>
          </w:tblBorders>
        </w:tblPrEx>
        <w:trPr>
          <w:cantSplit/>
        </w:trPr>
        <w:tc>
          <w:tcPr>
            <w:tcW w:w="1242" w:type="dxa"/>
          </w:tcPr>
          <w:p w14:paraId="00AE4650" w14:textId="450DCA2E"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HF2</w:t>
            </w:r>
          </w:p>
        </w:tc>
        <w:tc>
          <w:tcPr>
            <w:tcW w:w="8889" w:type="dxa"/>
          </w:tcPr>
          <w:p w14:paraId="422762DB" w14:textId="1C51942D"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Tomato</w:t>
            </w:r>
          </w:p>
        </w:tc>
      </w:tr>
      <w:tr w:rsidR="00E815CB" w14:paraId="5D6A921E" w14:textId="77777777" w:rsidTr="00F60696">
        <w:tblPrEx>
          <w:tblBorders>
            <w:insideH w:val="single" w:sz="6" w:space="0" w:color="auto"/>
            <w:insideV w:val="single" w:sz="6" w:space="0" w:color="auto"/>
          </w:tblBorders>
        </w:tblPrEx>
        <w:trPr>
          <w:cantSplit/>
        </w:trPr>
        <w:tc>
          <w:tcPr>
            <w:tcW w:w="1242" w:type="dxa"/>
          </w:tcPr>
          <w:p w14:paraId="0849967E" w14:textId="3D122319"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HF3</w:t>
            </w:r>
          </w:p>
        </w:tc>
        <w:tc>
          <w:tcPr>
            <w:tcW w:w="8889" w:type="dxa"/>
          </w:tcPr>
          <w:p w14:paraId="655DE016" w14:textId="13C4621F" w:rsidR="00E815CB" w:rsidRPr="00BF6A08" w:rsidRDefault="00E815CB" w:rsidP="00B74080">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Rhubarb (permanent crop)</w:t>
            </w:r>
          </w:p>
        </w:tc>
      </w:tr>
      <w:tr w:rsidR="00E815CB" w14:paraId="7B4CB82D" w14:textId="77777777" w:rsidTr="00F60696">
        <w:tblPrEx>
          <w:tblBorders>
            <w:insideH w:val="single" w:sz="6" w:space="0" w:color="auto"/>
            <w:insideV w:val="single" w:sz="6" w:space="0" w:color="auto"/>
          </w:tblBorders>
        </w:tblPrEx>
        <w:trPr>
          <w:cantSplit/>
        </w:trPr>
        <w:tc>
          <w:tcPr>
            <w:tcW w:w="1242" w:type="dxa"/>
          </w:tcPr>
          <w:p w14:paraId="6607065A" w14:textId="7BD94E7E" w:rsidR="00E815CB" w:rsidRDefault="00B030D3" w:rsidP="005127DF">
            <w:pPr>
              <w:widowControl w:val="0"/>
              <w:tabs>
                <w:tab w:val="left" w:pos="142"/>
              </w:tabs>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HF4</w:t>
            </w:r>
          </w:p>
        </w:tc>
        <w:tc>
          <w:tcPr>
            <w:tcW w:w="8889" w:type="dxa"/>
          </w:tcPr>
          <w:p w14:paraId="5C7478D7" w14:textId="229E1382" w:rsidR="00E815CB" w:rsidRPr="00BF6A08" w:rsidRDefault="00E815CB" w:rsidP="00B74080">
            <w:pPr>
              <w:widowControl w:val="0"/>
              <w:tabs>
                <w:tab w:val="left" w:pos="142"/>
              </w:tabs>
              <w:overflowPunct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Raspberries, Mulberries, Blackberries, Loganberries, Currants, Cranberries, Bilberries (permanent crops</w:t>
            </w:r>
            <w:r w:rsidR="00B74080">
              <w:rPr>
                <w:rFonts w:ascii="Arial" w:hAnsi="Arial" w:cs="Arial"/>
                <w:b/>
                <w:bCs/>
                <w:color w:val="1A1B1F"/>
                <w:sz w:val="24"/>
                <w:szCs w:val="24"/>
              </w:rPr>
              <w:t>)</w:t>
            </w:r>
          </w:p>
        </w:tc>
      </w:tr>
      <w:tr w:rsidR="00E815CB" w14:paraId="1C4E3D1C" w14:textId="77777777" w:rsidTr="00F60696">
        <w:tblPrEx>
          <w:tblBorders>
            <w:insideH w:val="single" w:sz="6" w:space="0" w:color="auto"/>
            <w:insideV w:val="single" w:sz="6" w:space="0" w:color="auto"/>
          </w:tblBorders>
        </w:tblPrEx>
        <w:trPr>
          <w:cantSplit/>
        </w:trPr>
        <w:tc>
          <w:tcPr>
            <w:tcW w:w="1242" w:type="dxa"/>
          </w:tcPr>
          <w:p w14:paraId="21A1CADB" w14:textId="77777777" w:rsidR="00E815CB" w:rsidRDefault="00E815CB" w:rsidP="005127DF">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4942A204" w14:textId="368B8609"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sidRPr="00B74080">
              <w:rPr>
                <w:rFonts w:ascii="Arial" w:hAnsi="Arial" w:cs="Arial"/>
                <w:b/>
                <w:bCs/>
                <w:color w:val="6D1185"/>
                <w:sz w:val="24"/>
                <w:szCs w:val="24"/>
              </w:rPr>
              <w:t>Nitrogen Fixing Crops</w:t>
            </w:r>
          </w:p>
        </w:tc>
      </w:tr>
      <w:tr w:rsidR="00E815CB" w14:paraId="0084AA46" w14:textId="77777777" w:rsidTr="00F60696">
        <w:tblPrEx>
          <w:tblBorders>
            <w:insideH w:val="single" w:sz="6" w:space="0" w:color="auto"/>
            <w:insideV w:val="single" w:sz="6" w:space="0" w:color="auto"/>
          </w:tblBorders>
        </w:tblPrEx>
        <w:trPr>
          <w:cantSplit/>
        </w:trPr>
        <w:tc>
          <w:tcPr>
            <w:tcW w:w="1242" w:type="dxa"/>
          </w:tcPr>
          <w:p w14:paraId="51531E55" w14:textId="5AA544DD"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NF1</w:t>
            </w:r>
          </w:p>
        </w:tc>
        <w:tc>
          <w:tcPr>
            <w:tcW w:w="8889" w:type="dxa"/>
          </w:tcPr>
          <w:p w14:paraId="008B23DB" w14:textId="56F00741" w:rsidR="00E815CB"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Peas</w:t>
            </w:r>
          </w:p>
          <w:p w14:paraId="74EB4360" w14:textId="77777777"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Feed pea, Mange tout, Marrow fat pea, Snap pea, Snow pea, Vining pea</w:t>
            </w:r>
          </w:p>
        </w:tc>
      </w:tr>
      <w:tr w:rsidR="00E815CB" w14:paraId="1208CFBC" w14:textId="77777777" w:rsidTr="00F60696">
        <w:tblPrEx>
          <w:tblBorders>
            <w:insideH w:val="single" w:sz="6" w:space="0" w:color="auto"/>
            <w:insideV w:val="single" w:sz="6" w:space="0" w:color="auto"/>
          </w:tblBorders>
        </w:tblPrEx>
        <w:trPr>
          <w:cantSplit/>
        </w:trPr>
        <w:tc>
          <w:tcPr>
            <w:tcW w:w="1242" w:type="dxa"/>
          </w:tcPr>
          <w:p w14:paraId="57F57DF7" w14:textId="114FAD54"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NF2</w:t>
            </w:r>
          </w:p>
        </w:tc>
        <w:tc>
          <w:tcPr>
            <w:tcW w:w="8889" w:type="dxa"/>
          </w:tcPr>
          <w:p w14:paraId="7C84E9C3" w14:textId="7CBF74EC" w:rsidR="00E815CB" w:rsidRDefault="00E815CB"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 xml:space="preserve">Spring Field Beans </w:t>
            </w:r>
            <w:r>
              <w:rPr>
                <w:rFonts w:ascii="Arial" w:hAnsi="Arial" w:cs="Arial"/>
                <w:color w:val="1A1B1F"/>
                <w:sz w:val="24"/>
                <w:szCs w:val="24"/>
              </w:rPr>
              <w:t>Includes Broad beans, Field beans, Tic beans</w:t>
            </w:r>
          </w:p>
        </w:tc>
      </w:tr>
      <w:tr w:rsidR="00E815CB" w14:paraId="271FAD7B" w14:textId="77777777" w:rsidTr="00F60696">
        <w:tblPrEx>
          <w:tblBorders>
            <w:insideH w:val="single" w:sz="6" w:space="0" w:color="auto"/>
            <w:insideV w:val="single" w:sz="6" w:space="0" w:color="auto"/>
          </w:tblBorders>
        </w:tblPrEx>
        <w:trPr>
          <w:cantSplit/>
        </w:trPr>
        <w:tc>
          <w:tcPr>
            <w:tcW w:w="1242" w:type="dxa"/>
          </w:tcPr>
          <w:p w14:paraId="740795D8" w14:textId="38B9173A"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NF3</w:t>
            </w:r>
          </w:p>
        </w:tc>
        <w:tc>
          <w:tcPr>
            <w:tcW w:w="8889" w:type="dxa"/>
          </w:tcPr>
          <w:p w14:paraId="771621E8" w14:textId="7FEE4CDC" w:rsidR="00E815CB" w:rsidRDefault="00E815CB"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 xml:space="preserve">Winter Field Beans </w:t>
            </w:r>
            <w:r>
              <w:rPr>
                <w:rFonts w:ascii="Arial" w:hAnsi="Arial" w:cs="Arial"/>
                <w:color w:val="1A1B1F"/>
                <w:sz w:val="24"/>
                <w:szCs w:val="24"/>
              </w:rPr>
              <w:t>Includes Broad beans, Field beans, Tic beans</w:t>
            </w:r>
          </w:p>
        </w:tc>
      </w:tr>
      <w:tr w:rsidR="00E815CB" w14:paraId="43AF926D" w14:textId="77777777" w:rsidTr="00F60696">
        <w:tblPrEx>
          <w:tblBorders>
            <w:insideH w:val="single" w:sz="6" w:space="0" w:color="auto"/>
            <w:insideV w:val="single" w:sz="6" w:space="0" w:color="auto"/>
          </w:tblBorders>
        </w:tblPrEx>
        <w:trPr>
          <w:cantSplit/>
        </w:trPr>
        <w:tc>
          <w:tcPr>
            <w:tcW w:w="1242" w:type="dxa"/>
          </w:tcPr>
          <w:p w14:paraId="145CBD4E" w14:textId="2FBCF040"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NF4</w:t>
            </w:r>
          </w:p>
        </w:tc>
        <w:tc>
          <w:tcPr>
            <w:tcW w:w="8889" w:type="dxa"/>
          </w:tcPr>
          <w:p w14:paraId="054F0641" w14:textId="620C7E78"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Sweet Lupins</w:t>
            </w:r>
          </w:p>
        </w:tc>
      </w:tr>
      <w:tr w:rsidR="00E815CB" w14:paraId="7BD98968" w14:textId="77777777" w:rsidTr="00F60696">
        <w:tblPrEx>
          <w:tblBorders>
            <w:insideH w:val="single" w:sz="6" w:space="0" w:color="auto"/>
            <w:insideV w:val="single" w:sz="6" w:space="0" w:color="auto"/>
          </w:tblBorders>
        </w:tblPrEx>
        <w:trPr>
          <w:cantSplit/>
        </w:trPr>
        <w:tc>
          <w:tcPr>
            <w:tcW w:w="1242" w:type="dxa"/>
          </w:tcPr>
          <w:p w14:paraId="086F809C" w14:textId="7E599B77"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NF5</w:t>
            </w:r>
          </w:p>
        </w:tc>
        <w:tc>
          <w:tcPr>
            <w:tcW w:w="8889" w:type="dxa"/>
          </w:tcPr>
          <w:p w14:paraId="41913CE2" w14:textId="44D7088A"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Sweet Lupins</w:t>
            </w:r>
          </w:p>
        </w:tc>
      </w:tr>
      <w:tr w:rsidR="00E815CB" w14:paraId="41E94431" w14:textId="77777777" w:rsidTr="00F60696">
        <w:tblPrEx>
          <w:tblBorders>
            <w:insideH w:val="single" w:sz="6" w:space="0" w:color="auto"/>
            <w:insideV w:val="single" w:sz="6" w:space="0" w:color="auto"/>
          </w:tblBorders>
        </w:tblPrEx>
        <w:trPr>
          <w:cantSplit/>
        </w:trPr>
        <w:tc>
          <w:tcPr>
            <w:tcW w:w="1242" w:type="dxa"/>
          </w:tcPr>
          <w:p w14:paraId="43D5201B" w14:textId="77777777" w:rsidR="00E815CB" w:rsidRDefault="00E815CB" w:rsidP="005127DF">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63795CC8" w14:textId="38A5986B"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Fallow Land</w:t>
            </w:r>
          </w:p>
        </w:tc>
      </w:tr>
      <w:tr w:rsidR="00E815CB" w14:paraId="21C2D148" w14:textId="77777777" w:rsidTr="00F60696">
        <w:tblPrEx>
          <w:tblBorders>
            <w:insideH w:val="single" w:sz="6" w:space="0" w:color="auto"/>
            <w:insideV w:val="single" w:sz="6" w:space="0" w:color="auto"/>
          </w:tblBorders>
        </w:tblPrEx>
        <w:trPr>
          <w:cantSplit/>
        </w:trPr>
        <w:tc>
          <w:tcPr>
            <w:tcW w:w="1242" w:type="dxa"/>
          </w:tcPr>
          <w:p w14:paraId="6C76ABE6" w14:textId="4EAE2ABA"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FL1</w:t>
            </w:r>
          </w:p>
        </w:tc>
        <w:tc>
          <w:tcPr>
            <w:tcW w:w="8889" w:type="dxa"/>
          </w:tcPr>
          <w:p w14:paraId="2CE9D5FB" w14:textId="72417DAE" w:rsidR="00E815CB" w:rsidRPr="00BF6A08" w:rsidRDefault="00B0134D"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This code no longer in use</w:t>
            </w:r>
          </w:p>
        </w:tc>
      </w:tr>
      <w:tr w:rsidR="00E815CB" w14:paraId="37055D6D" w14:textId="77777777" w:rsidTr="00F60696">
        <w:tblPrEx>
          <w:tblBorders>
            <w:insideH w:val="single" w:sz="6" w:space="0" w:color="auto"/>
            <w:insideV w:val="single" w:sz="6" w:space="0" w:color="auto"/>
          </w:tblBorders>
        </w:tblPrEx>
        <w:trPr>
          <w:cantSplit/>
        </w:trPr>
        <w:tc>
          <w:tcPr>
            <w:tcW w:w="1242" w:type="dxa"/>
          </w:tcPr>
          <w:p w14:paraId="5E0AE9DA" w14:textId="0AA9FD36"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FL2</w:t>
            </w:r>
          </w:p>
        </w:tc>
        <w:tc>
          <w:tcPr>
            <w:tcW w:w="8889" w:type="dxa"/>
          </w:tcPr>
          <w:p w14:paraId="49E37B7E" w14:textId="557F79CA" w:rsidR="00E815CB" w:rsidRPr="00BF6A08" w:rsidRDefault="00E815CB" w:rsidP="00B0134D">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Fallow land - Grass</w:t>
            </w:r>
          </w:p>
        </w:tc>
      </w:tr>
      <w:tr w:rsidR="00E815CB" w14:paraId="54855E63" w14:textId="77777777" w:rsidTr="00F60696">
        <w:tblPrEx>
          <w:tblBorders>
            <w:insideH w:val="single" w:sz="6" w:space="0" w:color="auto"/>
            <w:insideV w:val="single" w:sz="6" w:space="0" w:color="auto"/>
          </w:tblBorders>
        </w:tblPrEx>
        <w:trPr>
          <w:cantSplit/>
        </w:trPr>
        <w:tc>
          <w:tcPr>
            <w:tcW w:w="1242" w:type="dxa"/>
          </w:tcPr>
          <w:p w14:paraId="77BA8F23" w14:textId="3663B9B7"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FL3</w:t>
            </w:r>
          </w:p>
        </w:tc>
        <w:tc>
          <w:tcPr>
            <w:tcW w:w="8889" w:type="dxa"/>
          </w:tcPr>
          <w:p w14:paraId="41D98AB7" w14:textId="5F5A5787" w:rsidR="00417127" w:rsidRDefault="00E815CB"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Fallow land - Non-Grass</w:t>
            </w:r>
            <w:r w:rsidR="009574DA">
              <w:rPr>
                <w:rFonts w:ascii="Arial" w:hAnsi="Arial" w:cs="Arial"/>
                <w:b/>
                <w:bCs/>
                <w:color w:val="1A1B1F"/>
                <w:sz w:val="24"/>
                <w:szCs w:val="24"/>
              </w:rPr>
              <w:t>.</w:t>
            </w:r>
          </w:p>
          <w:p w14:paraId="63DDF177" w14:textId="1341DB4D" w:rsidR="00E815CB" w:rsidRPr="00BF6A08" w:rsidRDefault="009574DA" w:rsidP="00417127">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This includes the EFS Option </w:t>
            </w:r>
            <w:r w:rsidR="00417127">
              <w:rPr>
                <w:rFonts w:ascii="Arial" w:hAnsi="Arial" w:cs="Arial"/>
                <w:color w:val="1A1B1F"/>
                <w:sz w:val="24"/>
                <w:szCs w:val="24"/>
              </w:rPr>
              <w:t>“</w:t>
            </w:r>
            <w:r>
              <w:rPr>
                <w:rFonts w:ascii="Arial" w:hAnsi="Arial" w:cs="Arial"/>
                <w:color w:val="1A1B1F"/>
                <w:sz w:val="24"/>
                <w:szCs w:val="24"/>
              </w:rPr>
              <w:t xml:space="preserve">Creation of </w:t>
            </w:r>
            <w:r w:rsidR="00417127">
              <w:rPr>
                <w:rFonts w:ascii="Arial" w:hAnsi="Arial" w:cs="Arial"/>
                <w:color w:val="1A1B1F"/>
                <w:sz w:val="24"/>
                <w:szCs w:val="24"/>
              </w:rPr>
              <w:t>A</w:t>
            </w:r>
            <w:r>
              <w:rPr>
                <w:rFonts w:ascii="Arial" w:hAnsi="Arial" w:cs="Arial"/>
                <w:color w:val="1A1B1F"/>
                <w:sz w:val="24"/>
                <w:szCs w:val="24"/>
              </w:rPr>
              <w:t xml:space="preserve">rable </w:t>
            </w:r>
            <w:r w:rsidR="00417127">
              <w:rPr>
                <w:rFonts w:ascii="Arial" w:hAnsi="Arial" w:cs="Arial"/>
                <w:color w:val="1A1B1F"/>
                <w:sz w:val="24"/>
                <w:szCs w:val="24"/>
              </w:rPr>
              <w:t>M</w:t>
            </w:r>
            <w:r>
              <w:rPr>
                <w:rFonts w:ascii="Arial" w:hAnsi="Arial" w:cs="Arial"/>
                <w:color w:val="1A1B1F"/>
                <w:sz w:val="24"/>
                <w:szCs w:val="24"/>
              </w:rPr>
              <w:t>argins</w:t>
            </w:r>
            <w:r w:rsidR="00417127">
              <w:rPr>
                <w:rFonts w:ascii="Arial" w:hAnsi="Arial" w:cs="Arial"/>
                <w:color w:val="1A1B1F"/>
                <w:sz w:val="24"/>
                <w:szCs w:val="24"/>
              </w:rPr>
              <w:t xml:space="preserve"> -</w:t>
            </w:r>
            <w:r>
              <w:rPr>
                <w:rFonts w:ascii="Arial" w:hAnsi="Arial" w:cs="Arial"/>
                <w:color w:val="1A1B1F"/>
                <w:sz w:val="24"/>
                <w:szCs w:val="24"/>
              </w:rPr>
              <w:t xml:space="preserve"> 6m width</w:t>
            </w:r>
            <w:r w:rsidR="00417127">
              <w:rPr>
                <w:rFonts w:ascii="Arial" w:hAnsi="Arial" w:cs="Arial"/>
                <w:color w:val="1A1B1F"/>
                <w:sz w:val="24"/>
                <w:szCs w:val="24"/>
              </w:rPr>
              <w:t xml:space="preserve"> -C</w:t>
            </w:r>
            <w:r>
              <w:rPr>
                <w:rFonts w:ascii="Arial" w:hAnsi="Arial" w:cs="Arial"/>
                <w:color w:val="1A1B1F"/>
                <w:sz w:val="24"/>
                <w:szCs w:val="24"/>
              </w:rPr>
              <w:t xml:space="preserve">ultivated </w:t>
            </w:r>
            <w:r w:rsidR="00417127">
              <w:rPr>
                <w:rFonts w:ascii="Arial" w:hAnsi="Arial" w:cs="Arial"/>
                <w:color w:val="1A1B1F"/>
                <w:sz w:val="24"/>
                <w:szCs w:val="24"/>
              </w:rPr>
              <w:t>U</w:t>
            </w:r>
            <w:r>
              <w:rPr>
                <w:rFonts w:ascii="Arial" w:hAnsi="Arial" w:cs="Arial"/>
                <w:color w:val="1A1B1F"/>
                <w:sz w:val="24"/>
                <w:szCs w:val="24"/>
              </w:rPr>
              <w:t>ncropped</w:t>
            </w:r>
            <w:r w:rsidR="00417127">
              <w:rPr>
                <w:rFonts w:ascii="Arial" w:hAnsi="Arial" w:cs="Arial"/>
                <w:color w:val="1A1B1F"/>
                <w:sz w:val="24"/>
                <w:szCs w:val="24"/>
              </w:rPr>
              <w:t>”</w:t>
            </w:r>
            <w:r>
              <w:rPr>
                <w:rFonts w:ascii="Arial" w:hAnsi="Arial" w:cs="Arial"/>
                <w:color w:val="1A1B1F"/>
                <w:sz w:val="24"/>
                <w:szCs w:val="24"/>
              </w:rPr>
              <w:t>.</w:t>
            </w:r>
          </w:p>
        </w:tc>
      </w:tr>
      <w:tr w:rsidR="00E815CB" w14:paraId="053172EF" w14:textId="77777777" w:rsidTr="00F60696">
        <w:tblPrEx>
          <w:tblBorders>
            <w:insideH w:val="single" w:sz="6" w:space="0" w:color="auto"/>
            <w:insideV w:val="single" w:sz="6" w:space="0" w:color="auto"/>
          </w:tblBorders>
        </w:tblPrEx>
        <w:trPr>
          <w:cantSplit/>
        </w:trPr>
        <w:tc>
          <w:tcPr>
            <w:tcW w:w="1242" w:type="dxa"/>
          </w:tcPr>
          <w:p w14:paraId="1300C255" w14:textId="77777777" w:rsidR="00E815CB" w:rsidRDefault="00E815CB" w:rsidP="00F60696">
            <w:pPr>
              <w:keepNext/>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1B82D4FB" w14:textId="4B122ACC" w:rsidR="00E815CB" w:rsidRPr="00BF6A08" w:rsidRDefault="00E815CB" w:rsidP="00F60696">
            <w:pPr>
              <w:keepNext/>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Energy Crops</w:t>
            </w:r>
          </w:p>
        </w:tc>
      </w:tr>
      <w:tr w:rsidR="00E815CB" w14:paraId="62017CD1" w14:textId="77777777" w:rsidTr="00F60696">
        <w:tblPrEx>
          <w:tblBorders>
            <w:insideH w:val="single" w:sz="6" w:space="0" w:color="auto"/>
            <w:insideV w:val="single" w:sz="6" w:space="0" w:color="auto"/>
          </w:tblBorders>
        </w:tblPrEx>
        <w:trPr>
          <w:cantSplit/>
        </w:trPr>
        <w:tc>
          <w:tcPr>
            <w:tcW w:w="1242" w:type="dxa"/>
          </w:tcPr>
          <w:p w14:paraId="73E709ED" w14:textId="2AD864B1" w:rsidR="00E815CB" w:rsidRDefault="00B030D3" w:rsidP="00605FCD">
            <w:pPr>
              <w:widowControl w:val="0"/>
              <w:autoSpaceDE w:val="0"/>
              <w:autoSpaceDN w:val="0"/>
              <w:adjustRightInd w:val="0"/>
              <w:spacing w:after="0" w:line="288" w:lineRule="auto"/>
              <w:rPr>
                <w:rFonts w:ascii="Arial" w:hAnsi="Arial" w:cs="Arial"/>
                <w:b/>
                <w:bCs/>
                <w:color w:val="1A1B1F"/>
                <w:sz w:val="24"/>
                <w:szCs w:val="24"/>
              </w:rPr>
            </w:pPr>
            <w:r>
              <w:rPr>
                <w:rFonts w:ascii="Arial" w:hAnsi="Arial" w:cs="Arial"/>
                <w:b/>
                <w:bCs/>
                <w:color w:val="1A1B1F"/>
                <w:sz w:val="24"/>
                <w:szCs w:val="24"/>
              </w:rPr>
              <w:t>EC1</w:t>
            </w:r>
          </w:p>
        </w:tc>
        <w:tc>
          <w:tcPr>
            <w:tcW w:w="8889" w:type="dxa"/>
          </w:tcPr>
          <w:p w14:paraId="5512F4D1" w14:textId="1F2BF1C6" w:rsidR="00E815CB" w:rsidRDefault="00E815CB" w:rsidP="00605FCD">
            <w:pPr>
              <w:widowControl w:val="0"/>
              <w:autoSpaceDE w:val="0"/>
              <w:autoSpaceDN w:val="0"/>
              <w:adjustRightInd w:val="0"/>
              <w:spacing w:after="0" w:line="288" w:lineRule="auto"/>
              <w:rPr>
                <w:rFonts w:ascii="Times New Roman" w:hAnsi="Times New Roman"/>
                <w:sz w:val="24"/>
                <w:szCs w:val="24"/>
              </w:rPr>
            </w:pPr>
            <w:r>
              <w:rPr>
                <w:rFonts w:ascii="Arial" w:hAnsi="Arial" w:cs="Arial"/>
                <w:b/>
                <w:bCs/>
                <w:color w:val="1A1B1F"/>
                <w:sz w:val="24"/>
                <w:szCs w:val="24"/>
              </w:rPr>
              <w:t>Short rotation coppice</w:t>
            </w:r>
          </w:p>
          <w:p w14:paraId="5346E664" w14:textId="27DCCB15" w:rsidR="00E815CB" w:rsidRPr="00BF6A08" w:rsidRDefault="00E815CB" w:rsidP="003622A3">
            <w:pPr>
              <w:widowControl w:val="0"/>
              <w:overflowPunct w:val="0"/>
              <w:autoSpaceDE w:val="0"/>
              <w:autoSpaceDN w:val="0"/>
              <w:adjustRightInd w:val="0"/>
              <w:spacing w:after="0" w:line="288" w:lineRule="auto"/>
              <w:rPr>
                <w:rFonts w:ascii="Times New Roman" w:hAnsi="Times New Roman"/>
                <w:sz w:val="24"/>
                <w:szCs w:val="24"/>
              </w:rPr>
            </w:pPr>
            <w:r>
              <w:rPr>
                <w:rFonts w:ascii="Arial" w:hAnsi="Arial" w:cs="Arial"/>
                <w:color w:val="1A1B1F"/>
                <w:sz w:val="24"/>
                <w:szCs w:val="24"/>
              </w:rPr>
              <w:t>Alder, Birch, Hazel, Ash, Lime, Sweet Chestnut, Sycamore, Willow and Poplar (permanent crop.) Maximum harvest cycle is 5 years</w:t>
            </w:r>
          </w:p>
        </w:tc>
      </w:tr>
      <w:tr w:rsidR="00E815CB" w14:paraId="26F9DB4D" w14:textId="77777777" w:rsidTr="00F60696">
        <w:tblPrEx>
          <w:tblBorders>
            <w:insideH w:val="single" w:sz="6" w:space="0" w:color="auto"/>
            <w:insideV w:val="single" w:sz="6" w:space="0" w:color="auto"/>
          </w:tblBorders>
        </w:tblPrEx>
        <w:trPr>
          <w:cantSplit/>
        </w:trPr>
        <w:tc>
          <w:tcPr>
            <w:tcW w:w="1242" w:type="dxa"/>
          </w:tcPr>
          <w:p w14:paraId="74A3EB73" w14:textId="4A9BB184"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EC2</w:t>
            </w:r>
          </w:p>
        </w:tc>
        <w:tc>
          <w:tcPr>
            <w:tcW w:w="8889" w:type="dxa"/>
          </w:tcPr>
          <w:p w14:paraId="1B7307AB" w14:textId="5022CBF1" w:rsidR="00E815CB" w:rsidRPr="00B030D3" w:rsidRDefault="00E815CB"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Hemp (grown as an energy crop.)</w:t>
            </w:r>
          </w:p>
        </w:tc>
      </w:tr>
      <w:tr w:rsidR="00B030D3" w14:paraId="0A45EF0B" w14:textId="77777777" w:rsidTr="00F60696">
        <w:tblPrEx>
          <w:tblBorders>
            <w:insideH w:val="single" w:sz="6" w:space="0" w:color="auto"/>
            <w:insideV w:val="single" w:sz="6" w:space="0" w:color="auto"/>
          </w:tblBorders>
        </w:tblPrEx>
        <w:trPr>
          <w:cantSplit/>
        </w:trPr>
        <w:tc>
          <w:tcPr>
            <w:tcW w:w="1242" w:type="dxa"/>
          </w:tcPr>
          <w:p w14:paraId="042E1F4E" w14:textId="37F0425A" w:rsidR="00B030D3"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EC3</w:t>
            </w:r>
          </w:p>
        </w:tc>
        <w:tc>
          <w:tcPr>
            <w:tcW w:w="8889" w:type="dxa"/>
          </w:tcPr>
          <w:p w14:paraId="7873B725" w14:textId="5C67B3D4" w:rsidR="00B030D3" w:rsidRDefault="00B030D3" w:rsidP="003622A3">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Miscanthus, Reed Canary Grass (permanent crops.)</w:t>
            </w:r>
          </w:p>
        </w:tc>
      </w:tr>
      <w:tr w:rsidR="00E815CB" w14:paraId="066814D1" w14:textId="77777777" w:rsidTr="00F60696">
        <w:tblPrEx>
          <w:tblBorders>
            <w:insideH w:val="single" w:sz="6" w:space="0" w:color="auto"/>
            <w:insideV w:val="single" w:sz="6" w:space="0" w:color="auto"/>
          </w:tblBorders>
        </w:tblPrEx>
        <w:trPr>
          <w:cantSplit/>
        </w:trPr>
        <w:tc>
          <w:tcPr>
            <w:tcW w:w="1242" w:type="dxa"/>
          </w:tcPr>
          <w:p w14:paraId="5D84AA87" w14:textId="77777777" w:rsidR="00E815CB" w:rsidRDefault="00E815CB" w:rsidP="005127DF">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5A5EEAF1" w14:textId="4F8C8986"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Other</w:t>
            </w:r>
          </w:p>
        </w:tc>
      </w:tr>
      <w:tr w:rsidR="00E815CB" w14:paraId="4EDD945F" w14:textId="77777777" w:rsidTr="00F60696">
        <w:tblPrEx>
          <w:tblBorders>
            <w:insideH w:val="single" w:sz="6" w:space="0" w:color="auto"/>
            <w:insideV w:val="single" w:sz="6" w:space="0" w:color="auto"/>
          </w:tblBorders>
        </w:tblPrEx>
        <w:trPr>
          <w:cantSplit/>
        </w:trPr>
        <w:tc>
          <w:tcPr>
            <w:tcW w:w="1242" w:type="dxa"/>
          </w:tcPr>
          <w:p w14:paraId="13C80E6C" w14:textId="61F6BBB5"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OT1</w:t>
            </w:r>
          </w:p>
        </w:tc>
        <w:tc>
          <w:tcPr>
            <w:tcW w:w="8889" w:type="dxa"/>
          </w:tcPr>
          <w:p w14:paraId="61F353AA" w14:textId="458ED682"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Flowers</w:t>
            </w:r>
          </w:p>
        </w:tc>
      </w:tr>
      <w:tr w:rsidR="00E815CB" w14:paraId="69020E64" w14:textId="77777777" w:rsidTr="00F60696">
        <w:tblPrEx>
          <w:tblBorders>
            <w:insideH w:val="single" w:sz="6" w:space="0" w:color="auto"/>
            <w:insideV w:val="single" w:sz="6" w:space="0" w:color="auto"/>
          </w:tblBorders>
        </w:tblPrEx>
        <w:trPr>
          <w:cantSplit/>
        </w:trPr>
        <w:tc>
          <w:tcPr>
            <w:tcW w:w="1242" w:type="dxa"/>
          </w:tcPr>
          <w:p w14:paraId="6DA06CFF" w14:textId="518C02D1"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OT2</w:t>
            </w:r>
          </w:p>
        </w:tc>
        <w:tc>
          <w:tcPr>
            <w:tcW w:w="8889" w:type="dxa"/>
          </w:tcPr>
          <w:p w14:paraId="2591E4C5" w14:textId="7CDE0CDD"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Lawn Turf</w:t>
            </w:r>
          </w:p>
        </w:tc>
      </w:tr>
      <w:tr w:rsidR="00E815CB" w14:paraId="7F3A5B8A" w14:textId="77777777" w:rsidTr="00F60696">
        <w:tblPrEx>
          <w:tblBorders>
            <w:insideH w:val="single" w:sz="6" w:space="0" w:color="auto"/>
            <w:insideV w:val="single" w:sz="6" w:space="0" w:color="auto"/>
          </w:tblBorders>
        </w:tblPrEx>
        <w:trPr>
          <w:cantSplit/>
        </w:trPr>
        <w:tc>
          <w:tcPr>
            <w:tcW w:w="1242" w:type="dxa"/>
          </w:tcPr>
          <w:p w14:paraId="2E066DA5" w14:textId="0354F3A1" w:rsidR="00E815CB" w:rsidRPr="005127DF"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OT3</w:t>
            </w:r>
          </w:p>
        </w:tc>
        <w:tc>
          <w:tcPr>
            <w:tcW w:w="8889" w:type="dxa"/>
          </w:tcPr>
          <w:p w14:paraId="6086E253" w14:textId="77777777" w:rsidR="00417127" w:rsidRDefault="00E815CB" w:rsidP="009574DA">
            <w:pPr>
              <w:widowControl w:val="0"/>
              <w:autoSpaceDE w:val="0"/>
              <w:autoSpaceDN w:val="0"/>
              <w:adjustRightInd w:val="0"/>
              <w:spacing w:after="0" w:line="300" w:lineRule="auto"/>
              <w:rPr>
                <w:rFonts w:ascii="Arial" w:hAnsi="Arial" w:cs="Arial"/>
                <w:b/>
                <w:bCs/>
                <w:color w:val="1A1B1F"/>
                <w:sz w:val="24"/>
                <w:szCs w:val="24"/>
              </w:rPr>
            </w:pPr>
            <w:r w:rsidRPr="005127DF">
              <w:rPr>
                <w:rFonts w:ascii="Arial" w:hAnsi="Arial" w:cs="Arial"/>
                <w:b/>
                <w:bCs/>
                <w:color w:val="1A1B1F"/>
                <w:sz w:val="24"/>
                <w:szCs w:val="24"/>
              </w:rPr>
              <w:t>Non-commercial grazed orchards, grazed woodlands or areas in agroforestry.</w:t>
            </w:r>
          </w:p>
          <w:p w14:paraId="0EEEEE58" w14:textId="4D23D47D" w:rsidR="00E815CB" w:rsidRPr="005127DF" w:rsidRDefault="009574DA" w:rsidP="00417127">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This includes the EFS Options </w:t>
            </w:r>
            <w:r w:rsidR="00417127">
              <w:rPr>
                <w:rFonts w:ascii="Arial" w:hAnsi="Arial" w:cs="Arial"/>
                <w:color w:val="1A1B1F"/>
                <w:sz w:val="24"/>
                <w:szCs w:val="24"/>
              </w:rPr>
              <w:t>“</w:t>
            </w:r>
            <w:r>
              <w:rPr>
                <w:rFonts w:ascii="Arial" w:hAnsi="Arial" w:cs="Arial"/>
                <w:color w:val="1A1B1F"/>
                <w:sz w:val="24"/>
                <w:szCs w:val="24"/>
              </w:rPr>
              <w:t xml:space="preserve">Creation of </w:t>
            </w:r>
            <w:r w:rsidR="00417127">
              <w:rPr>
                <w:rFonts w:ascii="Arial" w:hAnsi="Arial" w:cs="Arial"/>
                <w:color w:val="1A1B1F"/>
                <w:sz w:val="24"/>
                <w:szCs w:val="24"/>
              </w:rPr>
              <w:t>T</w:t>
            </w:r>
            <w:r>
              <w:rPr>
                <w:rFonts w:ascii="Arial" w:hAnsi="Arial" w:cs="Arial"/>
                <w:color w:val="1A1B1F"/>
                <w:sz w:val="24"/>
                <w:szCs w:val="24"/>
              </w:rPr>
              <w:t xml:space="preserve">raditional </w:t>
            </w:r>
            <w:r w:rsidR="00417127">
              <w:rPr>
                <w:rFonts w:ascii="Arial" w:hAnsi="Arial" w:cs="Arial"/>
                <w:color w:val="1A1B1F"/>
                <w:sz w:val="24"/>
                <w:szCs w:val="24"/>
              </w:rPr>
              <w:t>O</w:t>
            </w:r>
            <w:r>
              <w:rPr>
                <w:rFonts w:ascii="Arial" w:hAnsi="Arial" w:cs="Arial"/>
                <w:color w:val="1A1B1F"/>
                <w:sz w:val="24"/>
                <w:szCs w:val="24"/>
              </w:rPr>
              <w:t>rchard</w:t>
            </w:r>
            <w:r w:rsidR="00417127">
              <w:rPr>
                <w:rFonts w:ascii="Arial" w:hAnsi="Arial" w:cs="Arial"/>
                <w:color w:val="1A1B1F"/>
                <w:sz w:val="24"/>
                <w:szCs w:val="24"/>
              </w:rPr>
              <w:t>”</w:t>
            </w:r>
            <w:r>
              <w:rPr>
                <w:rFonts w:ascii="Arial" w:hAnsi="Arial" w:cs="Arial"/>
                <w:color w:val="1A1B1F"/>
                <w:sz w:val="24"/>
                <w:szCs w:val="24"/>
              </w:rPr>
              <w:t xml:space="preserve"> and </w:t>
            </w:r>
            <w:r w:rsidR="00417127">
              <w:rPr>
                <w:rFonts w:ascii="Arial" w:hAnsi="Arial" w:cs="Arial"/>
                <w:color w:val="1A1B1F"/>
                <w:sz w:val="24"/>
                <w:szCs w:val="24"/>
              </w:rPr>
              <w:t>“</w:t>
            </w:r>
            <w:r>
              <w:rPr>
                <w:rFonts w:ascii="Arial" w:hAnsi="Arial" w:cs="Arial"/>
                <w:color w:val="1A1B1F"/>
                <w:sz w:val="24"/>
                <w:szCs w:val="24"/>
              </w:rPr>
              <w:t xml:space="preserve">Establishment of </w:t>
            </w:r>
            <w:r w:rsidR="00417127">
              <w:rPr>
                <w:rFonts w:ascii="Arial" w:hAnsi="Arial" w:cs="Arial"/>
                <w:color w:val="1A1B1F"/>
                <w:sz w:val="24"/>
                <w:szCs w:val="24"/>
              </w:rPr>
              <w:t>A</w:t>
            </w:r>
            <w:r>
              <w:rPr>
                <w:rFonts w:ascii="Arial" w:hAnsi="Arial" w:cs="Arial"/>
                <w:color w:val="1A1B1F"/>
                <w:sz w:val="24"/>
                <w:szCs w:val="24"/>
              </w:rPr>
              <w:t>groforestry</w:t>
            </w:r>
            <w:r w:rsidR="00417127">
              <w:rPr>
                <w:rFonts w:ascii="Arial" w:hAnsi="Arial" w:cs="Arial"/>
                <w:color w:val="1A1B1F"/>
                <w:sz w:val="24"/>
                <w:szCs w:val="24"/>
              </w:rPr>
              <w:t>”</w:t>
            </w:r>
            <w:r>
              <w:rPr>
                <w:rFonts w:ascii="Arial" w:hAnsi="Arial" w:cs="Arial"/>
                <w:color w:val="1A1B1F"/>
                <w:sz w:val="24"/>
                <w:szCs w:val="24"/>
              </w:rPr>
              <w:t>.</w:t>
            </w:r>
          </w:p>
        </w:tc>
      </w:tr>
      <w:tr w:rsidR="00E815CB" w14:paraId="55869052" w14:textId="77777777" w:rsidTr="00F60696">
        <w:tblPrEx>
          <w:tblBorders>
            <w:insideH w:val="single" w:sz="6" w:space="0" w:color="auto"/>
            <w:insideV w:val="single" w:sz="6" w:space="0" w:color="auto"/>
          </w:tblBorders>
        </w:tblPrEx>
        <w:trPr>
          <w:cantSplit/>
        </w:trPr>
        <w:tc>
          <w:tcPr>
            <w:tcW w:w="1242" w:type="dxa"/>
          </w:tcPr>
          <w:p w14:paraId="403BE56C" w14:textId="6D1329F2" w:rsidR="00E815CB" w:rsidRDefault="00B030D3" w:rsidP="00605FCD">
            <w:pPr>
              <w:widowControl w:val="0"/>
              <w:autoSpaceDE w:val="0"/>
              <w:autoSpaceDN w:val="0"/>
              <w:adjustRightInd w:val="0"/>
              <w:spacing w:after="0" w:line="288" w:lineRule="auto"/>
              <w:rPr>
                <w:rFonts w:ascii="Arial" w:hAnsi="Arial" w:cs="Arial"/>
                <w:b/>
                <w:bCs/>
                <w:color w:val="1A1B1F"/>
                <w:sz w:val="24"/>
                <w:szCs w:val="24"/>
              </w:rPr>
            </w:pPr>
            <w:r>
              <w:rPr>
                <w:rFonts w:ascii="Arial" w:hAnsi="Arial" w:cs="Arial"/>
                <w:b/>
                <w:bCs/>
                <w:color w:val="1A1B1F"/>
                <w:sz w:val="24"/>
                <w:szCs w:val="24"/>
              </w:rPr>
              <w:t>OT4</w:t>
            </w:r>
          </w:p>
        </w:tc>
        <w:tc>
          <w:tcPr>
            <w:tcW w:w="8889" w:type="dxa"/>
          </w:tcPr>
          <w:p w14:paraId="7CD6B876" w14:textId="47A92D4E" w:rsidR="00E815CB" w:rsidRDefault="00E815CB" w:rsidP="00605FCD">
            <w:pPr>
              <w:widowControl w:val="0"/>
              <w:autoSpaceDE w:val="0"/>
              <w:autoSpaceDN w:val="0"/>
              <w:adjustRightInd w:val="0"/>
              <w:spacing w:after="0" w:line="288" w:lineRule="auto"/>
              <w:rPr>
                <w:rFonts w:ascii="Times New Roman" w:hAnsi="Times New Roman"/>
                <w:sz w:val="24"/>
                <w:szCs w:val="24"/>
              </w:rPr>
            </w:pPr>
            <w:r>
              <w:rPr>
                <w:rFonts w:ascii="Arial" w:hAnsi="Arial" w:cs="Arial"/>
                <w:b/>
                <w:bCs/>
                <w:color w:val="1A1B1F"/>
                <w:sz w:val="24"/>
                <w:szCs w:val="24"/>
              </w:rPr>
              <w:t>Ornamentals and Nurseries</w:t>
            </w:r>
          </w:p>
          <w:p w14:paraId="546F8678" w14:textId="116AA5A2" w:rsidR="00E815CB" w:rsidRPr="005127DF" w:rsidRDefault="00E815CB" w:rsidP="003622A3">
            <w:pPr>
              <w:widowControl w:val="0"/>
              <w:overflowPunct w:val="0"/>
              <w:autoSpaceDE w:val="0"/>
              <w:autoSpaceDN w:val="0"/>
              <w:adjustRightInd w:val="0"/>
              <w:spacing w:after="0" w:line="288" w:lineRule="auto"/>
              <w:rPr>
                <w:rFonts w:ascii="Times New Roman" w:hAnsi="Times New Roman"/>
                <w:sz w:val="24"/>
                <w:szCs w:val="24"/>
              </w:rPr>
            </w:pPr>
            <w:r>
              <w:rPr>
                <w:rFonts w:ascii="Arial" w:hAnsi="Arial" w:cs="Arial"/>
                <w:color w:val="1A1B1F"/>
                <w:sz w:val="24"/>
                <w:szCs w:val="24"/>
              </w:rPr>
              <w:t>Areas of young woody plants. (Permanent crops.)</w:t>
            </w:r>
          </w:p>
        </w:tc>
      </w:tr>
      <w:tr w:rsidR="00E815CB" w14:paraId="1D9AD739" w14:textId="77777777" w:rsidTr="00F60696">
        <w:tblPrEx>
          <w:tblBorders>
            <w:insideH w:val="single" w:sz="6" w:space="0" w:color="auto"/>
            <w:insideV w:val="single" w:sz="6" w:space="0" w:color="auto"/>
          </w:tblBorders>
        </w:tblPrEx>
        <w:trPr>
          <w:cantSplit/>
        </w:trPr>
        <w:tc>
          <w:tcPr>
            <w:tcW w:w="1242" w:type="dxa"/>
          </w:tcPr>
          <w:p w14:paraId="47658CED" w14:textId="133D2D8B" w:rsidR="00E815CB" w:rsidRDefault="00B030D3" w:rsidP="005127DF">
            <w:pPr>
              <w:widowControl w:val="0"/>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OT5</w:t>
            </w:r>
          </w:p>
        </w:tc>
        <w:tc>
          <w:tcPr>
            <w:tcW w:w="8889" w:type="dxa"/>
          </w:tcPr>
          <w:p w14:paraId="265B74C1" w14:textId="4360F49E" w:rsidR="00E815CB" w:rsidRPr="005127DF" w:rsidRDefault="00E815CB" w:rsidP="003622A3">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 xml:space="preserve">Commercial Orchards </w:t>
            </w:r>
            <w:r>
              <w:rPr>
                <w:rFonts w:ascii="Arial" w:hAnsi="Arial" w:cs="Arial"/>
                <w:color w:val="1A1B1F"/>
                <w:sz w:val="24"/>
                <w:szCs w:val="24"/>
              </w:rPr>
              <w:t>(commercial orchards used to grow top fruit for example, apples and</w:t>
            </w:r>
            <w:r>
              <w:rPr>
                <w:rFonts w:ascii="Arial" w:hAnsi="Arial" w:cs="Arial"/>
                <w:b/>
                <w:bCs/>
                <w:color w:val="1A1B1F"/>
                <w:sz w:val="24"/>
                <w:szCs w:val="24"/>
              </w:rPr>
              <w:t xml:space="preserve"> </w:t>
            </w:r>
            <w:r>
              <w:rPr>
                <w:rFonts w:ascii="Arial" w:hAnsi="Arial" w:cs="Arial"/>
                <w:color w:val="1A1B1F"/>
                <w:sz w:val="24"/>
                <w:szCs w:val="24"/>
              </w:rPr>
              <w:t xml:space="preserve">pears). </w:t>
            </w:r>
            <w:r>
              <w:rPr>
                <w:rFonts w:ascii="Arial" w:hAnsi="Arial" w:cs="Arial"/>
                <w:b/>
                <w:bCs/>
                <w:color w:val="1A1B1F"/>
                <w:sz w:val="24"/>
                <w:szCs w:val="24"/>
              </w:rPr>
              <w:t>(Permanent crop.)</w:t>
            </w:r>
          </w:p>
        </w:tc>
      </w:tr>
      <w:tr w:rsidR="00E815CB" w14:paraId="1377F8CA" w14:textId="77777777" w:rsidTr="00F60696">
        <w:trPr>
          <w:cantSplit/>
        </w:trPr>
        <w:tc>
          <w:tcPr>
            <w:tcW w:w="1242" w:type="dxa"/>
          </w:tcPr>
          <w:p w14:paraId="24991E82" w14:textId="2D08E505" w:rsidR="00E815CB" w:rsidRPr="00B030D3" w:rsidRDefault="00B030D3" w:rsidP="005C7D33">
            <w:pPr>
              <w:widowControl w:val="0"/>
              <w:tabs>
                <w:tab w:val="left" w:pos="2268"/>
              </w:tabs>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OT9</w:t>
            </w:r>
          </w:p>
        </w:tc>
        <w:tc>
          <w:tcPr>
            <w:tcW w:w="8889" w:type="dxa"/>
            <w:vAlign w:val="center"/>
          </w:tcPr>
          <w:p w14:paraId="167024B5" w14:textId="7B349798" w:rsidR="00B74080" w:rsidRDefault="00E815CB" w:rsidP="005C7D33">
            <w:pPr>
              <w:widowControl w:val="0"/>
              <w:tabs>
                <w:tab w:val="left" w:pos="2268"/>
              </w:tabs>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that was eligible claimed and on which SFP was paid in respect of 2008 scheme year and is subsequently (after 31 December 2008) converted to forestry under </w:t>
            </w:r>
            <w:r w:rsidRPr="00154CA9">
              <w:rPr>
                <w:rFonts w:ascii="Arial" w:hAnsi="Arial" w:cs="Arial"/>
                <w:color w:val="1A1B1F"/>
                <w:sz w:val="24"/>
                <w:szCs w:val="24"/>
              </w:rPr>
              <w:t xml:space="preserve">an </w:t>
            </w:r>
            <w:r w:rsidRPr="00F97ADB">
              <w:rPr>
                <w:rFonts w:ascii="Arial" w:hAnsi="Arial" w:cs="Arial"/>
                <w:color w:val="1A1B1F"/>
                <w:sz w:val="24"/>
                <w:szCs w:val="24"/>
              </w:rPr>
              <w:t>EU</w:t>
            </w:r>
            <w:r>
              <w:rPr>
                <w:rFonts w:ascii="Arial" w:hAnsi="Arial" w:cs="Arial"/>
                <w:color w:val="1A1B1F"/>
                <w:sz w:val="24"/>
                <w:szCs w:val="24"/>
              </w:rPr>
              <w:t xml:space="preserve"> scheme remains eligible for the duration of the forestry scheme</w:t>
            </w:r>
            <w:r w:rsidR="007B5566">
              <w:rPr>
                <w:rFonts w:ascii="Arial" w:hAnsi="Arial" w:cs="Arial"/>
                <w:color w:val="1A1B1F"/>
                <w:sz w:val="24"/>
                <w:szCs w:val="24"/>
              </w:rPr>
              <w:t xml:space="preserve"> including its commitment period</w:t>
            </w:r>
            <w:r>
              <w:rPr>
                <w:rFonts w:ascii="Arial" w:hAnsi="Arial" w:cs="Arial"/>
                <w:color w:val="1A1B1F"/>
                <w:sz w:val="24"/>
                <w:szCs w:val="24"/>
              </w:rPr>
              <w:t>.</w:t>
            </w:r>
          </w:p>
          <w:p w14:paraId="583F67A5" w14:textId="02BA1553" w:rsidR="00E815CB" w:rsidRPr="005127DF" w:rsidRDefault="00B74080" w:rsidP="005C7D33">
            <w:pPr>
              <w:widowControl w:val="0"/>
              <w:tabs>
                <w:tab w:val="left" w:pos="2268"/>
              </w:tabs>
              <w:overflowPunct w:val="0"/>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Also used for Small Woodland Grant Scheme</w:t>
            </w:r>
          </w:p>
        </w:tc>
      </w:tr>
      <w:tr w:rsidR="00E815CB" w14:paraId="3F5C28A7" w14:textId="77777777" w:rsidTr="00F60696">
        <w:trPr>
          <w:cantSplit/>
        </w:trPr>
        <w:tc>
          <w:tcPr>
            <w:tcW w:w="1242" w:type="dxa"/>
          </w:tcPr>
          <w:p w14:paraId="69104C46" w14:textId="4946BB25"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OT10</w:t>
            </w:r>
          </w:p>
        </w:tc>
        <w:tc>
          <w:tcPr>
            <w:tcW w:w="8889" w:type="dxa"/>
            <w:vAlign w:val="center"/>
          </w:tcPr>
          <w:p w14:paraId="729BA96E" w14:textId="3C180AD3" w:rsidR="00417127" w:rsidRDefault="00E815CB" w:rsidP="00E92C9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that was eligible, claimed and on which SFP was paid in respect of 2008 scheme year and is subsequently (after 31 December 2008) planted with trees under an </w:t>
            </w:r>
            <w:r w:rsidRPr="00F97ADB">
              <w:rPr>
                <w:rFonts w:ascii="Arial" w:hAnsi="Arial" w:cs="Arial"/>
                <w:color w:val="1A1B1F"/>
                <w:sz w:val="24"/>
                <w:szCs w:val="24"/>
              </w:rPr>
              <w:t>EU</w:t>
            </w:r>
            <w:r w:rsidRPr="00154CA9">
              <w:rPr>
                <w:rFonts w:ascii="Arial" w:hAnsi="Arial" w:cs="Arial"/>
                <w:color w:val="1A1B1F"/>
                <w:sz w:val="24"/>
                <w:szCs w:val="24"/>
              </w:rPr>
              <w:t xml:space="preserve"> Agri</w:t>
            </w:r>
            <w:r>
              <w:rPr>
                <w:rFonts w:ascii="Arial" w:hAnsi="Arial" w:cs="Arial"/>
                <w:color w:val="1A1B1F"/>
                <w:sz w:val="24"/>
                <w:szCs w:val="24"/>
              </w:rPr>
              <w:t xml:space="preserve">-environment scheme, remains eligible for the duration of the </w:t>
            </w:r>
            <w:r w:rsidRPr="00F97ADB">
              <w:rPr>
                <w:rFonts w:ascii="Arial" w:hAnsi="Arial" w:cs="Arial"/>
                <w:color w:val="1A1B1F"/>
                <w:sz w:val="24"/>
                <w:szCs w:val="24"/>
              </w:rPr>
              <w:t>EU</w:t>
            </w:r>
            <w:r w:rsidRPr="00154CA9">
              <w:rPr>
                <w:rFonts w:ascii="Arial" w:hAnsi="Arial" w:cs="Arial"/>
                <w:color w:val="1A1B1F"/>
                <w:sz w:val="24"/>
                <w:szCs w:val="24"/>
              </w:rPr>
              <w:t xml:space="preserve"> A</w:t>
            </w:r>
            <w:r>
              <w:rPr>
                <w:rFonts w:ascii="Arial" w:hAnsi="Arial" w:cs="Arial"/>
                <w:color w:val="1A1B1F"/>
                <w:sz w:val="24"/>
                <w:szCs w:val="24"/>
              </w:rPr>
              <w:t>gri-environment scheme</w:t>
            </w:r>
            <w:r w:rsidR="007B5566">
              <w:rPr>
                <w:rFonts w:ascii="Arial" w:hAnsi="Arial" w:cs="Arial"/>
                <w:color w:val="1A1B1F"/>
                <w:sz w:val="24"/>
                <w:szCs w:val="24"/>
              </w:rPr>
              <w:t xml:space="preserve"> and its retention period</w:t>
            </w:r>
            <w:r>
              <w:rPr>
                <w:rFonts w:ascii="Arial" w:hAnsi="Arial" w:cs="Arial"/>
                <w:color w:val="1A1B1F"/>
                <w:sz w:val="24"/>
                <w:szCs w:val="24"/>
              </w:rPr>
              <w:t>.</w:t>
            </w:r>
          </w:p>
          <w:p w14:paraId="7C901AAC" w14:textId="55D74026" w:rsidR="00E815CB" w:rsidRDefault="00F62923" w:rsidP="00417127">
            <w:pPr>
              <w:widowControl w:val="0"/>
              <w:overflowPunct w:val="0"/>
              <w:autoSpaceDE w:val="0"/>
              <w:autoSpaceDN w:val="0"/>
              <w:adjustRightInd w:val="0"/>
              <w:spacing w:before="60" w:after="60" w:line="300" w:lineRule="auto"/>
              <w:rPr>
                <w:rFonts w:ascii="Arial" w:hAnsi="Arial" w:cs="Arial"/>
                <w:b/>
                <w:bCs/>
                <w:color w:val="1A1B1F"/>
                <w:sz w:val="24"/>
                <w:szCs w:val="24"/>
              </w:rPr>
            </w:pPr>
            <w:r>
              <w:rPr>
                <w:rFonts w:ascii="Arial" w:hAnsi="Arial" w:cs="Arial"/>
                <w:color w:val="1A1B1F"/>
                <w:sz w:val="24"/>
                <w:szCs w:val="24"/>
              </w:rPr>
              <w:t xml:space="preserve">This includes the EFS Options </w:t>
            </w:r>
            <w:r w:rsidR="00417127">
              <w:rPr>
                <w:rFonts w:ascii="Arial" w:hAnsi="Arial" w:cs="Arial"/>
                <w:color w:val="1A1B1F"/>
                <w:sz w:val="24"/>
                <w:szCs w:val="24"/>
              </w:rPr>
              <w:t>“</w:t>
            </w:r>
            <w:r>
              <w:rPr>
                <w:rFonts w:ascii="Arial" w:hAnsi="Arial" w:cs="Arial"/>
                <w:color w:val="1A1B1F"/>
                <w:sz w:val="24"/>
                <w:szCs w:val="24"/>
              </w:rPr>
              <w:t xml:space="preserve">Planting </w:t>
            </w:r>
            <w:r w:rsidR="00417127">
              <w:rPr>
                <w:rFonts w:ascii="Arial" w:hAnsi="Arial" w:cs="Arial"/>
                <w:color w:val="1A1B1F"/>
                <w:sz w:val="24"/>
                <w:szCs w:val="24"/>
              </w:rPr>
              <w:t>N</w:t>
            </w:r>
            <w:r>
              <w:rPr>
                <w:rFonts w:ascii="Arial" w:hAnsi="Arial" w:cs="Arial"/>
                <w:color w:val="1A1B1F"/>
                <w:sz w:val="24"/>
                <w:szCs w:val="24"/>
              </w:rPr>
              <w:t xml:space="preserve">ative </w:t>
            </w:r>
            <w:r w:rsidR="00417127">
              <w:rPr>
                <w:rFonts w:ascii="Arial" w:hAnsi="Arial" w:cs="Arial"/>
                <w:color w:val="1A1B1F"/>
                <w:sz w:val="24"/>
                <w:szCs w:val="24"/>
              </w:rPr>
              <w:t>T</w:t>
            </w:r>
            <w:r>
              <w:rPr>
                <w:rFonts w:ascii="Arial" w:hAnsi="Arial" w:cs="Arial"/>
                <w:color w:val="1A1B1F"/>
                <w:sz w:val="24"/>
                <w:szCs w:val="24"/>
              </w:rPr>
              <w:t xml:space="preserve">ree </w:t>
            </w:r>
            <w:r w:rsidR="00417127">
              <w:rPr>
                <w:rFonts w:ascii="Arial" w:hAnsi="Arial" w:cs="Arial"/>
                <w:color w:val="1A1B1F"/>
                <w:sz w:val="24"/>
                <w:szCs w:val="24"/>
              </w:rPr>
              <w:t>C</w:t>
            </w:r>
            <w:r>
              <w:rPr>
                <w:rFonts w:ascii="Arial" w:hAnsi="Arial" w:cs="Arial"/>
                <w:color w:val="1A1B1F"/>
                <w:sz w:val="24"/>
                <w:szCs w:val="24"/>
              </w:rPr>
              <w:t>orridors</w:t>
            </w:r>
            <w:r w:rsidR="00417127">
              <w:rPr>
                <w:rFonts w:ascii="Arial" w:hAnsi="Arial" w:cs="Arial"/>
                <w:color w:val="1A1B1F"/>
                <w:sz w:val="24"/>
                <w:szCs w:val="24"/>
              </w:rPr>
              <w:t>”</w:t>
            </w:r>
            <w:r>
              <w:rPr>
                <w:rFonts w:ascii="Arial" w:hAnsi="Arial" w:cs="Arial"/>
                <w:color w:val="1A1B1F"/>
                <w:sz w:val="24"/>
                <w:szCs w:val="24"/>
              </w:rPr>
              <w:t xml:space="preserve"> and </w:t>
            </w:r>
            <w:r w:rsidR="00417127">
              <w:rPr>
                <w:rFonts w:ascii="Arial" w:hAnsi="Arial" w:cs="Arial"/>
                <w:color w:val="1A1B1F"/>
                <w:sz w:val="24"/>
                <w:szCs w:val="24"/>
              </w:rPr>
              <w:t>“</w:t>
            </w:r>
            <w:r>
              <w:rPr>
                <w:rFonts w:ascii="Arial" w:hAnsi="Arial" w:cs="Arial"/>
                <w:color w:val="1A1B1F"/>
                <w:sz w:val="24"/>
                <w:szCs w:val="24"/>
              </w:rPr>
              <w:t xml:space="preserve">Establishment of </w:t>
            </w:r>
            <w:r w:rsidR="00417127">
              <w:rPr>
                <w:rFonts w:ascii="Arial" w:hAnsi="Arial" w:cs="Arial"/>
                <w:color w:val="1A1B1F"/>
                <w:sz w:val="24"/>
                <w:szCs w:val="24"/>
              </w:rPr>
              <w:t>N</w:t>
            </w:r>
            <w:r>
              <w:rPr>
                <w:rFonts w:ascii="Arial" w:hAnsi="Arial" w:cs="Arial"/>
                <w:color w:val="1A1B1F"/>
                <w:sz w:val="24"/>
                <w:szCs w:val="24"/>
              </w:rPr>
              <w:t xml:space="preserve">ative </w:t>
            </w:r>
            <w:r w:rsidR="00417127">
              <w:rPr>
                <w:rFonts w:ascii="Arial" w:hAnsi="Arial" w:cs="Arial"/>
                <w:color w:val="1A1B1F"/>
                <w:sz w:val="24"/>
                <w:szCs w:val="24"/>
              </w:rPr>
              <w:t>W</w:t>
            </w:r>
            <w:r>
              <w:rPr>
                <w:rFonts w:ascii="Arial" w:hAnsi="Arial" w:cs="Arial"/>
                <w:color w:val="1A1B1F"/>
                <w:sz w:val="24"/>
                <w:szCs w:val="24"/>
              </w:rPr>
              <w:t>oodland less than 5ha</w:t>
            </w:r>
            <w:r w:rsidR="00417127">
              <w:rPr>
                <w:rFonts w:ascii="Arial" w:hAnsi="Arial" w:cs="Arial"/>
                <w:color w:val="1A1B1F"/>
                <w:sz w:val="24"/>
                <w:szCs w:val="24"/>
              </w:rPr>
              <w:t>”.</w:t>
            </w:r>
          </w:p>
        </w:tc>
      </w:tr>
      <w:tr w:rsidR="00E815CB" w14:paraId="378D5A55" w14:textId="77777777" w:rsidTr="00F60696">
        <w:trPr>
          <w:cantSplit/>
        </w:trPr>
        <w:tc>
          <w:tcPr>
            <w:tcW w:w="1242" w:type="dxa"/>
          </w:tcPr>
          <w:p w14:paraId="23EA89A9" w14:textId="39865B79"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OT11</w:t>
            </w:r>
          </w:p>
        </w:tc>
        <w:tc>
          <w:tcPr>
            <w:tcW w:w="8889" w:type="dxa"/>
            <w:vAlign w:val="center"/>
          </w:tcPr>
          <w:p w14:paraId="4D90655C" w14:textId="6CA76C57" w:rsidR="00E815CB" w:rsidRPr="005127DF" w:rsidRDefault="00E815CB" w:rsidP="005C7D33">
            <w:pPr>
              <w:widowControl w:val="0"/>
              <w:overflowPunct w:val="0"/>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 xml:space="preserve">Land in </w:t>
            </w:r>
            <w:r w:rsidRPr="00154CA9">
              <w:rPr>
                <w:rFonts w:ascii="Arial" w:hAnsi="Arial" w:cs="Arial"/>
                <w:color w:val="1A1B1F"/>
                <w:sz w:val="24"/>
                <w:szCs w:val="24"/>
              </w:rPr>
              <w:t xml:space="preserve">an </w:t>
            </w:r>
            <w:r w:rsidRPr="00F97ADB">
              <w:rPr>
                <w:rFonts w:ascii="Arial" w:hAnsi="Arial" w:cs="Arial"/>
                <w:color w:val="1A1B1F"/>
                <w:sz w:val="24"/>
                <w:szCs w:val="24"/>
              </w:rPr>
              <w:t>EU</w:t>
            </w:r>
            <w:r w:rsidRPr="00154CA9">
              <w:rPr>
                <w:rFonts w:ascii="Arial" w:hAnsi="Arial" w:cs="Arial"/>
                <w:color w:val="1A1B1F"/>
                <w:sz w:val="24"/>
                <w:szCs w:val="24"/>
              </w:rPr>
              <w:t xml:space="preserve"> Forestry</w:t>
            </w:r>
            <w:r>
              <w:rPr>
                <w:rFonts w:ascii="Arial" w:hAnsi="Arial" w:cs="Arial"/>
                <w:color w:val="1A1B1F"/>
                <w:sz w:val="24"/>
                <w:szCs w:val="24"/>
              </w:rPr>
              <w:t xml:space="preserve"> Scheme on which SFP was paid in 2008 in respect of set-aside entitlements remains eligible for the duration of the forestry scheme</w:t>
            </w:r>
            <w:r w:rsidR="007B5566">
              <w:rPr>
                <w:rFonts w:ascii="Arial" w:hAnsi="Arial" w:cs="Arial"/>
                <w:color w:val="1A1B1F"/>
                <w:sz w:val="24"/>
                <w:szCs w:val="24"/>
              </w:rPr>
              <w:t xml:space="preserve"> including its commitment period</w:t>
            </w:r>
            <w:r>
              <w:rPr>
                <w:rFonts w:ascii="Arial" w:hAnsi="Arial" w:cs="Arial"/>
                <w:color w:val="1A1B1F"/>
                <w:sz w:val="24"/>
                <w:szCs w:val="24"/>
              </w:rPr>
              <w:t>.</w:t>
            </w:r>
          </w:p>
        </w:tc>
      </w:tr>
      <w:tr w:rsidR="00E815CB" w14:paraId="5C45AD9F" w14:textId="77777777" w:rsidTr="00F60696">
        <w:trPr>
          <w:cantSplit/>
        </w:trPr>
        <w:tc>
          <w:tcPr>
            <w:tcW w:w="1242" w:type="dxa"/>
          </w:tcPr>
          <w:p w14:paraId="33939D7B" w14:textId="72701369"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OT12</w:t>
            </w:r>
          </w:p>
        </w:tc>
        <w:tc>
          <w:tcPr>
            <w:tcW w:w="8889" w:type="dxa"/>
            <w:vAlign w:val="center"/>
          </w:tcPr>
          <w:p w14:paraId="3DC4D935" w14:textId="2DE4D593" w:rsidR="00417127" w:rsidRDefault="00E815CB" w:rsidP="005C7D3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in an </w:t>
            </w:r>
            <w:r w:rsidRPr="00F97ADB">
              <w:rPr>
                <w:rFonts w:ascii="Arial" w:hAnsi="Arial" w:cs="Arial"/>
                <w:color w:val="1A1B1F"/>
                <w:sz w:val="24"/>
                <w:szCs w:val="24"/>
              </w:rPr>
              <w:t>EU</w:t>
            </w:r>
            <w:r w:rsidRPr="00154CA9">
              <w:rPr>
                <w:rFonts w:ascii="Arial" w:hAnsi="Arial" w:cs="Arial"/>
                <w:color w:val="1A1B1F"/>
                <w:sz w:val="24"/>
                <w:szCs w:val="24"/>
              </w:rPr>
              <w:t xml:space="preserve"> A</w:t>
            </w:r>
            <w:r>
              <w:rPr>
                <w:rFonts w:ascii="Arial" w:hAnsi="Arial" w:cs="Arial"/>
                <w:color w:val="1A1B1F"/>
                <w:sz w:val="24"/>
                <w:szCs w:val="24"/>
              </w:rPr>
              <w:t xml:space="preserve">gri-environment Scheme on which SFP was paid in 2008 in respect of set-aside entitlements remains eligible for the duration of </w:t>
            </w:r>
            <w:r w:rsidRPr="00154CA9">
              <w:rPr>
                <w:rFonts w:ascii="Arial" w:hAnsi="Arial" w:cs="Arial"/>
                <w:color w:val="1A1B1F"/>
                <w:sz w:val="24"/>
                <w:szCs w:val="24"/>
              </w:rPr>
              <w:t xml:space="preserve">the </w:t>
            </w:r>
            <w:r w:rsidRPr="00F97ADB">
              <w:rPr>
                <w:rFonts w:ascii="Arial" w:hAnsi="Arial" w:cs="Arial"/>
                <w:color w:val="1A1B1F"/>
                <w:sz w:val="24"/>
                <w:szCs w:val="24"/>
              </w:rPr>
              <w:t>EU</w:t>
            </w:r>
            <w:r>
              <w:rPr>
                <w:rFonts w:ascii="Arial" w:hAnsi="Arial" w:cs="Arial"/>
                <w:color w:val="1A1B1F"/>
                <w:sz w:val="24"/>
                <w:szCs w:val="24"/>
              </w:rPr>
              <w:t xml:space="preserve"> Agri-environment scheme</w:t>
            </w:r>
            <w:r w:rsidR="007B5566">
              <w:rPr>
                <w:rFonts w:ascii="Arial" w:hAnsi="Arial" w:cs="Arial"/>
                <w:color w:val="1A1B1F"/>
                <w:sz w:val="24"/>
                <w:szCs w:val="24"/>
              </w:rPr>
              <w:t xml:space="preserve"> and its retention period</w:t>
            </w:r>
            <w:r>
              <w:rPr>
                <w:rFonts w:ascii="Arial" w:hAnsi="Arial" w:cs="Arial"/>
                <w:color w:val="1A1B1F"/>
                <w:sz w:val="24"/>
                <w:szCs w:val="24"/>
              </w:rPr>
              <w:t>.</w:t>
            </w:r>
          </w:p>
          <w:p w14:paraId="44CF3589" w14:textId="30E59C40" w:rsidR="00E815CB" w:rsidRPr="005127DF" w:rsidRDefault="00F62923" w:rsidP="00417127">
            <w:pPr>
              <w:widowControl w:val="0"/>
              <w:overflowPunct w:val="0"/>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 xml:space="preserve">This includes the EFS Option </w:t>
            </w:r>
            <w:r w:rsidR="00417127">
              <w:rPr>
                <w:rFonts w:ascii="Arial" w:hAnsi="Arial" w:cs="Arial"/>
                <w:color w:val="1A1B1F"/>
                <w:sz w:val="24"/>
                <w:szCs w:val="24"/>
              </w:rPr>
              <w:t>“</w:t>
            </w:r>
            <w:r>
              <w:rPr>
                <w:rFonts w:ascii="Arial" w:hAnsi="Arial" w:cs="Arial"/>
                <w:color w:val="1A1B1F"/>
                <w:sz w:val="24"/>
                <w:szCs w:val="24"/>
              </w:rPr>
              <w:t xml:space="preserve">Natural Regeneration of </w:t>
            </w:r>
            <w:r w:rsidR="00417127">
              <w:rPr>
                <w:rFonts w:ascii="Arial" w:hAnsi="Arial" w:cs="Arial"/>
                <w:color w:val="1A1B1F"/>
                <w:sz w:val="24"/>
                <w:szCs w:val="24"/>
              </w:rPr>
              <w:t>N</w:t>
            </w:r>
            <w:r>
              <w:rPr>
                <w:rFonts w:ascii="Arial" w:hAnsi="Arial" w:cs="Arial"/>
                <w:color w:val="1A1B1F"/>
                <w:sz w:val="24"/>
                <w:szCs w:val="24"/>
              </w:rPr>
              <w:t xml:space="preserve">ative </w:t>
            </w:r>
            <w:r w:rsidR="00417127">
              <w:rPr>
                <w:rFonts w:ascii="Arial" w:hAnsi="Arial" w:cs="Arial"/>
                <w:color w:val="1A1B1F"/>
                <w:sz w:val="24"/>
                <w:szCs w:val="24"/>
              </w:rPr>
              <w:t>W</w:t>
            </w:r>
            <w:r>
              <w:rPr>
                <w:rFonts w:ascii="Arial" w:hAnsi="Arial" w:cs="Arial"/>
                <w:color w:val="1A1B1F"/>
                <w:sz w:val="24"/>
                <w:szCs w:val="24"/>
              </w:rPr>
              <w:t>oodland.</w:t>
            </w:r>
            <w:r w:rsidR="00417127">
              <w:rPr>
                <w:rFonts w:ascii="Arial" w:hAnsi="Arial" w:cs="Arial"/>
                <w:color w:val="1A1B1F"/>
                <w:sz w:val="24"/>
                <w:szCs w:val="24"/>
              </w:rPr>
              <w:t>”</w:t>
            </w:r>
          </w:p>
        </w:tc>
      </w:tr>
      <w:tr w:rsidR="00E815CB" w14:paraId="62613349" w14:textId="77777777" w:rsidTr="00F60696">
        <w:trPr>
          <w:cantSplit/>
        </w:trPr>
        <w:tc>
          <w:tcPr>
            <w:tcW w:w="1242" w:type="dxa"/>
          </w:tcPr>
          <w:p w14:paraId="3315005C" w14:textId="50A596E8"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OT20</w:t>
            </w:r>
          </w:p>
        </w:tc>
        <w:tc>
          <w:tcPr>
            <w:tcW w:w="8889" w:type="dxa"/>
            <w:vAlign w:val="center"/>
          </w:tcPr>
          <w:p w14:paraId="78229954" w14:textId="410D3773" w:rsidR="00E815CB" w:rsidRPr="005127DF" w:rsidRDefault="00E815CB" w:rsidP="005C7D33">
            <w:pPr>
              <w:widowControl w:val="0"/>
              <w:overflowPunct w:val="0"/>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Land that was eligible, claimed and on which SFP was paid in respect of 2008 scheme year and is subsequently (after 31 December 2008) no longer eligible as a result of the implementation of the conservation of natural habitats and of wild fauna and flora Directive (Habitats Directive).</w:t>
            </w:r>
          </w:p>
        </w:tc>
      </w:tr>
      <w:tr w:rsidR="00E815CB" w14:paraId="09767F4E" w14:textId="77777777" w:rsidTr="00F60696">
        <w:trPr>
          <w:cantSplit/>
        </w:trPr>
        <w:tc>
          <w:tcPr>
            <w:tcW w:w="1242" w:type="dxa"/>
          </w:tcPr>
          <w:p w14:paraId="00D57CA9" w14:textId="7B9B348B"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OT21</w:t>
            </w:r>
          </w:p>
        </w:tc>
        <w:tc>
          <w:tcPr>
            <w:tcW w:w="8889" w:type="dxa"/>
            <w:vAlign w:val="center"/>
          </w:tcPr>
          <w:p w14:paraId="73A815E5" w14:textId="3138E53F" w:rsidR="00417127" w:rsidRDefault="00E815CB" w:rsidP="005C7D3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that was eligible, claimed and on which SFP was paid in respect of 2008 scheme year and is subsequently (after 31 December 2008) no longer eligible as a result of the implementation of </w:t>
            </w:r>
            <w:r w:rsidR="003528D8" w:rsidRPr="003528D8">
              <w:rPr>
                <w:rFonts w:ascii="Arial" w:hAnsi="Arial" w:cs="Arial"/>
                <w:color w:val="1A1B1F"/>
                <w:sz w:val="24"/>
                <w:szCs w:val="24"/>
              </w:rPr>
              <w:t xml:space="preserve">The Water Environment (Water </w:t>
            </w:r>
            <w:r w:rsidR="00514EDA">
              <w:rPr>
                <w:rFonts w:ascii="Arial" w:hAnsi="Arial" w:cs="Arial"/>
                <w:color w:val="1A1B1F"/>
                <w:sz w:val="24"/>
                <w:szCs w:val="24"/>
              </w:rPr>
              <w:t>F</w:t>
            </w:r>
            <w:r w:rsidR="003528D8" w:rsidRPr="003528D8">
              <w:rPr>
                <w:rFonts w:ascii="Arial" w:hAnsi="Arial" w:cs="Arial"/>
                <w:color w:val="1A1B1F"/>
                <w:sz w:val="24"/>
                <w:szCs w:val="24"/>
              </w:rPr>
              <w:t>ramework Di</w:t>
            </w:r>
            <w:r w:rsidR="003528D8">
              <w:rPr>
                <w:rFonts w:ascii="Arial" w:hAnsi="Arial" w:cs="Arial"/>
                <w:color w:val="1A1B1F"/>
                <w:sz w:val="24"/>
                <w:szCs w:val="24"/>
              </w:rPr>
              <w:t>rective) Regulations (NI) 2017.</w:t>
            </w:r>
          </w:p>
          <w:p w14:paraId="45F95674" w14:textId="288A4646" w:rsidR="00E815CB" w:rsidRPr="000F054E" w:rsidRDefault="00F62923" w:rsidP="005C7D3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This includes the EFS Options </w:t>
            </w:r>
            <w:r w:rsidR="00417127">
              <w:rPr>
                <w:rFonts w:ascii="Arial" w:hAnsi="Arial" w:cs="Arial"/>
                <w:color w:val="1A1B1F"/>
                <w:sz w:val="24"/>
                <w:szCs w:val="24"/>
              </w:rPr>
              <w:t>“Creation of 2m Riparian Buffer – Ungrazed”, Creation of 10m Riparian Buffer – Ungrazed”, Creation of 2m Riparian Buffer – Planted with Native Trees, and “Creation of 10m Riparian Buffer – Planted with Native Trees”</w:t>
            </w:r>
            <w:r w:rsidR="00607889">
              <w:rPr>
                <w:rFonts w:ascii="Arial" w:hAnsi="Arial" w:cs="Arial"/>
                <w:color w:val="1A1B1F"/>
                <w:sz w:val="24"/>
                <w:szCs w:val="24"/>
              </w:rPr>
              <w:t>.</w:t>
            </w:r>
            <w:r w:rsidR="00417127">
              <w:rPr>
                <w:rFonts w:ascii="Arial" w:hAnsi="Arial" w:cs="Arial"/>
                <w:color w:val="1A1B1F"/>
                <w:sz w:val="24"/>
                <w:szCs w:val="24"/>
              </w:rPr>
              <w:t xml:space="preserve"> </w:t>
            </w:r>
          </w:p>
        </w:tc>
      </w:tr>
      <w:tr w:rsidR="00E815CB" w14:paraId="3AB50030" w14:textId="77777777" w:rsidTr="00F60696">
        <w:trPr>
          <w:cantSplit/>
        </w:trPr>
        <w:tc>
          <w:tcPr>
            <w:tcW w:w="1242" w:type="dxa"/>
          </w:tcPr>
          <w:p w14:paraId="629FE29E" w14:textId="0C3BB8C7"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OT22</w:t>
            </w:r>
          </w:p>
        </w:tc>
        <w:tc>
          <w:tcPr>
            <w:tcW w:w="8889" w:type="dxa"/>
            <w:vAlign w:val="center"/>
          </w:tcPr>
          <w:p w14:paraId="21FE7AAD" w14:textId="43BDD773" w:rsidR="00E815CB" w:rsidRDefault="00E815CB" w:rsidP="005C7D3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that was eligible, claimed and on which SFP was paid in respect of 2008 scheme year and is subsequently (after 31 December 2008) no longer eligible as a result of the implementation of </w:t>
            </w:r>
            <w:r w:rsidR="003528D8" w:rsidRPr="003528D8">
              <w:rPr>
                <w:rFonts w:ascii="Arial" w:hAnsi="Arial" w:cs="Arial"/>
                <w:color w:val="1A1B1F"/>
                <w:sz w:val="24"/>
                <w:szCs w:val="24"/>
              </w:rPr>
              <w:t>The Conservation (Natural Habitats, etc.) Regulations 1995 (Northern Ireland) (as amended)</w:t>
            </w:r>
            <w:r w:rsidR="003528D8">
              <w:rPr>
                <w:rFonts w:ascii="Arial" w:hAnsi="Arial" w:cs="Arial"/>
                <w:color w:val="1A1B1F"/>
                <w:sz w:val="24"/>
                <w:szCs w:val="24"/>
              </w:rPr>
              <w:t>.</w:t>
            </w:r>
          </w:p>
        </w:tc>
      </w:tr>
      <w:tr w:rsidR="00E815CB" w14:paraId="209D9CD1" w14:textId="77777777" w:rsidTr="00F60696">
        <w:trPr>
          <w:cantSplit/>
        </w:trPr>
        <w:tc>
          <w:tcPr>
            <w:tcW w:w="1242" w:type="dxa"/>
          </w:tcPr>
          <w:p w14:paraId="7D9A6257" w14:textId="6A2C5C91" w:rsidR="00E815CB" w:rsidRPr="00B030D3" w:rsidRDefault="00B030D3" w:rsidP="005C7D33">
            <w:pPr>
              <w:widowControl w:val="0"/>
              <w:pBdr>
                <w:left w:val="single" w:sz="4" w:space="4" w:color="auto"/>
              </w:pBdr>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OT23</w:t>
            </w:r>
          </w:p>
        </w:tc>
        <w:tc>
          <w:tcPr>
            <w:tcW w:w="8889" w:type="dxa"/>
            <w:vAlign w:val="center"/>
          </w:tcPr>
          <w:p w14:paraId="481D99A0" w14:textId="77777777" w:rsidR="000F054E" w:rsidRDefault="00E815CB" w:rsidP="005C7D33">
            <w:pPr>
              <w:widowControl w:val="0"/>
              <w:pBdr>
                <w:left w:val="single" w:sz="4" w:space="4" w:color="auto"/>
              </w:pBdr>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Seed mixture - mixed crop</w:t>
            </w:r>
            <w:r w:rsidR="00F62923">
              <w:rPr>
                <w:rFonts w:ascii="Arial" w:hAnsi="Arial" w:cs="Arial"/>
                <w:color w:val="1A1B1F"/>
                <w:sz w:val="24"/>
                <w:szCs w:val="24"/>
              </w:rPr>
              <w:t>.</w:t>
            </w:r>
          </w:p>
          <w:p w14:paraId="4CD4F3E6" w14:textId="2D4C808C" w:rsidR="00E815CB" w:rsidRPr="005127DF" w:rsidRDefault="00F62923" w:rsidP="000F054E">
            <w:pPr>
              <w:widowControl w:val="0"/>
              <w:pBdr>
                <w:left w:val="single" w:sz="4" w:space="4" w:color="auto"/>
              </w:pBdr>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This includes the EFS Option</w:t>
            </w:r>
            <w:r w:rsidR="009574DA">
              <w:rPr>
                <w:rFonts w:ascii="Arial" w:hAnsi="Arial" w:cs="Arial"/>
                <w:color w:val="1A1B1F"/>
                <w:sz w:val="24"/>
                <w:szCs w:val="24"/>
              </w:rPr>
              <w:t>s</w:t>
            </w:r>
            <w:r w:rsidR="000F054E">
              <w:rPr>
                <w:rFonts w:ascii="Arial" w:hAnsi="Arial" w:cs="Arial"/>
                <w:color w:val="1A1B1F"/>
                <w:sz w:val="24"/>
                <w:szCs w:val="24"/>
              </w:rPr>
              <w:t xml:space="preserve"> “Creation of Pollinator Margin – 10m width – Pollen and Nectar” and “Creation of Pollinator Margin – 10m width – Annual Wildflower”.</w:t>
            </w:r>
          </w:p>
        </w:tc>
      </w:tr>
    </w:tbl>
    <w:p w14:paraId="4B0CFC72" w14:textId="77777777" w:rsidR="00F62259" w:rsidRDefault="00F62259" w:rsidP="008F4509">
      <w:pPr>
        <w:widowControl w:val="0"/>
        <w:autoSpaceDE w:val="0"/>
        <w:autoSpaceDN w:val="0"/>
        <w:adjustRightInd w:val="0"/>
        <w:spacing w:after="120" w:line="200" w:lineRule="exact"/>
        <w:jc w:val="both"/>
        <w:rPr>
          <w:rFonts w:ascii="Times New Roman" w:hAnsi="Times New Roman"/>
          <w:sz w:val="24"/>
          <w:szCs w:val="24"/>
        </w:rPr>
        <w:sectPr w:rsidR="00F62259" w:rsidSect="000D552D">
          <w:pgSz w:w="11900" w:h="16838"/>
          <w:pgMar w:top="1096" w:right="1127" w:bottom="703" w:left="860" w:header="720" w:footer="720" w:gutter="0"/>
          <w:cols w:space="720" w:equalWidth="0">
            <w:col w:w="9913"/>
          </w:cols>
          <w:noEndnote/>
        </w:sectPr>
      </w:pPr>
      <w:bookmarkStart w:id="120" w:name="page48"/>
      <w:bookmarkStart w:id="121" w:name="page49"/>
      <w:bookmarkEnd w:id="120"/>
      <w:bookmarkEnd w:id="121"/>
    </w:p>
    <w:p w14:paraId="61A92CB9" w14:textId="77777777" w:rsidR="00472F38" w:rsidRDefault="00472F38" w:rsidP="008434A8">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6D1185"/>
          <w:sz w:val="24"/>
          <w:szCs w:val="24"/>
        </w:rPr>
        <w:t>Hemp</w:t>
      </w:r>
    </w:p>
    <w:p w14:paraId="3225998A" w14:textId="7849701C" w:rsidR="00472F38" w:rsidRDefault="00472F38" w:rsidP="008434A8">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It is </w:t>
      </w:r>
      <w:r w:rsidR="00E76578">
        <w:rPr>
          <w:rFonts w:ascii="Arial" w:hAnsi="Arial" w:cs="Arial"/>
          <w:color w:val="1A1B1F"/>
          <w:sz w:val="24"/>
          <w:szCs w:val="24"/>
        </w:rPr>
        <w:t>against the law</w:t>
      </w:r>
      <w:r>
        <w:rPr>
          <w:rFonts w:ascii="Arial" w:hAnsi="Arial" w:cs="Arial"/>
          <w:color w:val="1A1B1F"/>
          <w:sz w:val="24"/>
          <w:szCs w:val="24"/>
        </w:rPr>
        <w:t xml:space="preserve"> to grow hemp in the </w:t>
      </w:r>
      <w:r w:rsidR="00E76578">
        <w:rPr>
          <w:rFonts w:ascii="Arial" w:hAnsi="Arial" w:cs="Arial"/>
          <w:color w:val="1A1B1F"/>
          <w:sz w:val="24"/>
          <w:szCs w:val="24"/>
        </w:rPr>
        <w:t>Northern Ireland</w:t>
      </w:r>
      <w:r>
        <w:rPr>
          <w:rFonts w:ascii="Arial" w:hAnsi="Arial" w:cs="Arial"/>
          <w:color w:val="1A1B1F"/>
          <w:sz w:val="24"/>
          <w:szCs w:val="24"/>
        </w:rPr>
        <w:t xml:space="preserve"> for any purpose without a licence.</w:t>
      </w:r>
      <w:r w:rsidR="00AF53CE">
        <w:rPr>
          <w:rFonts w:ascii="Arial" w:hAnsi="Arial" w:cs="Arial"/>
          <w:color w:val="1A1B1F"/>
          <w:sz w:val="24"/>
          <w:szCs w:val="24"/>
        </w:rPr>
        <w:t xml:space="preserve">  Information on how to apply for a licence can be found at: </w:t>
      </w:r>
      <w:hyperlink r:id="rId68" w:history="1">
        <w:r w:rsidR="00AF53CE" w:rsidRPr="001E1908">
          <w:rPr>
            <w:rStyle w:val="Hyperlink"/>
            <w:rFonts w:ascii="Arial" w:hAnsi="Arial" w:cs="Arial"/>
            <w:sz w:val="24"/>
          </w:rPr>
          <w:t>https://www.health-ni.gov.uk/publications/industrial-hemp-licensing-information</w:t>
        </w:r>
      </w:hyperlink>
      <w:r w:rsidR="00AF53CE" w:rsidRPr="001E1908">
        <w:rPr>
          <w:rFonts w:ascii="Arial" w:hAnsi="Arial" w:cs="Arial"/>
          <w:sz w:val="24"/>
        </w:rPr>
        <w:t>.</w:t>
      </w:r>
    </w:p>
    <w:p w14:paraId="0CC30FEB" w14:textId="128E3612" w:rsidR="00AF53CE" w:rsidRDefault="00472F38" w:rsidP="00AF53CE">
      <w:pPr>
        <w:spacing w:after="0"/>
        <w:ind w:left="11" w:right="169" w:hanging="10"/>
        <w:jc w:val="both"/>
        <w:rPr>
          <w:rFonts w:ascii="Arial" w:hAnsi="Arial" w:cs="Arial"/>
          <w:sz w:val="24"/>
        </w:rPr>
      </w:pPr>
      <w:r>
        <w:rPr>
          <w:rFonts w:ascii="Arial" w:hAnsi="Arial" w:cs="Arial"/>
          <w:color w:val="1A1B1F"/>
          <w:sz w:val="24"/>
          <w:szCs w:val="24"/>
        </w:rPr>
        <w:t xml:space="preserve">Areas used for the production of hemp shall only be eligible for BPS if the varieties used have a tetrahydrocannabinol </w:t>
      </w:r>
      <w:r w:rsidR="00A14359">
        <w:rPr>
          <w:rFonts w:ascii="Arial" w:hAnsi="Arial" w:cs="Arial"/>
          <w:color w:val="1A1B1F"/>
          <w:sz w:val="24"/>
          <w:szCs w:val="24"/>
        </w:rPr>
        <w:t xml:space="preserve">(THC) </w:t>
      </w:r>
      <w:r>
        <w:rPr>
          <w:rFonts w:ascii="Arial" w:hAnsi="Arial" w:cs="Arial"/>
          <w:color w:val="1A1B1F"/>
          <w:sz w:val="24"/>
          <w:szCs w:val="24"/>
        </w:rPr>
        <w:t>content not exceeding 0.2%.</w:t>
      </w:r>
      <w:r w:rsidR="00AF53CE">
        <w:rPr>
          <w:rFonts w:ascii="Arial" w:hAnsi="Arial" w:cs="Arial"/>
          <w:color w:val="1A1B1F"/>
          <w:sz w:val="24"/>
          <w:szCs w:val="24"/>
        </w:rPr>
        <w:t xml:space="preserve">  </w:t>
      </w:r>
    </w:p>
    <w:p w14:paraId="25DA181B" w14:textId="7C60DD7C" w:rsidR="0033569C" w:rsidRDefault="0033569C" w:rsidP="00AF53CE">
      <w:pPr>
        <w:spacing w:after="0"/>
        <w:ind w:left="11" w:right="169" w:hanging="10"/>
        <w:jc w:val="both"/>
        <w:rPr>
          <w:rFonts w:ascii="Arial" w:hAnsi="Arial" w:cs="Arial"/>
          <w:sz w:val="24"/>
          <w:szCs w:val="24"/>
        </w:rPr>
      </w:pPr>
    </w:p>
    <w:p w14:paraId="2B1DDDF3" w14:textId="39ECA709" w:rsidR="0033569C" w:rsidRPr="008730EB" w:rsidRDefault="0033569C" w:rsidP="00AF53CE">
      <w:pPr>
        <w:spacing w:after="0"/>
        <w:ind w:left="11" w:right="169" w:hanging="10"/>
        <w:jc w:val="both"/>
        <w:rPr>
          <w:rFonts w:ascii="Arial" w:hAnsi="Arial" w:cs="Arial"/>
          <w:b/>
          <w:sz w:val="24"/>
          <w:szCs w:val="24"/>
        </w:rPr>
      </w:pPr>
      <w:r w:rsidRPr="008730EB">
        <w:rPr>
          <w:rFonts w:ascii="Arial" w:hAnsi="Arial" w:cs="Arial"/>
          <w:b/>
          <w:sz w:val="24"/>
          <w:szCs w:val="24"/>
        </w:rPr>
        <w:t>Permitted Hemp Varieties</w:t>
      </w:r>
    </w:p>
    <w:p w14:paraId="46D0DBA3" w14:textId="6943F393" w:rsidR="0033569C" w:rsidRDefault="0033569C" w:rsidP="00AF53CE">
      <w:pPr>
        <w:spacing w:after="0"/>
        <w:ind w:left="11" w:right="169" w:hanging="10"/>
        <w:jc w:val="both"/>
        <w:rPr>
          <w:rFonts w:ascii="Arial" w:hAnsi="Arial" w:cs="Arial"/>
          <w:sz w:val="24"/>
          <w:szCs w:val="24"/>
        </w:rPr>
      </w:pPr>
    </w:p>
    <w:tbl>
      <w:tblPr>
        <w:tblStyle w:val="TableGrid"/>
        <w:tblW w:w="0" w:type="auto"/>
        <w:tblInd w:w="11" w:type="dxa"/>
        <w:tblLook w:val="04A0" w:firstRow="1" w:lastRow="0" w:firstColumn="1" w:lastColumn="0" w:noHBand="0" w:noVBand="1"/>
      </w:tblPr>
      <w:tblGrid>
        <w:gridCol w:w="1831"/>
        <w:gridCol w:w="1931"/>
        <w:gridCol w:w="2142"/>
        <w:gridCol w:w="1953"/>
      </w:tblGrid>
      <w:tr w:rsidR="008730EB" w:rsidRPr="006F35C7" w14:paraId="26C3302D" w14:textId="77777777" w:rsidTr="00703D9E">
        <w:tc>
          <w:tcPr>
            <w:tcW w:w="1831" w:type="dxa"/>
          </w:tcPr>
          <w:p w14:paraId="6D44FA61"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Adzelvieši</w:t>
            </w:r>
            <w:proofErr w:type="spellEnd"/>
          </w:p>
        </w:tc>
        <w:tc>
          <w:tcPr>
            <w:tcW w:w="1931" w:type="dxa"/>
          </w:tcPr>
          <w:p w14:paraId="0A464D35" w14:textId="77777777" w:rsidR="008730EB" w:rsidRPr="006F35C7" w:rsidRDefault="008730EB" w:rsidP="00703D9E">
            <w:pPr>
              <w:spacing w:after="0"/>
              <w:ind w:right="169"/>
              <w:jc w:val="both"/>
              <w:rPr>
                <w:rFonts w:ascii="Arial" w:hAnsi="Arial" w:cs="Arial"/>
                <w:sz w:val="20"/>
                <w:szCs w:val="20"/>
              </w:rPr>
            </w:pPr>
            <w:r>
              <w:rPr>
                <w:rFonts w:ascii="Arial" w:hAnsi="Arial" w:cs="Arial"/>
              </w:rPr>
              <w:t>Denise</w:t>
            </w:r>
          </w:p>
        </w:tc>
        <w:tc>
          <w:tcPr>
            <w:tcW w:w="2142" w:type="dxa"/>
          </w:tcPr>
          <w:p w14:paraId="460CA85F"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Glyana</w:t>
            </w:r>
            <w:proofErr w:type="spellEnd"/>
          </w:p>
        </w:tc>
        <w:tc>
          <w:tcPr>
            <w:tcW w:w="1953" w:type="dxa"/>
          </w:tcPr>
          <w:p w14:paraId="6EA40E3D" w14:textId="77777777" w:rsidR="008730EB" w:rsidRPr="006F35C7" w:rsidRDefault="008730EB" w:rsidP="00703D9E">
            <w:pPr>
              <w:spacing w:after="0" w:line="240" w:lineRule="auto"/>
              <w:rPr>
                <w:rFonts w:ascii="Arial" w:hAnsi="Arial" w:cs="Arial"/>
                <w:sz w:val="20"/>
                <w:szCs w:val="20"/>
              </w:rPr>
            </w:pPr>
            <w:proofErr w:type="spellStart"/>
            <w:r w:rsidRPr="006F35C7">
              <w:rPr>
                <w:rFonts w:ascii="Arial" w:hAnsi="Arial" w:cs="Arial"/>
                <w:sz w:val="20"/>
                <w:szCs w:val="20"/>
              </w:rPr>
              <w:t>Santhica</w:t>
            </w:r>
            <w:proofErr w:type="spellEnd"/>
            <w:r w:rsidRPr="006F35C7">
              <w:rPr>
                <w:rFonts w:ascii="Arial" w:hAnsi="Arial" w:cs="Arial"/>
                <w:sz w:val="20"/>
                <w:szCs w:val="20"/>
              </w:rPr>
              <w:t xml:space="preserve"> 23</w:t>
            </w:r>
          </w:p>
        </w:tc>
      </w:tr>
      <w:tr w:rsidR="008730EB" w:rsidRPr="006F35C7" w14:paraId="77789531" w14:textId="77777777" w:rsidTr="00703D9E">
        <w:tc>
          <w:tcPr>
            <w:tcW w:w="1831" w:type="dxa"/>
          </w:tcPr>
          <w:p w14:paraId="291BE51F"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Antal</w:t>
            </w:r>
          </w:p>
        </w:tc>
        <w:tc>
          <w:tcPr>
            <w:tcW w:w="1931" w:type="dxa"/>
          </w:tcPr>
          <w:p w14:paraId="2E31A7A3"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Diana</w:t>
            </w:r>
          </w:p>
        </w:tc>
        <w:tc>
          <w:tcPr>
            <w:tcW w:w="2142" w:type="dxa"/>
          </w:tcPr>
          <w:p w14:paraId="41F8D5BB"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Henola</w:t>
            </w:r>
            <w:proofErr w:type="spellEnd"/>
          </w:p>
        </w:tc>
        <w:tc>
          <w:tcPr>
            <w:tcW w:w="1953" w:type="dxa"/>
          </w:tcPr>
          <w:p w14:paraId="022C45A6" w14:textId="77777777" w:rsidR="008730EB" w:rsidRPr="006F35C7" w:rsidRDefault="008730EB" w:rsidP="00703D9E">
            <w:pPr>
              <w:spacing w:after="0" w:line="240" w:lineRule="auto"/>
              <w:rPr>
                <w:rFonts w:ascii="Arial" w:hAnsi="Arial" w:cs="Arial"/>
                <w:b/>
                <w:sz w:val="20"/>
                <w:szCs w:val="20"/>
              </w:rPr>
            </w:pPr>
            <w:proofErr w:type="spellStart"/>
            <w:r w:rsidRPr="006F35C7">
              <w:rPr>
                <w:rFonts w:ascii="Arial" w:hAnsi="Arial" w:cs="Arial"/>
                <w:sz w:val="20"/>
                <w:szCs w:val="20"/>
              </w:rPr>
              <w:t>Santhica</w:t>
            </w:r>
            <w:proofErr w:type="spellEnd"/>
            <w:r w:rsidRPr="006F35C7">
              <w:rPr>
                <w:rFonts w:ascii="Arial" w:hAnsi="Arial" w:cs="Arial"/>
                <w:sz w:val="20"/>
                <w:szCs w:val="20"/>
              </w:rPr>
              <w:t xml:space="preserve"> 27</w:t>
            </w:r>
          </w:p>
        </w:tc>
      </w:tr>
      <w:tr w:rsidR="008730EB" w:rsidRPr="006F35C7" w14:paraId="7DB98425" w14:textId="77777777" w:rsidTr="00703D9E">
        <w:tc>
          <w:tcPr>
            <w:tcW w:w="1831" w:type="dxa"/>
          </w:tcPr>
          <w:p w14:paraId="6800793A"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Armanca</w:t>
            </w:r>
            <w:proofErr w:type="spellEnd"/>
          </w:p>
        </w:tc>
        <w:tc>
          <w:tcPr>
            <w:tcW w:w="1931" w:type="dxa"/>
          </w:tcPr>
          <w:p w14:paraId="7537A3B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Dioica 88</w:t>
            </w:r>
          </w:p>
        </w:tc>
        <w:tc>
          <w:tcPr>
            <w:tcW w:w="2142" w:type="dxa"/>
          </w:tcPr>
          <w:p w14:paraId="7290E17F"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Ivory</w:t>
            </w:r>
          </w:p>
        </w:tc>
        <w:tc>
          <w:tcPr>
            <w:tcW w:w="1953" w:type="dxa"/>
          </w:tcPr>
          <w:p w14:paraId="3B27B78E"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Santhica</w:t>
            </w:r>
            <w:proofErr w:type="spellEnd"/>
            <w:r w:rsidRPr="006F35C7">
              <w:rPr>
                <w:rFonts w:ascii="Arial" w:hAnsi="Arial" w:cs="Arial"/>
                <w:sz w:val="20"/>
                <w:szCs w:val="20"/>
              </w:rPr>
              <w:t xml:space="preserve"> 70</w:t>
            </w:r>
          </w:p>
        </w:tc>
      </w:tr>
      <w:tr w:rsidR="008730EB" w:rsidRPr="006F35C7" w14:paraId="7553C4A1" w14:textId="77777777" w:rsidTr="00703D9E">
        <w:tc>
          <w:tcPr>
            <w:tcW w:w="1831" w:type="dxa"/>
          </w:tcPr>
          <w:p w14:paraId="510F7D2C"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Asso</w:t>
            </w:r>
          </w:p>
        </w:tc>
        <w:tc>
          <w:tcPr>
            <w:tcW w:w="1931" w:type="dxa"/>
          </w:tcPr>
          <w:p w14:paraId="5A41D308"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Earlina 8 FC</w:t>
            </w:r>
          </w:p>
        </w:tc>
        <w:tc>
          <w:tcPr>
            <w:tcW w:w="2142" w:type="dxa"/>
          </w:tcPr>
          <w:p w14:paraId="2A49AFC7"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 xml:space="preserve">KC </w:t>
            </w:r>
            <w:proofErr w:type="spellStart"/>
            <w:r w:rsidRPr="006F35C7">
              <w:rPr>
                <w:rFonts w:ascii="Arial" w:hAnsi="Arial" w:cs="Arial"/>
                <w:sz w:val="20"/>
                <w:szCs w:val="20"/>
              </w:rPr>
              <w:t>Bonusz</w:t>
            </w:r>
            <w:proofErr w:type="spellEnd"/>
          </w:p>
        </w:tc>
        <w:tc>
          <w:tcPr>
            <w:tcW w:w="1953" w:type="dxa"/>
          </w:tcPr>
          <w:p w14:paraId="67E91EE9" w14:textId="77777777" w:rsidR="008730EB" w:rsidRPr="006F35C7" w:rsidRDefault="008730EB" w:rsidP="00703D9E">
            <w:pPr>
              <w:spacing w:after="0"/>
              <w:ind w:right="169"/>
              <w:jc w:val="both"/>
              <w:rPr>
                <w:rFonts w:ascii="Arial" w:hAnsi="Arial" w:cs="Arial"/>
                <w:b/>
                <w:sz w:val="20"/>
                <w:szCs w:val="20"/>
              </w:rPr>
            </w:pPr>
            <w:proofErr w:type="spellStart"/>
            <w:r w:rsidRPr="006F35C7">
              <w:rPr>
                <w:rFonts w:ascii="Arial" w:hAnsi="Arial" w:cs="Arial"/>
                <w:sz w:val="20"/>
                <w:szCs w:val="20"/>
              </w:rPr>
              <w:t>Secuieni</w:t>
            </w:r>
            <w:proofErr w:type="spellEnd"/>
            <w:r w:rsidRPr="006F35C7">
              <w:rPr>
                <w:rFonts w:ascii="Arial" w:hAnsi="Arial" w:cs="Arial"/>
                <w:sz w:val="20"/>
                <w:szCs w:val="20"/>
              </w:rPr>
              <w:t xml:space="preserve"> </w:t>
            </w:r>
            <w:proofErr w:type="spellStart"/>
            <w:r w:rsidRPr="006F35C7">
              <w:rPr>
                <w:rFonts w:ascii="Arial" w:hAnsi="Arial" w:cs="Arial"/>
                <w:sz w:val="20"/>
                <w:szCs w:val="20"/>
              </w:rPr>
              <w:t>Jubileu</w:t>
            </w:r>
            <w:proofErr w:type="spellEnd"/>
          </w:p>
        </w:tc>
      </w:tr>
      <w:tr w:rsidR="008730EB" w:rsidRPr="006F35C7" w14:paraId="0001605B" w14:textId="77777777" w:rsidTr="00703D9E">
        <w:tc>
          <w:tcPr>
            <w:tcW w:w="1831" w:type="dxa"/>
          </w:tcPr>
          <w:p w14:paraId="29AB5B96"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Austa SK</w:t>
            </w:r>
          </w:p>
        </w:tc>
        <w:tc>
          <w:tcPr>
            <w:tcW w:w="1931" w:type="dxa"/>
          </w:tcPr>
          <w:p w14:paraId="2DE55027"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Eletta Campana</w:t>
            </w:r>
          </w:p>
        </w:tc>
        <w:tc>
          <w:tcPr>
            <w:tcW w:w="2142" w:type="dxa"/>
          </w:tcPr>
          <w:p w14:paraId="5140A6A8"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 Dora</w:t>
            </w:r>
          </w:p>
        </w:tc>
        <w:tc>
          <w:tcPr>
            <w:tcW w:w="1953" w:type="dxa"/>
          </w:tcPr>
          <w:p w14:paraId="3846679A"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Silvana</w:t>
            </w:r>
          </w:p>
        </w:tc>
      </w:tr>
      <w:tr w:rsidR="008730EB" w:rsidRPr="006F35C7" w14:paraId="7EA7C569" w14:textId="77777777" w:rsidTr="00703D9E">
        <w:tc>
          <w:tcPr>
            <w:tcW w:w="1831" w:type="dxa"/>
          </w:tcPr>
          <w:p w14:paraId="4FDA3BA1"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Beniko</w:t>
            </w:r>
          </w:p>
        </w:tc>
        <w:tc>
          <w:tcPr>
            <w:tcW w:w="1931" w:type="dxa"/>
          </w:tcPr>
          <w:p w14:paraId="022E6EA7"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Epsilon 68</w:t>
            </w:r>
          </w:p>
        </w:tc>
        <w:tc>
          <w:tcPr>
            <w:tcW w:w="2142" w:type="dxa"/>
          </w:tcPr>
          <w:p w14:paraId="4A57B1DE"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 Virtus</w:t>
            </w:r>
          </w:p>
        </w:tc>
        <w:tc>
          <w:tcPr>
            <w:tcW w:w="1953" w:type="dxa"/>
          </w:tcPr>
          <w:p w14:paraId="214F6A25" w14:textId="77777777" w:rsidR="008730EB" w:rsidRPr="006F35C7" w:rsidRDefault="008730EB" w:rsidP="00703D9E">
            <w:pPr>
              <w:spacing w:after="0"/>
              <w:ind w:right="169"/>
              <w:jc w:val="both"/>
              <w:rPr>
                <w:rFonts w:ascii="Arial" w:hAnsi="Arial" w:cs="Arial"/>
                <w:b/>
                <w:sz w:val="20"/>
                <w:szCs w:val="20"/>
              </w:rPr>
            </w:pPr>
            <w:proofErr w:type="spellStart"/>
            <w:r w:rsidRPr="006F35C7">
              <w:rPr>
                <w:rFonts w:ascii="Arial" w:hAnsi="Arial" w:cs="Arial"/>
                <w:sz w:val="20"/>
                <w:szCs w:val="20"/>
              </w:rPr>
              <w:t>Succesiv</w:t>
            </w:r>
            <w:proofErr w:type="spellEnd"/>
          </w:p>
        </w:tc>
      </w:tr>
      <w:tr w:rsidR="008730EB" w:rsidRPr="006F35C7" w14:paraId="19A63119" w14:textId="77777777" w:rsidTr="00703D9E">
        <w:tc>
          <w:tcPr>
            <w:tcW w:w="1831" w:type="dxa"/>
          </w:tcPr>
          <w:p w14:paraId="054D414A"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Białobrzeskie</w:t>
            </w:r>
            <w:proofErr w:type="spellEnd"/>
          </w:p>
        </w:tc>
        <w:tc>
          <w:tcPr>
            <w:tcW w:w="1931" w:type="dxa"/>
          </w:tcPr>
          <w:p w14:paraId="7FCE55F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Fedora 17</w:t>
            </w:r>
          </w:p>
        </w:tc>
        <w:tc>
          <w:tcPr>
            <w:tcW w:w="2142" w:type="dxa"/>
          </w:tcPr>
          <w:p w14:paraId="29C5241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 Zuzana</w:t>
            </w:r>
          </w:p>
        </w:tc>
        <w:tc>
          <w:tcPr>
            <w:tcW w:w="1953" w:type="dxa"/>
          </w:tcPr>
          <w:p w14:paraId="0B06A9A1" w14:textId="77777777" w:rsidR="008730EB" w:rsidRPr="006F35C7" w:rsidRDefault="008730EB" w:rsidP="00703D9E">
            <w:pPr>
              <w:spacing w:after="0"/>
              <w:ind w:right="169"/>
              <w:jc w:val="both"/>
              <w:rPr>
                <w:rFonts w:ascii="Arial" w:hAnsi="Arial" w:cs="Arial"/>
                <w:b/>
                <w:sz w:val="20"/>
                <w:szCs w:val="20"/>
              </w:rPr>
            </w:pPr>
            <w:proofErr w:type="spellStart"/>
            <w:r w:rsidRPr="006F35C7">
              <w:rPr>
                <w:rFonts w:ascii="Arial" w:hAnsi="Arial" w:cs="Arial"/>
                <w:sz w:val="20"/>
                <w:szCs w:val="20"/>
              </w:rPr>
              <w:t>Szarvasi</w:t>
            </w:r>
            <w:proofErr w:type="spellEnd"/>
          </w:p>
        </w:tc>
      </w:tr>
      <w:tr w:rsidR="008730EB" w:rsidRPr="006F35C7" w14:paraId="6B04A47E" w14:textId="77777777" w:rsidTr="00703D9E">
        <w:tc>
          <w:tcPr>
            <w:tcW w:w="1831" w:type="dxa"/>
          </w:tcPr>
          <w:p w14:paraId="17B65AFC"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Cannakomp</w:t>
            </w:r>
            <w:proofErr w:type="spellEnd"/>
          </w:p>
        </w:tc>
        <w:tc>
          <w:tcPr>
            <w:tcW w:w="1931" w:type="dxa"/>
          </w:tcPr>
          <w:p w14:paraId="49CD334A"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Felina 32</w:t>
            </w:r>
          </w:p>
        </w:tc>
        <w:tc>
          <w:tcPr>
            <w:tcW w:w="2142" w:type="dxa"/>
          </w:tcPr>
          <w:p w14:paraId="60356B22"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KCA Borana</w:t>
            </w:r>
          </w:p>
        </w:tc>
        <w:tc>
          <w:tcPr>
            <w:tcW w:w="1953" w:type="dxa"/>
          </w:tcPr>
          <w:p w14:paraId="7C5BDB9A" w14:textId="77777777" w:rsidR="008730EB" w:rsidRPr="006F35C7" w:rsidRDefault="008730EB" w:rsidP="00703D9E">
            <w:pPr>
              <w:spacing w:after="0"/>
              <w:ind w:right="169"/>
              <w:jc w:val="both"/>
              <w:rPr>
                <w:rFonts w:ascii="Arial" w:hAnsi="Arial" w:cs="Arial"/>
                <w:b/>
                <w:sz w:val="20"/>
                <w:szCs w:val="20"/>
              </w:rPr>
            </w:pPr>
            <w:proofErr w:type="spellStart"/>
            <w:r w:rsidRPr="006F35C7">
              <w:rPr>
                <w:rFonts w:ascii="Arial" w:hAnsi="Arial" w:cs="Arial"/>
                <w:sz w:val="20"/>
                <w:szCs w:val="20"/>
              </w:rPr>
              <w:t>Tiborszallasi</w:t>
            </w:r>
            <w:proofErr w:type="spellEnd"/>
          </w:p>
        </w:tc>
      </w:tr>
      <w:tr w:rsidR="008730EB" w:rsidRPr="006F35C7" w14:paraId="0368CEB1" w14:textId="77777777" w:rsidTr="00703D9E">
        <w:tc>
          <w:tcPr>
            <w:tcW w:w="1831" w:type="dxa"/>
          </w:tcPr>
          <w:p w14:paraId="2C27783A"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Carma</w:t>
            </w:r>
          </w:p>
        </w:tc>
        <w:tc>
          <w:tcPr>
            <w:tcW w:w="1931" w:type="dxa"/>
          </w:tcPr>
          <w:p w14:paraId="013C05B1"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Férimon</w:t>
            </w:r>
            <w:proofErr w:type="spellEnd"/>
          </w:p>
        </w:tc>
        <w:tc>
          <w:tcPr>
            <w:tcW w:w="2142" w:type="dxa"/>
          </w:tcPr>
          <w:p w14:paraId="76B308C0"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Kompolti</w:t>
            </w:r>
            <w:proofErr w:type="spellEnd"/>
            <w:r w:rsidRPr="006F35C7">
              <w:rPr>
                <w:rFonts w:ascii="Arial" w:hAnsi="Arial" w:cs="Arial"/>
                <w:sz w:val="20"/>
                <w:szCs w:val="20"/>
              </w:rPr>
              <w:t xml:space="preserve"> </w:t>
            </w:r>
            <w:proofErr w:type="spellStart"/>
            <w:r w:rsidRPr="006F35C7">
              <w:rPr>
                <w:rFonts w:ascii="Arial" w:hAnsi="Arial" w:cs="Arial"/>
                <w:sz w:val="20"/>
                <w:szCs w:val="20"/>
              </w:rPr>
              <w:t>hibrid</w:t>
            </w:r>
            <w:proofErr w:type="spellEnd"/>
            <w:r w:rsidRPr="006F35C7">
              <w:rPr>
                <w:rFonts w:ascii="Arial" w:hAnsi="Arial" w:cs="Arial"/>
                <w:sz w:val="20"/>
                <w:szCs w:val="20"/>
              </w:rPr>
              <w:t xml:space="preserve"> TC</w:t>
            </w:r>
          </w:p>
        </w:tc>
        <w:tc>
          <w:tcPr>
            <w:tcW w:w="1953" w:type="dxa"/>
          </w:tcPr>
          <w:p w14:paraId="4D63A975"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Tisza</w:t>
            </w:r>
          </w:p>
        </w:tc>
      </w:tr>
      <w:tr w:rsidR="008730EB" w:rsidRPr="006F35C7" w14:paraId="04B6BE62" w14:textId="77777777" w:rsidTr="00703D9E">
        <w:tc>
          <w:tcPr>
            <w:tcW w:w="1831" w:type="dxa"/>
          </w:tcPr>
          <w:p w14:paraId="66CDFFF7"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Carmagnola</w:t>
            </w:r>
          </w:p>
        </w:tc>
        <w:tc>
          <w:tcPr>
            <w:tcW w:w="1931" w:type="dxa"/>
          </w:tcPr>
          <w:p w14:paraId="07E19242" w14:textId="77777777" w:rsidR="008730EB" w:rsidRPr="006F35C7" w:rsidRDefault="008730EB" w:rsidP="00703D9E">
            <w:pPr>
              <w:spacing w:after="0" w:line="240" w:lineRule="auto"/>
              <w:rPr>
                <w:rFonts w:ascii="Arial" w:hAnsi="Arial" w:cs="Arial"/>
                <w:sz w:val="20"/>
                <w:szCs w:val="20"/>
              </w:rPr>
            </w:pPr>
            <w:proofErr w:type="spellStart"/>
            <w:r w:rsidRPr="006F35C7">
              <w:rPr>
                <w:rFonts w:ascii="Arial" w:hAnsi="Arial" w:cs="Arial"/>
                <w:sz w:val="20"/>
                <w:szCs w:val="20"/>
              </w:rPr>
              <w:t>Fibranova</w:t>
            </w:r>
            <w:proofErr w:type="spellEnd"/>
          </w:p>
        </w:tc>
        <w:tc>
          <w:tcPr>
            <w:tcW w:w="2142" w:type="dxa"/>
          </w:tcPr>
          <w:p w14:paraId="73B49430"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Kompolti</w:t>
            </w:r>
            <w:proofErr w:type="spellEnd"/>
          </w:p>
        </w:tc>
        <w:tc>
          <w:tcPr>
            <w:tcW w:w="1953" w:type="dxa"/>
          </w:tcPr>
          <w:p w14:paraId="71A5E7B3" w14:textId="77777777" w:rsidR="008730EB" w:rsidRPr="006F35C7" w:rsidRDefault="008730EB" w:rsidP="00703D9E">
            <w:pPr>
              <w:spacing w:after="0"/>
              <w:ind w:right="169"/>
              <w:jc w:val="both"/>
              <w:rPr>
                <w:rFonts w:ascii="Arial" w:hAnsi="Arial" w:cs="Arial"/>
                <w:b/>
                <w:sz w:val="20"/>
                <w:szCs w:val="20"/>
              </w:rPr>
            </w:pPr>
            <w:proofErr w:type="spellStart"/>
            <w:r w:rsidRPr="006F35C7">
              <w:rPr>
                <w:rFonts w:ascii="Arial" w:hAnsi="Arial" w:cs="Arial"/>
                <w:sz w:val="20"/>
                <w:szCs w:val="20"/>
              </w:rPr>
              <w:t>Tygra</w:t>
            </w:r>
            <w:proofErr w:type="spellEnd"/>
          </w:p>
        </w:tc>
      </w:tr>
      <w:tr w:rsidR="008730EB" w:rsidRPr="006F35C7" w14:paraId="4CC4C2CF" w14:textId="77777777" w:rsidTr="00703D9E">
        <w:tc>
          <w:tcPr>
            <w:tcW w:w="1831" w:type="dxa"/>
          </w:tcPr>
          <w:p w14:paraId="71B26EEB"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Carmaleonte</w:t>
            </w:r>
            <w:proofErr w:type="spellEnd"/>
          </w:p>
        </w:tc>
        <w:tc>
          <w:tcPr>
            <w:tcW w:w="1931" w:type="dxa"/>
          </w:tcPr>
          <w:p w14:paraId="65562BD9" w14:textId="77777777" w:rsidR="008730EB" w:rsidRPr="006F35C7" w:rsidRDefault="008730EB" w:rsidP="00703D9E">
            <w:pPr>
              <w:spacing w:after="0" w:line="240" w:lineRule="auto"/>
              <w:rPr>
                <w:rFonts w:ascii="Arial" w:hAnsi="Arial" w:cs="Arial"/>
                <w:sz w:val="20"/>
                <w:szCs w:val="20"/>
              </w:rPr>
            </w:pPr>
            <w:proofErr w:type="spellStart"/>
            <w:r w:rsidRPr="006F35C7">
              <w:rPr>
                <w:rFonts w:ascii="Arial" w:hAnsi="Arial" w:cs="Arial"/>
                <w:sz w:val="20"/>
                <w:szCs w:val="20"/>
              </w:rPr>
              <w:t>Fibrante</w:t>
            </w:r>
            <w:proofErr w:type="spellEnd"/>
          </w:p>
        </w:tc>
        <w:tc>
          <w:tcPr>
            <w:tcW w:w="2142" w:type="dxa"/>
          </w:tcPr>
          <w:p w14:paraId="35DD150D"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Lipko</w:t>
            </w:r>
          </w:p>
        </w:tc>
        <w:tc>
          <w:tcPr>
            <w:tcW w:w="1953" w:type="dxa"/>
          </w:tcPr>
          <w:p w14:paraId="7D7D58CE" w14:textId="77777777" w:rsidR="008730EB" w:rsidRPr="006F35C7" w:rsidRDefault="008730EB" w:rsidP="00703D9E">
            <w:pPr>
              <w:spacing w:after="0"/>
              <w:ind w:right="169"/>
              <w:jc w:val="both"/>
              <w:rPr>
                <w:rFonts w:ascii="Arial" w:hAnsi="Arial" w:cs="Arial"/>
                <w:b/>
                <w:sz w:val="20"/>
                <w:szCs w:val="20"/>
              </w:rPr>
            </w:pPr>
            <w:proofErr w:type="spellStart"/>
            <w:r w:rsidRPr="006F35C7">
              <w:rPr>
                <w:rFonts w:ascii="Arial" w:hAnsi="Arial" w:cs="Arial"/>
                <w:sz w:val="20"/>
                <w:szCs w:val="20"/>
              </w:rPr>
              <w:t>Uniko</w:t>
            </w:r>
            <w:proofErr w:type="spellEnd"/>
            <w:r w:rsidRPr="006F35C7">
              <w:rPr>
                <w:rFonts w:ascii="Arial" w:hAnsi="Arial" w:cs="Arial"/>
                <w:sz w:val="20"/>
                <w:szCs w:val="20"/>
              </w:rPr>
              <w:t xml:space="preserve"> B</w:t>
            </w:r>
          </w:p>
        </w:tc>
      </w:tr>
      <w:tr w:rsidR="008730EB" w:rsidRPr="006F35C7" w14:paraId="5B14A7E4" w14:textId="77777777" w:rsidTr="00703D9E">
        <w:tc>
          <w:tcPr>
            <w:tcW w:w="1831" w:type="dxa"/>
          </w:tcPr>
          <w:p w14:paraId="33724F4C"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Chamaeleon</w:t>
            </w:r>
          </w:p>
        </w:tc>
        <w:tc>
          <w:tcPr>
            <w:tcW w:w="1931" w:type="dxa"/>
          </w:tcPr>
          <w:p w14:paraId="4358F71E" w14:textId="77777777" w:rsidR="008730EB" w:rsidRPr="006F35C7" w:rsidRDefault="008730EB" w:rsidP="00703D9E">
            <w:pPr>
              <w:spacing w:after="0" w:line="240" w:lineRule="auto"/>
              <w:rPr>
                <w:rFonts w:ascii="Arial" w:hAnsi="Arial" w:cs="Arial"/>
                <w:sz w:val="20"/>
                <w:szCs w:val="20"/>
              </w:rPr>
            </w:pPr>
            <w:proofErr w:type="spellStart"/>
            <w:r w:rsidRPr="006F35C7">
              <w:rPr>
                <w:rFonts w:ascii="Arial" w:hAnsi="Arial" w:cs="Arial"/>
                <w:sz w:val="20"/>
                <w:szCs w:val="20"/>
              </w:rPr>
              <w:t>Fibrol</w:t>
            </w:r>
            <w:proofErr w:type="spellEnd"/>
          </w:p>
        </w:tc>
        <w:tc>
          <w:tcPr>
            <w:tcW w:w="2142" w:type="dxa"/>
          </w:tcPr>
          <w:p w14:paraId="470D11F0"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Lovrin 110</w:t>
            </w:r>
          </w:p>
        </w:tc>
        <w:tc>
          <w:tcPr>
            <w:tcW w:w="1953" w:type="dxa"/>
          </w:tcPr>
          <w:p w14:paraId="5B760E6F" w14:textId="77777777" w:rsidR="008730EB" w:rsidRPr="006F35C7" w:rsidRDefault="008730EB" w:rsidP="00703D9E">
            <w:pPr>
              <w:spacing w:after="0" w:line="240" w:lineRule="auto"/>
              <w:rPr>
                <w:rFonts w:ascii="Arial" w:hAnsi="Arial" w:cs="Arial"/>
                <w:b/>
                <w:sz w:val="20"/>
                <w:szCs w:val="20"/>
              </w:rPr>
            </w:pPr>
            <w:r w:rsidRPr="006F35C7">
              <w:rPr>
                <w:rFonts w:ascii="Arial" w:hAnsi="Arial" w:cs="Arial"/>
                <w:sz w:val="20"/>
                <w:szCs w:val="20"/>
              </w:rPr>
              <w:t>Uso-31</w:t>
            </w:r>
          </w:p>
        </w:tc>
      </w:tr>
      <w:tr w:rsidR="008730EB" w:rsidRPr="006F35C7" w14:paraId="5121E8C1" w14:textId="77777777" w:rsidTr="00703D9E">
        <w:tc>
          <w:tcPr>
            <w:tcW w:w="1831" w:type="dxa"/>
          </w:tcPr>
          <w:p w14:paraId="4279C16D" w14:textId="77777777" w:rsidR="008730EB" w:rsidRPr="006F35C7" w:rsidRDefault="008730EB" w:rsidP="00703D9E">
            <w:pPr>
              <w:spacing w:after="0"/>
              <w:ind w:right="169"/>
              <w:jc w:val="both"/>
              <w:rPr>
                <w:rFonts w:ascii="Arial" w:hAnsi="Arial" w:cs="Arial"/>
                <w:sz w:val="20"/>
                <w:szCs w:val="20"/>
              </w:rPr>
            </w:pPr>
            <w:proofErr w:type="spellStart"/>
            <w:r w:rsidRPr="006F35C7">
              <w:rPr>
                <w:rFonts w:ascii="Arial" w:hAnsi="Arial" w:cs="Arial"/>
                <w:sz w:val="20"/>
                <w:szCs w:val="20"/>
              </w:rPr>
              <w:t>Codimono</w:t>
            </w:r>
            <w:proofErr w:type="spellEnd"/>
          </w:p>
        </w:tc>
        <w:tc>
          <w:tcPr>
            <w:tcW w:w="1931" w:type="dxa"/>
          </w:tcPr>
          <w:p w14:paraId="53FE4624" w14:textId="77777777" w:rsidR="008730EB" w:rsidRPr="006F35C7" w:rsidRDefault="008730EB" w:rsidP="00703D9E">
            <w:pPr>
              <w:spacing w:after="0" w:line="240" w:lineRule="auto"/>
              <w:rPr>
                <w:rFonts w:ascii="Arial" w:hAnsi="Arial" w:cs="Arial"/>
                <w:sz w:val="20"/>
                <w:szCs w:val="20"/>
              </w:rPr>
            </w:pPr>
            <w:proofErr w:type="spellStart"/>
            <w:r w:rsidRPr="006F35C7">
              <w:rPr>
                <w:rFonts w:ascii="Arial" w:hAnsi="Arial" w:cs="Arial"/>
                <w:sz w:val="20"/>
                <w:szCs w:val="20"/>
              </w:rPr>
              <w:t>Fibror</w:t>
            </w:r>
            <w:proofErr w:type="spellEnd"/>
            <w:r w:rsidRPr="006F35C7">
              <w:rPr>
                <w:rFonts w:ascii="Arial" w:hAnsi="Arial" w:cs="Arial"/>
                <w:sz w:val="20"/>
                <w:szCs w:val="20"/>
              </w:rPr>
              <w:t xml:space="preserve"> 79</w:t>
            </w:r>
          </w:p>
        </w:tc>
        <w:tc>
          <w:tcPr>
            <w:tcW w:w="2142" w:type="dxa"/>
          </w:tcPr>
          <w:p w14:paraId="5CD5C139"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Marcello</w:t>
            </w:r>
          </w:p>
        </w:tc>
        <w:tc>
          <w:tcPr>
            <w:tcW w:w="1953" w:type="dxa"/>
          </w:tcPr>
          <w:p w14:paraId="0F628200" w14:textId="77777777" w:rsidR="008730EB" w:rsidRPr="006F35C7" w:rsidRDefault="008730EB" w:rsidP="00703D9E">
            <w:pPr>
              <w:spacing w:after="0" w:line="240" w:lineRule="auto"/>
              <w:rPr>
                <w:rFonts w:ascii="Arial" w:hAnsi="Arial" w:cs="Arial"/>
                <w:b/>
                <w:sz w:val="20"/>
                <w:szCs w:val="20"/>
              </w:rPr>
            </w:pPr>
            <w:r w:rsidRPr="006F35C7">
              <w:rPr>
                <w:rFonts w:ascii="Arial" w:hAnsi="Arial" w:cs="Arial"/>
                <w:sz w:val="20"/>
                <w:szCs w:val="20"/>
              </w:rPr>
              <w:t>Villanova</w:t>
            </w:r>
          </w:p>
        </w:tc>
      </w:tr>
      <w:tr w:rsidR="008730EB" w:rsidRPr="006F35C7" w14:paraId="75EC06D8" w14:textId="77777777" w:rsidTr="00703D9E">
        <w:tc>
          <w:tcPr>
            <w:tcW w:w="1831" w:type="dxa"/>
          </w:tcPr>
          <w:p w14:paraId="1CEB1B24"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CS</w:t>
            </w:r>
          </w:p>
        </w:tc>
        <w:tc>
          <w:tcPr>
            <w:tcW w:w="1931" w:type="dxa"/>
          </w:tcPr>
          <w:p w14:paraId="027D048E"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Finola</w:t>
            </w:r>
          </w:p>
        </w:tc>
        <w:tc>
          <w:tcPr>
            <w:tcW w:w="2142" w:type="dxa"/>
          </w:tcPr>
          <w:p w14:paraId="11247236" w14:textId="77777777" w:rsidR="008730EB" w:rsidRPr="006F35C7" w:rsidRDefault="008730EB" w:rsidP="00703D9E">
            <w:pPr>
              <w:spacing w:after="0" w:line="240" w:lineRule="auto"/>
              <w:rPr>
                <w:rFonts w:ascii="Arial" w:hAnsi="Arial" w:cs="Arial"/>
                <w:sz w:val="20"/>
                <w:szCs w:val="20"/>
              </w:rPr>
            </w:pPr>
            <w:proofErr w:type="spellStart"/>
            <w:r w:rsidRPr="006F35C7">
              <w:rPr>
                <w:rFonts w:ascii="Arial" w:hAnsi="Arial" w:cs="Arial"/>
                <w:sz w:val="20"/>
                <w:szCs w:val="20"/>
              </w:rPr>
              <w:t>Markant</w:t>
            </w:r>
            <w:proofErr w:type="spellEnd"/>
          </w:p>
        </w:tc>
        <w:tc>
          <w:tcPr>
            <w:tcW w:w="1953" w:type="dxa"/>
          </w:tcPr>
          <w:p w14:paraId="3E3E450E" w14:textId="77777777" w:rsidR="008730EB" w:rsidRPr="006F35C7" w:rsidRDefault="008730EB" w:rsidP="00703D9E">
            <w:pPr>
              <w:spacing w:after="0" w:line="240" w:lineRule="auto"/>
              <w:rPr>
                <w:rFonts w:ascii="Arial" w:hAnsi="Arial" w:cs="Arial"/>
                <w:b/>
                <w:sz w:val="20"/>
                <w:szCs w:val="20"/>
              </w:rPr>
            </w:pPr>
            <w:proofErr w:type="spellStart"/>
            <w:r w:rsidRPr="006F35C7">
              <w:rPr>
                <w:rFonts w:ascii="Arial" w:hAnsi="Arial" w:cs="Arial"/>
                <w:sz w:val="20"/>
                <w:szCs w:val="20"/>
              </w:rPr>
              <w:t>Wielkopolskie</w:t>
            </w:r>
            <w:proofErr w:type="spellEnd"/>
          </w:p>
        </w:tc>
      </w:tr>
      <w:tr w:rsidR="008730EB" w:rsidRPr="006F35C7" w14:paraId="2CFA8EDC" w14:textId="77777777" w:rsidTr="00703D9E">
        <w:tc>
          <w:tcPr>
            <w:tcW w:w="1831" w:type="dxa"/>
          </w:tcPr>
          <w:p w14:paraId="7ACF87B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 xml:space="preserve">Dacia </w:t>
            </w:r>
            <w:proofErr w:type="spellStart"/>
            <w:r w:rsidRPr="006F35C7">
              <w:rPr>
                <w:rFonts w:ascii="Arial" w:hAnsi="Arial" w:cs="Arial"/>
                <w:sz w:val="20"/>
                <w:szCs w:val="20"/>
              </w:rPr>
              <w:t>Secuieni</w:t>
            </w:r>
            <w:proofErr w:type="spellEnd"/>
          </w:p>
        </w:tc>
        <w:tc>
          <w:tcPr>
            <w:tcW w:w="1931" w:type="dxa"/>
          </w:tcPr>
          <w:p w14:paraId="0696BCC5"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Futura 75</w:t>
            </w:r>
          </w:p>
        </w:tc>
        <w:tc>
          <w:tcPr>
            <w:tcW w:w="2142" w:type="dxa"/>
          </w:tcPr>
          <w:p w14:paraId="5FD48F15" w14:textId="77777777" w:rsidR="008730EB" w:rsidRPr="006F35C7" w:rsidRDefault="008730EB" w:rsidP="00703D9E">
            <w:pPr>
              <w:spacing w:after="0" w:line="240" w:lineRule="auto"/>
              <w:rPr>
                <w:rFonts w:ascii="Arial" w:hAnsi="Arial" w:cs="Arial"/>
                <w:sz w:val="20"/>
                <w:szCs w:val="20"/>
              </w:rPr>
            </w:pPr>
            <w:proofErr w:type="spellStart"/>
            <w:r w:rsidRPr="006F35C7">
              <w:rPr>
                <w:rFonts w:ascii="Arial" w:hAnsi="Arial" w:cs="Arial"/>
                <w:sz w:val="20"/>
                <w:szCs w:val="20"/>
              </w:rPr>
              <w:t>Monoica</w:t>
            </w:r>
            <w:proofErr w:type="spellEnd"/>
          </w:p>
        </w:tc>
        <w:tc>
          <w:tcPr>
            <w:tcW w:w="1953" w:type="dxa"/>
          </w:tcPr>
          <w:p w14:paraId="7881F756" w14:textId="77777777" w:rsidR="008730EB" w:rsidRPr="006F35C7" w:rsidRDefault="008730EB" w:rsidP="00703D9E">
            <w:pPr>
              <w:spacing w:after="0" w:line="240" w:lineRule="auto"/>
              <w:rPr>
                <w:rFonts w:ascii="Arial" w:hAnsi="Arial" w:cs="Arial"/>
                <w:b/>
                <w:sz w:val="20"/>
                <w:szCs w:val="20"/>
              </w:rPr>
            </w:pPr>
            <w:proofErr w:type="spellStart"/>
            <w:r w:rsidRPr="006F35C7">
              <w:rPr>
                <w:rFonts w:ascii="Arial" w:hAnsi="Arial" w:cs="Arial"/>
                <w:sz w:val="20"/>
                <w:szCs w:val="20"/>
              </w:rPr>
              <w:t>Wojko</w:t>
            </w:r>
            <w:proofErr w:type="spellEnd"/>
          </w:p>
        </w:tc>
      </w:tr>
      <w:tr w:rsidR="008730EB" w:rsidRPr="006F35C7" w14:paraId="64C2D75F" w14:textId="77777777" w:rsidTr="00703D9E">
        <w:tc>
          <w:tcPr>
            <w:tcW w:w="1831" w:type="dxa"/>
          </w:tcPr>
          <w:p w14:paraId="23476810"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Delta-405</w:t>
            </w:r>
          </w:p>
        </w:tc>
        <w:tc>
          <w:tcPr>
            <w:tcW w:w="1931" w:type="dxa"/>
          </w:tcPr>
          <w:p w14:paraId="056FF500"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Glecia</w:t>
            </w:r>
          </w:p>
        </w:tc>
        <w:tc>
          <w:tcPr>
            <w:tcW w:w="2142" w:type="dxa"/>
          </w:tcPr>
          <w:p w14:paraId="3316A38B"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Rajan</w:t>
            </w:r>
          </w:p>
        </w:tc>
        <w:tc>
          <w:tcPr>
            <w:tcW w:w="1953" w:type="dxa"/>
          </w:tcPr>
          <w:p w14:paraId="068CDB39" w14:textId="77777777" w:rsidR="008730EB" w:rsidRPr="006F35C7" w:rsidRDefault="008730EB" w:rsidP="00703D9E">
            <w:pPr>
              <w:spacing w:after="0" w:line="240" w:lineRule="auto"/>
              <w:rPr>
                <w:rFonts w:ascii="Arial" w:hAnsi="Arial" w:cs="Arial"/>
                <w:sz w:val="20"/>
                <w:szCs w:val="20"/>
              </w:rPr>
            </w:pPr>
            <w:r>
              <w:rPr>
                <w:rFonts w:ascii="Arial" w:hAnsi="Arial" w:cs="Arial"/>
              </w:rPr>
              <w:t>Zenit</w:t>
            </w:r>
          </w:p>
        </w:tc>
      </w:tr>
      <w:tr w:rsidR="008730EB" w:rsidRPr="006F35C7" w14:paraId="0FA7F8CC" w14:textId="77777777" w:rsidTr="00703D9E">
        <w:tc>
          <w:tcPr>
            <w:tcW w:w="1831" w:type="dxa"/>
          </w:tcPr>
          <w:p w14:paraId="21CD442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Delta-</w:t>
            </w:r>
            <w:proofErr w:type="spellStart"/>
            <w:r w:rsidRPr="006F35C7">
              <w:rPr>
                <w:rFonts w:ascii="Arial" w:hAnsi="Arial" w:cs="Arial"/>
                <w:sz w:val="20"/>
                <w:szCs w:val="20"/>
              </w:rPr>
              <w:t>Ilosa</w:t>
            </w:r>
            <w:proofErr w:type="spellEnd"/>
          </w:p>
        </w:tc>
        <w:tc>
          <w:tcPr>
            <w:tcW w:w="1931" w:type="dxa"/>
          </w:tcPr>
          <w:p w14:paraId="5ABC9AE8" w14:textId="77777777" w:rsidR="008730EB" w:rsidRPr="006F35C7" w:rsidRDefault="008730EB" w:rsidP="00703D9E">
            <w:pPr>
              <w:spacing w:after="0" w:line="240" w:lineRule="auto"/>
              <w:rPr>
                <w:rFonts w:ascii="Arial" w:hAnsi="Arial" w:cs="Arial"/>
                <w:sz w:val="20"/>
                <w:szCs w:val="20"/>
              </w:rPr>
            </w:pPr>
            <w:proofErr w:type="spellStart"/>
            <w:r w:rsidRPr="006F35C7">
              <w:rPr>
                <w:rFonts w:ascii="Arial" w:hAnsi="Arial" w:cs="Arial"/>
                <w:sz w:val="20"/>
                <w:szCs w:val="20"/>
              </w:rPr>
              <w:t>Gliana</w:t>
            </w:r>
            <w:proofErr w:type="spellEnd"/>
          </w:p>
        </w:tc>
        <w:tc>
          <w:tcPr>
            <w:tcW w:w="2142" w:type="dxa"/>
          </w:tcPr>
          <w:p w14:paraId="108F9119"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Ratza</w:t>
            </w:r>
          </w:p>
        </w:tc>
        <w:tc>
          <w:tcPr>
            <w:tcW w:w="1953" w:type="dxa"/>
          </w:tcPr>
          <w:p w14:paraId="6EBE2540" w14:textId="77777777" w:rsidR="008730EB" w:rsidRPr="006F35C7" w:rsidRDefault="008730EB" w:rsidP="00703D9E">
            <w:pPr>
              <w:spacing w:after="0" w:line="240" w:lineRule="auto"/>
              <w:rPr>
                <w:rFonts w:ascii="Arial" w:hAnsi="Arial" w:cs="Arial"/>
                <w:b/>
                <w:sz w:val="20"/>
                <w:szCs w:val="20"/>
              </w:rPr>
            </w:pPr>
          </w:p>
        </w:tc>
      </w:tr>
    </w:tbl>
    <w:p w14:paraId="1B6163B6" w14:textId="77777777" w:rsidR="008730EB" w:rsidRDefault="008730EB" w:rsidP="008730EB">
      <w:pPr>
        <w:widowControl w:val="0"/>
        <w:autoSpaceDE w:val="0"/>
        <w:autoSpaceDN w:val="0"/>
        <w:adjustRightInd w:val="0"/>
        <w:spacing w:after="0" w:line="300" w:lineRule="auto"/>
        <w:rPr>
          <w:rFonts w:ascii="Arial" w:hAnsi="Arial" w:cs="Arial"/>
          <w:b/>
          <w:bCs/>
          <w:color w:val="6D1185"/>
          <w:sz w:val="24"/>
          <w:szCs w:val="24"/>
        </w:rPr>
      </w:pPr>
    </w:p>
    <w:p w14:paraId="5501B327" w14:textId="25D5EFE8" w:rsidR="00472F38" w:rsidRPr="006977DE" w:rsidRDefault="00472F38" w:rsidP="008730EB">
      <w:pPr>
        <w:widowControl w:val="0"/>
        <w:autoSpaceDE w:val="0"/>
        <w:autoSpaceDN w:val="0"/>
        <w:adjustRightInd w:val="0"/>
        <w:spacing w:after="120" w:line="300" w:lineRule="auto"/>
        <w:rPr>
          <w:rFonts w:ascii="Arial" w:hAnsi="Arial" w:cs="Arial"/>
          <w:b/>
          <w:bCs/>
          <w:color w:val="6D1185"/>
          <w:sz w:val="24"/>
          <w:szCs w:val="24"/>
        </w:rPr>
      </w:pPr>
      <w:r>
        <w:rPr>
          <w:rFonts w:ascii="Arial" w:hAnsi="Arial" w:cs="Arial"/>
          <w:b/>
          <w:bCs/>
          <w:color w:val="6D1185"/>
          <w:sz w:val="24"/>
          <w:szCs w:val="24"/>
        </w:rPr>
        <w:t>Seed labels</w:t>
      </w:r>
    </w:p>
    <w:p w14:paraId="463D48AF" w14:textId="3D047BEF" w:rsidR="00614274" w:rsidRDefault="00AF53CE"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If you are a hemp grower and </w:t>
      </w:r>
      <w:r w:rsidR="00472F38">
        <w:rPr>
          <w:rFonts w:ascii="Arial" w:hAnsi="Arial" w:cs="Arial"/>
          <w:color w:val="1A1B1F"/>
          <w:sz w:val="24"/>
          <w:szCs w:val="24"/>
        </w:rPr>
        <w:t>claim BPS</w:t>
      </w:r>
      <w:r w:rsidR="00501589">
        <w:rPr>
          <w:rFonts w:ascii="Arial" w:hAnsi="Arial" w:cs="Arial"/>
          <w:color w:val="1A1B1F"/>
          <w:sz w:val="24"/>
          <w:szCs w:val="24"/>
        </w:rPr>
        <w:t>,</w:t>
      </w:r>
      <w:r w:rsidR="00472F38">
        <w:rPr>
          <w:rFonts w:ascii="Arial" w:hAnsi="Arial" w:cs="Arial"/>
          <w:color w:val="1A1B1F"/>
          <w:sz w:val="24"/>
          <w:szCs w:val="24"/>
        </w:rPr>
        <w:t xml:space="preserve"> </w:t>
      </w:r>
      <w:r>
        <w:rPr>
          <w:rFonts w:ascii="Arial" w:hAnsi="Arial" w:cs="Arial"/>
          <w:color w:val="1A1B1F"/>
          <w:sz w:val="24"/>
          <w:szCs w:val="24"/>
        </w:rPr>
        <w:t>you must declare the land pa</w:t>
      </w:r>
      <w:r w:rsidR="0033569C">
        <w:rPr>
          <w:rFonts w:ascii="Arial" w:hAnsi="Arial" w:cs="Arial"/>
          <w:color w:val="1A1B1F"/>
          <w:sz w:val="24"/>
          <w:szCs w:val="24"/>
        </w:rPr>
        <w:t>rcels you are growing hemp on using the correct usage code (EO2)</w:t>
      </w:r>
      <w:r>
        <w:rPr>
          <w:rFonts w:ascii="Arial" w:hAnsi="Arial" w:cs="Arial"/>
          <w:color w:val="1A1B1F"/>
          <w:sz w:val="24"/>
          <w:szCs w:val="24"/>
        </w:rPr>
        <w:t xml:space="preserve">.  </w:t>
      </w:r>
      <w:r w:rsidR="00E76578">
        <w:rPr>
          <w:rFonts w:ascii="Arial" w:hAnsi="Arial" w:cs="Arial"/>
          <w:color w:val="1A1B1F"/>
          <w:sz w:val="24"/>
          <w:szCs w:val="24"/>
        </w:rPr>
        <w:t>You must write your Business ID on t</w:t>
      </w:r>
      <w:r w:rsidR="00472F38">
        <w:rPr>
          <w:rFonts w:ascii="Arial" w:hAnsi="Arial" w:cs="Arial"/>
          <w:color w:val="1A1B1F"/>
          <w:sz w:val="24"/>
          <w:szCs w:val="24"/>
        </w:rPr>
        <w:t>he original official seed labels, confirming the variety,</w:t>
      </w:r>
      <w:r w:rsidR="00E76578">
        <w:rPr>
          <w:rFonts w:ascii="Arial" w:hAnsi="Arial" w:cs="Arial"/>
          <w:color w:val="1A1B1F"/>
          <w:sz w:val="24"/>
          <w:szCs w:val="24"/>
        </w:rPr>
        <w:t xml:space="preserve"> and send them </w:t>
      </w:r>
      <w:r w:rsidR="00154CA9">
        <w:rPr>
          <w:rFonts w:ascii="Arial" w:hAnsi="Arial" w:cs="Arial"/>
          <w:color w:val="1A1B1F"/>
          <w:sz w:val="24"/>
          <w:szCs w:val="24"/>
        </w:rPr>
        <w:t>to</w:t>
      </w:r>
      <w:r w:rsidR="00614274">
        <w:rPr>
          <w:rFonts w:ascii="Arial" w:hAnsi="Arial" w:cs="Arial"/>
          <w:color w:val="1A1B1F"/>
          <w:sz w:val="24"/>
          <w:szCs w:val="24"/>
        </w:rPr>
        <w:t>:</w:t>
      </w:r>
    </w:p>
    <w:p w14:paraId="79972658" w14:textId="1CD5FDAD" w:rsidR="00614274" w:rsidRDefault="00154CA9"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Area-based Schemes Payment Branch</w:t>
      </w:r>
    </w:p>
    <w:p w14:paraId="7C77B4D6" w14:textId="58719A2E" w:rsidR="00614274" w:rsidRDefault="00154CA9"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Orchard House</w:t>
      </w:r>
    </w:p>
    <w:p w14:paraId="7481C541" w14:textId="1934C9BB" w:rsidR="00614274" w:rsidRDefault="00154CA9"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40 Foyle Street</w:t>
      </w:r>
    </w:p>
    <w:p w14:paraId="15BE3A49" w14:textId="79989A25" w:rsidR="001E1908" w:rsidRDefault="00D67DDF"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LONDONDERRY</w:t>
      </w:r>
    </w:p>
    <w:p w14:paraId="188652F2" w14:textId="192BB772" w:rsidR="00614274" w:rsidRDefault="00154CA9"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Derry/Londonderry</w:t>
      </w:r>
    </w:p>
    <w:p w14:paraId="7EB7ACE7" w14:textId="2BC029BB" w:rsidR="00614274" w:rsidRDefault="00154CA9"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BT48 6AT</w:t>
      </w:r>
    </w:p>
    <w:p w14:paraId="456B652C" w14:textId="40F3D0CD" w:rsidR="00F62259" w:rsidRDefault="00651741"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so we can confirm the varieties of hemp grown.  Seed labels must be received</w:t>
      </w:r>
      <w:r w:rsidR="00154CA9">
        <w:rPr>
          <w:rFonts w:ascii="Arial" w:hAnsi="Arial" w:cs="Arial"/>
          <w:color w:val="1A1B1F"/>
          <w:sz w:val="24"/>
          <w:szCs w:val="24"/>
        </w:rPr>
        <w:t xml:space="preserve"> by the closing date for the</w:t>
      </w:r>
      <w:r w:rsidR="00472F38">
        <w:rPr>
          <w:rFonts w:ascii="Arial" w:hAnsi="Arial" w:cs="Arial"/>
          <w:color w:val="1A1B1F"/>
          <w:sz w:val="24"/>
          <w:szCs w:val="24"/>
        </w:rPr>
        <w:t xml:space="preserve"> </w:t>
      </w:r>
      <w:r w:rsidR="00EF2B23">
        <w:rPr>
          <w:rFonts w:ascii="Arial" w:hAnsi="Arial" w:cs="Arial"/>
          <w:color w:val="1A1B1F"/>
          <w:sz w:val="24"/>
          <w:szCs w:val="24"/>
        </w:rPr>
        <w:t>S</w:t>
      </w:r>
      <w:r w:rsidR="005C368A">
        <w:rPr>
          <w:rFonts w:ascii="Arial" w:hAnsi="Arial" w:cs="Arial"/>
          <w:color w:val="1A1B1F"/>
          <w:sz w:val="24"/>
          <w:szCs w:val="24"/>
        </w:rPr>
        <w:t xml:space="preserve">ingle </w:t>
      </w:r>
      <w:r w:rsidR="00EF2B23">
        <w:rPr>
          <w:rFonts w:ascii="Arial" w:hAnsi="Arial" w:cs="Arial"/>
          <w:color w:val="1A1B1F"/>
          <w:sz w:val="24"/>
          <w:szCs w:val="24"/>
        </w:rPr>
        <w:t>A</w:t>
      </w:r>
      <w:r w:rsidR="005C368A">
        <w:rPr>
          <w:rFonts w:ascii="Arial" w:hAnsi="Arial" w:cs="Arial"/>
          <w:color w:val="1A1B1F"/>
          <w:sz w:val="24"/>
          <w:szCs w:val="24"/>
        </w:rPr>
        <w:t>pplication</w:t>
      </w:r>
      <w:r w:rsidR="00154CA9">
        <w:rPr>
          <w:rFonts w:ascii="Arial" w:hAnsi="Arial" w:cs="Arial"/>
          <w:color w:val="1A1B1F"/>
          <w:sz w:val="24"/>
          <w:szCs w:val="24"/>
        </w:rPr>
        <w:t xml:space="preserve"> (15 May)</w:t>
      </w:r>
      <w:r w:rsidR="00472F38">
        <w:rPr>
          <w:rFonts w:ascii="Arial" w:hAnsi="Arial" w:cs="Arial"/>
          <w:color w:val="1A1B1F"/>
          <w:sz w:val="24"/>
          <w:szCs w:val="24"/>
        </w:rPr>
        <w:t xml:space="preserve">. These will be receipted by </w:t>
      </w:r>
      <w:r w:rsidR="00FF2DDC">
        <w:rPr>
          <w:rFonts w:ascii="Arial" w:hAnsi="Arial" w:cs="Arial"/>
          <w:color w:val="1A1B1F"/>
          <w:sz w:val="24"/>
          <w:szCs w:val="24"/>
        </w:rPr>
        <w:t>DAERA</w:t>
      </w:r>
      <w:r w:rsidR="00472F38">
        <w:rPr>
          <w:rFonts w:ascii="Arial" w:hAnsi="Arial" w:cs="Arial"/>
          <w:color w:val="1A1B1F"/>
          <w:sz w:val="24"/>
          <w:szCs w:val="24"/>
        </w:rPr>
        <w:t xml:space="preserve"> and returned to you. When sowing takes place after 15</w:t>
      </w:r>
      <w:r w:rsidR="00614274">
        <w:rPr>
          <w:rFonts w:ascii="Arial" w:hAnsi="Arial" w:cs="Arial"/>
          <w:color w:val="1A1B1F"/>
          <w:sz w:val="24"/>
          <w:szCs w:val="24"/>
        </w:rPr>
        <w:t xml:space="preserve"> </w:t>
      </w:r>
      <w:r w:rsidR="00472F38">
        <w:rPr>
          <w:rFonts w:ascii="Arial" w:hAnsi="Arial" w:cs="Arial"/>
          <w:color w:val="1A1B1F"/>
          <w:sz w:val="24"/>
          <w:szCs w:val="24"/>
        </w:rPr>
        <w:t>May, these labels must be submitted no later than 30</w:t>
      </w:r>
      <w:r w:rsidR="0033569C">
        <w:rPr>
          <w:rFonts w:ascii="Arial" w:hAnsi="Arial" w:cs="Arial"/>
          <w:color w:val="1A1B1F"/>
          <w:sz w:val="24"/>
          <w:szCs w:val="24"/>
        </w:rPr>
        <w:t> </w:t>
      </w:r>
      <w:r w:rsidR="00472F38">
        <w:rPr>
          <w:rFonts w:ascii="Arial" w:hAnsi="Arial" w:cs="Arial"/>
          <w:color w:val="1A1B1F"/>
          <w:sz w:val="24"/>
          <w:szCs w:val="24"/>
        </w:rPr>
        <w:t xml:space="preserve">June. </w:t>
      </w:r>
      <w:r>
        <w:rPr>
          <w:rFonts w:ascii="Arial" w:hAnsi="Arial" w:cs="Arial"/>
          <w:color w:val="1A1B1F"/>
          <w:sz w:val="24"/>
          <w:szCs w:val="24"/>
        </w:rPr>
        <w:t xml:space="preserve"> Please contact us </w:t>
      </w:r>
      <w:r w:rsidR="00614274">
        <w:rPr>
          <w:rFonts w:ascii="Arial" w:hAnsi="Arial" w:cs="Arial"/>
          <w:color w:val="1A1B1F"/>
          <w:sz w:val="24"/>
          <w:szCs w:val="24"/>
        </w:rPr>
        <w:t xml:space="preserve">on 0300 200 7848 </w:t>
      </w:r>
      <w:r>
        <w:rPr>
          <w:rFonts w:ascii="Arial" w:hAnsi="Arial" w:cs="Arial"/>
          <w:color w:val="1A1B1F"/>
          <w:sz w:val="24"/>
          <w:szCs w:val="24"/>
        </w:rPr>
        <w:t>for advice if the hemp will be sown after 30</w:t>
      </w:r>
      <w:r w:rsidR="0033569C">
        <w:rPr>
          <w:rFonts w:ascii="Arial" w:hAnsi="Arial" w:cs="Arial"/>
          <w:color w:val="1A1B1F"/>
          <w:sz w:val="24"/>
          <w:szCs w:val="24"/>
        </w:rPr>
        <w:t> </w:t>
      </w:r>
      <w:r>
        <w:rPr>
          <w:rFonts w:ascii="Arial" w:hAnsi="Arial" w:cs="Arial"/>
          <w:color w:val="1A1B1F"/>
          <w:sz w:val="24"/>
          <w:szCs w:val="24"/>
        </w:rPr>
        <w:t>June.</w:t>
      </w:r>
      <w:r w:rsidR="008730EB">
        <w:rPr>
          <w:rFonts w:ascii="Arial" w:hAnsi="Arial" w:cs="Arial"/>
          <w:color w:val="1A1B1F"/>
          <w:sz w:val="24"/>
          <w:szCs w:val="24"/>
        </w:rPr>
        <w:t xml:space="preserve">  </w:t>
      </w:r>
      <w:r w:rsidR="00472F38">
        <w:rPr>
          <w:rFonts w:ascii="Arial" w:hAnsi="Arial" w:cs="Arial"/>
          <w:color w:val="1A1B1F"/>
          <w:sz w:val="24"/>
          <w:szCs w:val="24"/>
        </w:rPr>
        <w:t>It is recommended that you send your seed labels by recorded delivery</w:t>
      </w:r>
      <w:r w:rsidR="00154CA9">
        <w:rPr>
          <w:rFonts w:ascii="Arial" w:hAnsi="Arial" w:cs="Arial"/>
          <w:color w:val="1A1B1F"/>
          <w:sz w:val="24"/>
          <w:szCs w:val="24"/>
        </w:rPr>
        <w:t>.</w:t>
      </w:r>
    </w:p>
    <w:p w14:paraId="7FF30E41" w14:textId="77777777" w:rsidR="00472F38" w:rsidRPr="00257611" w:rsidRDefault="00472F38" w:rsidP="00257611">
      <w:pPr>
        <w:widowControl w:val="0"/>
        <w:autoSpaceDE w:val="0"/>
        <w:autoSpaceDN w:val="0"/>
        <w:adjustRightInd w:val="0"/>
        <w:spacing w:after="240" w:line="240" w:lineRule="auto"/>
        <w:rPr>
          <w:rFonts w:ascii="Arial" w:hAnsi="Arial" w:cs="Arial"/>
          <w:b/>
          <w:bCs/>
          <w:color w:val="6D1185"/>
          <w:sz w:val="24"/>
          <w:szCs w:val="24"/>
        </w:rPr>
      </w:pPr>
      <w:bookmarkStart w:id="122" w:name="page51"/>
      <w:bookmarkEnd w:id="122"/>
      <w:r>
        <w:rPr>
          <w:rFonts w:ascii="Arial" w:hAnsi="Arial" w:cs="Arial"/>
          <w:b/>
          <w:bCs/>
          <w:color w:val="6D1185"/>
          <w:sz w:val="24"/>
          <w:szCs w:val="24"/>
        </w:rPr>
        <w:t>Sampling and testing</w:t>
      </w:r>
    </w:p>
    <w:p w14:paraId="2A76C0DC" w14:textId="47240A67" w:rsidR="00472F38" w:rsidRDefault="00E76578" w:rsidP="00355B94">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We will test a sample of all the hemp grown.  This is done to</w:t>
      </w:r>
      <w:r w:rsidR="00472F38">
        <w:rPr>
          <w:rFonts w:ascii="Arial" w:hAnsi="Arial" w:cs="Arial"/>
          <w:color w:val="1A1B1F"/>
          <w:sz w:val="24"/>
          <w:szCs w:val="24"/>
        </w:rPr>
        <w:t xml:space="preserve"> make sure that the THC content of the crop is below the level </w:t>
      </w:r>
      <w:r w:rsidR="00651741">
        <w:rPr>
          <w:rFonts w:ascii="Arial" w:hAnsi="Arial" w:cs="Arial"/>
          <w:color w:val="1A1B1F"/>
          <w:sz w:val="24"/>
          <w:szCs w:val="24"/>
        </w:rPr>
        <w:t xml:space="preserve">set by </w:t>
      </w:r>
      <w:r w:rsidR="00472F38" w:rsidRPr="00B371B5">
        <w:rPr>
          <w:rFonts w:ascii="Arial" w:hAnsi="Arial" w:cs="Arial"/>
          <w:color w:val="1A1B1F"/>
          <w:sz w:val="24"/>
          <w:szCs w:val="24"/>
        </w:rPr>
        <w:t>legislation</w:t>
      </w:r>
      <w:r w:rsidR="00472F38">
        <w:rPr>
          <w:rFonts w:ascii="Arial" w:hAnsi="Arial" w:cs="Arial"/>
          <w:color w:val="1A1B1F"/>
          <w:sz w:val="24"/>
          <w:szCs w:val="24"/>
        </w:rPr>
        <w:t xml:space="preserve">. Producers </w:t>
      </w:r>
      <w:r w:rsidR="008730EB">
        <w:rPr>
          <w:rFonts w:ascii="Arial" w:hAnsi="Arial" w:cs="Arial"/>
          <w:color w:val="1A1B1F"/>
          <w:sz w:val="24"/>
          <w:szCs w:val="24"/>
        </w:rPr>
        <w:t>will be notified by Area-based Schemes Payment Branch if they have/have not been selected for sampling</w:t>
      </w:r>
      <w:r w:rsidR="00472F38">
        <w:rPr>
          <w:rFonts w:ascii="Arial" w:hAnsi="Arial" w:cs="Arial"/>
          <w:color w:val="1A1B1F"/>
          <w:sz w:val="24"/>
          <w:szCs w:val="24"/>
        </w:rPr>
        <w:t>. Growers must not harvest these areas until sampling has been completed</w:t>
      </w:r>
      <w:r w:rsidR="008730EB">
        <w:rPr>
          <w:rFonts w:ascii="Arial" w:hAnsi="Arial" w:cs="Arial"/>
          <w:color w:val="1A1B1F"/>
          <w:sz w:val="24"/>
          <w:szCs w:val="24"/>
        </w:rPr>
        <w:t>.</w:t>
      </w:r>
    </w:p>
    <w:p w14:paraId="2A70A2A0" w14:textId="77777777" w:rsidR="00472F38" w:rsidRDefault="00472F38" w:rsidP="00145A93">
      <w:pPr>
        <w:widowControl w:val="0"/>
        <w:autoSpaceDE w:val="0"/>
        <w:autoSpaceDN w:val="0"/>
        <w:adjustRightInd w:val="0"/>
        <w:spacing w:after="0" w:line="200" w:lineRule="exact"/>
        <w:rPr>
          <w:rFonts w:ascii="Times New Roman" w:hAnsi="Times New Roman"/>
          <w:sz w:val="24"/>
          <w:szCs w:val="24"/>
        </w:rPr>
      </w:pPr>
      <w:bookmarkStart w:id="123" w:name="page52"/>
      <w:bookmarkEnd w:id="123"/>
    </w:p>
    <w:p w14:paraId="3E1BAA71" w14:textId="7777777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pgSz w:w="11900" w:h="16838"/>
          <w:pgMar w:top="1096" w:right="1127" w:bottom="703" w:left="860" w:header="720" w:footer="720" w:gutter="0"/>
          <w:cols w:space="720" w:equalWidth="0">
            <w:col w:w="9913"/>
          </w:cols>
          <w:noEndnote/>
        </w:sectPr>
      </w:pPr>
    </w:p>
    <w:p w14:paraId="4666947B"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24" w:name="page53"/>
      <w:bookmarkStart w:id="125" w:name="_Toc96422596"/>
      <w:bookmarkEnd w:id="124"/>
      <w:r>
        <w:rPr>
          <w:rFonts w:ascii="Arial" w:hAnsi="Arial" w:cs="Arial"/>
          <w:color w:val="6D1185"/>
          <w:sz w:val="76"/>
          <w:szCs w:val="76"/>
        </w:rPr>
        <w:t>Annex B</w:t>
      </w:r>
      <w:bookmarkEnd w:id="125"/>
    </w:p>
    <w:p w14:paraId="685B0DF2" w14:textId="77777777" w:rsidR="000D552D" w:rsidRDefault="000D552D" w:rsidP="000D552D">
      <w:pPr>
        <w:widowControl w:val="0"/>
        <w:autoSpaceDE w:val="0"/>
        <w:autoSpaceDN w:val="0"/>
        <w:adjustRightInd w:val="0"/>
        <w:spacing w:after="0" w:line="240" w:lineRule="auto"/>
        <w:rPr>
          <w:rFonts w:ascii="Times New Roman" w:hAnsi="Times New Roman"/>
          <w:sz w:val="24"/>
          <w:szCs w:val="24"/>
        </w:rPr>
        <w:sectPr w:rsidR="000D552D" w:rsidSect="000D552D">
          <w:pgSz w:w="11900" w:h="16838"/>
          <w:pgMar w:top="1014" w:right="840" w:bottom="703" w:left="1160" w:header="720" w:footer="720" w:gutter="0"/>
          <w:cols w:num="2" w:space="3400" w:equalWidth="0">
            <w:col w:w="3480" w:space="3400"/>
            <w:col w:w="3020"/>
          </w:cols>
          <w:noEndnote/>
        </w:sectPr>
      </w:pPr>
    </w:p>
    <w:p w14:paraId="0832DFE6" w14:textId="022C0417" w:rsidR="00472F38" w:rsidRDefault="00342BDF" w:rsidP="000D552D">
      <w:pPr>
        <w:widowControl w:val="0"/>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668480" behindDoc="1" locked="0" layoutInCell="0" allowOverlap="1" wp14:anchorId="417C0561" wp14:editId="509BC045">
                <wp:simplePos x="0" y="0"/>
                <wp:positionH relativeFrom="column">
                  <wp:posOffset>-5080</wp:posOffset>
                </wp:positionH>
                <wp:positionV relativeFrom="paragraph">
                  <wp:posOffset>213995</wp:posOffset>
                </wp:positionV>
                <wp:extent cx="6496685" cy="0"/>
                <wp:effectExtent l="7620" t="12700" r="10795" b="6350"/>
                <wp:wrapNone/>
                <wp:docPr id="3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6B8F7B" id="Line 12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6.85pt" to="511.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" o:allowincell="f" strokecolor="#a770b6" strokeweight="1pt"/>
            </w:pict>
          </mc:Fallback>
        </mc:AlternateContent>
      </w:r>
    </w:p>
    <w:p w14:paraId="22C42C0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AD91E12" w14:textId="77777777" w:rsidR="00472F38" w:rsidRDefault="00472F38" w:rsidP="000D552D">
      <w:pPr>
        <w:widowControl w:val="0"/>
        <w:autoSpaceDE w:val="0"/>
        <w:autoSpaceDN w:val="0"/>
        <w:adjustRightInd w:val="0"/>
        <w:spacing w:after="0" w:line="200" w:lineRule="exact"/>
        <w:ind w:right="-26"/>
        <w:rPr>
          <w:rFonts w:ascii="Times New Roman" w:hAnsi="Times New Roman"/>
          <w:sz w:val="24"/>
          <w:szCs w:val="24"/>
        </w:rPr>
      </w:pPr>
    </w:p>
    <w:p w14:paraId="56636E1B" w14:textId="77777777" w:rsidR="00472F38" w:rsidRDefault="00472F38">
      <w:pPr>
        <w:widowControl w:val="0"/>
        <w:autoSpaceDE w:val="0"/>
        <w:autoSpaceDN w:val="0"/>
        <w:adjustRightInd w:val="0"/>
        <w:spacing w:after="0" w:line="309" w:lineRule="exact"/>
        <w:rPr>
          <w:rFonts w:ascii="Times New Roman" w:hAnsi="Times New Roman"/>
          <w:sz w:val="24"/>
          <w:szCs w:val="24"/>
        </w:rPr>
      </w:pPr>
    </w:p>
    <w:p w14:paraId="3F83EC48" w14:textId="77777777" w:rsidR="00472F38" w:rsidRPr="00863C09" w:rsidRDefault="00472F38" w:rsidP="00145A93">
      <w:pPr>
        <w:widowControl w:val="0"/>
        <w:autoSpaceDE w:val="0"/>
        <w:autoSpaceDN w:val="0"/>
        <w:adjustRightInd w:val="0"/>
        <w:spacing w:after="0" w:line="240" w:lineRule="auto"/>
        <w:rPr>
          <w:rFonts w:ascii="Times New Roman" w:hAnsi="Times New Roman"/>
          <w:sz w:val="24"/>
          <w:szCs w:val="24"/>
        </w:rPr>
      </w:pPr>
      <w:r w:rsidRPr="00863C09">
        <w:rPr>
          <w:rFonts w:ascii="Arial" w:hAnsi="Arial" w:cs="Arial"/>
          <w:b/>
          <w:bCs/>
          <w:color w:val="6D1185"/>
          <w:sz w:val="24"/>
          <w:szCs w:val="24"/>
        </w:rPr>
        <w:t>Illustrated examples of percentage ground cover (Ineligible Vegetation score card)</w:t>
      </w:r>
    </w:p>
    <w:p w14:paraId="430C6444" w14:textId="77777777" w:rsidR="00472F38" w:rsidRPr="00863C09" w:rsidRDefault="00472F38">
      <w:pPr>
        <w:widowControl w:val="0"/>
        <w:autoSpaceDE w:val="0"/>
        <w:autoSpaceDN w:val="0"/>
        <w:adjustRightInd w:val="0"/>
        <w:spacing w:after="0" w:line="200" w:lineRule="exact"/>
        <w:rPr>
          <w:rFonts w:ascii="Times New Roman" w:hAnsi="Times New Roman"/>
          <w:sz w:val="24"/>
          <w:szCs w:val="24"/>
        </w:rPr>
      </w:pPr>
    </w:p>
    <w:p w14:paraId="4D6F63F0" w14:textId="77777777" w:rsidR="00472F38" w:rsidRDefault="00472F38">
      <w:pPr>
        <w:widowControl w:val="0"/>
        <w:autoSpaceDE w:val="0"/>
        <w:autoSpaceDN w:val="0"/>
        <w:adjustRightInd w:val="0"/>
        <w:spacing w:after="0" w:line="200" w:lineRule="exact"/>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4626"/>
        <w:gridCol w:w="23"/>
        <w:gridCol w:w="2441"/>
        <w:gridCol w:w="22"/>
      </w:tblGrid>
      <w:tr w:rsidR="008F4509" w14:paraId="1EAC88C7" w14:textId="77777777" w:rsidTr="000D552D">
        <w:trPr>
          <w:gridAfter w:val="1"/>
          <w:wAfter w:w="23" w:type="dxa"/>
        </w:trPr>
        <w:tc>
          <w:tcPr>
            <w:tcW w:w="2324" w:type="dxa"/>
            <w:vAlign w:val="center"/>
          </w:tcPr>
          <w:p w14:paraId="4559C2DB" w14:textId="77777777" w:rsidR="00F95B0F" w:rsidRDefault="00F95B0F" w:rsidP="00F95B0F">
            <w:pPr>
              <w:widowControl w:val="0"/>
              <w:autoSpaceDE w:val="0"/>
              <w:autoSpaceDN w:val="0"/>
              <w:adjustRightInd w:val="0"/>
              <w:spacing w:after="0" w:line="240" w:lineRule="auto"/>
              <w:rPr>
                <w:rFonts w:ascii="Times New Roman" w:hAnsi="Times New Roman"/>
                <w:sz w:val="24"/>
                <w:szCs w:val="24"/>
              </w:rPr>
            </w:pPr>
            <w:r>
              <w:rPr>
                <w:rFonts w:ascii="Arial" w:hAnsi="Arial" w:cs="Arial"/>
                <w:color w:val="1A1B1F"/>
                <w:sz w:val="24"/>
                <w:szCs w:val="24"/>
              </w:rPr>
              <w:t>Score Card 1</w:t>
            </w:r>
          </w:p>
          <w:p w14:paraId="1F952F24" w14:textId="77777777" w:rsidR="008F4509" w:rsidRDefault="008F4509" w:rsidP="00F95B0F">
            <w:pPr>
              <w:widowControl w:val="0"/>
              <w:autoSpaceDE w:val="0"/>
              <w:autoSpaceDN w:val="0"/>
              <w:adjustRightInd w:val="0"/>
              <w:spacing w:after="0" w:line="332" w:lineRule="exact"/>
              <w:rPr>
                <w:rFonts w:ascii="Times New Roman" w:hAnsi="Times New Roman"/>
                <w:sz w:val="24"/>
                <w:szCs w:val="24"/>
              </w:rPr>
            </w:pPr>
          </w:p>
        </w:tc>
        <w:tc>
          <w:tcPr>
            <w:tcW w:w="4626" w:type="dxa"/>
          </w:tcPr>
          <w:p w14:paraId="393E3AEA" w14:textId="77777777" w:rsidR="008F4509" w:rsidRDefault="008F4509" w:rsidP="008F4509">
            <w:pPr>
              <w:widowControl w:val="0"/>
              <w:autoSpaceDE w:val="0"/>
              <w:autoSpaceDN w:val="0"/>
              <w:adjustRightInd w:val="0"/>
              <w:spacing w:after="0" w:line="240" w:lineRule="auto"/>
              <w:rPr>
                <w:rFonts w:ascii="Arial" w:hAnsi="Arial" w:cs="Arial"/>
                <w:color w:val="1A1B1F"/>
                <w:sz w:val="24"/>
                <w:szCs w:val="24"/>
              </w:rPr>
            </w:pPr>
            <w:r>
              <w:rPr>
                <w:rFonts w:ascii="Arial" w:hAnsi="Arial" w:cs="Arial"/>
                <w:color w:val="1A1B1F"/>
                <w:sz w:val="24"/>
                <w:szCs w:val="24"/>
              </w:rPr>
              <w:t>5% Cover</w:t>
            </w:r>
          </w:p>
          <w:p w14:paraId="2366FDBF" w14:textId="77777777" w:rsidR="008F4509" w:rsidRPr="00F95B0F" w:rsidRDefault="00F95B0F" w:rsidP="008F4509">
            <w:pPr>
              <w:widowControl w:val="0"/>
              <w:autoSpaceDE w:val="0"/>
              <w:autoSpaceDN w:val="0"/>
              <w:adjustRightInd w:val="0"/>
              <w:spacing w:after="0" w:line="240" w:lineRule="auto"/>
              <w:rPr>
                <w:rFonts w:ascii="Arial" w:hAnsi="Arial" w:cs="Arial"/>
                <w:color w:val="1A1B1F"/>
                <w:sz w:val="24"/>
                <w:szCs w:val="24"/>
              </w:rPr>
            </w:pPr>
            <w:r w:rsidRPr="00F95B0F">
              <w:rPr>
                <w:rFonts w:ascii="Arial" w:hAnsi="Arial" w:cs="Arial"/>
                <w:noProof/>
                <w:color w:val="1A1B1F"/>
                <w:sz w:val="24"/>
                <w:szCs w:val="24"/>
              </w:rPr>
              <w:drawing>
                <wp:inline distT="0" distB="0" distL="0" distR="0" wp14:anchorId="4DE728D6" wp14:editId="38168856">
                  <wp:extent cx="2781300" cy="2457450"/>
                  <wp:effectExtent l="19050" t="0" r="0" b="0"/>
                  <wp:docPr id="1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a:srcRect/>
                          <a:stretch>
                            <a:fillRect/>
                          </a:stretch>
                        </pic:blipFill>
                        <pic:spPr bwMode="auto">
                          <a:xfrm>
                            <a:off x="0" y="0"/>
                            <a:ext cx="2781300" cy="2457450"/>
                          </a:xfrm>
                          <a:prstGeom prst="rect">
                            <a:avLst/>
                          </a:prstGeom>
                          <a:noFill/>
                        </pic:spPr>
                      </pic:pic>
                    </a:graphicData>
                  </a:graphic>
                </wp:inline>
              </w:drawing>
            </w:r>
          </w:p>
          <w:p w14:paraId="412160F4" w14:textId="77777777" w:rsidR="008F4509" w:rsidRDefault="008F4509" w:rsidP="008F4509">
            <w:pPr>
              <w:widowControl w:val="0"/>
              <w:autoSpaceDE w:val="0"/>
              <w:autoSpaceDN w:val="0"/>
              <w:adjustRightInd w:val="0"/>
              <w:spacing w:after="0" w:line="300" w:lineRule="auto"/>
              <w:jc w:val="both"/>
              <w:rPr>
                <w:rFonts w:ascii="Times New Roman" w:hAnsi="Times New Roman"/>
                <w:sz w:val="24"/>
                <w:szCs w:val="24"/>
              </w:rPr>
            </w:pPr>
          </w:p>
        </w:tc>
        <w:tc>
          <w:tcPr>
            <w:tcW w:w="2551" w:type="dxa"/>
            <w:gridSpan w:val="2"/>
            <w:vAlign w:val="bottom"/>
          </w:tcPr>
          <w:p w14:paraId="38913EF1" w14:textId="77777777" w:rsidR="00F95B0F" w:rsidRDefault="00F95B0F" w:rsidP="00605FCD">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Small isolated clumps of ineligible vegetation which have a very minor impact on grazing.</w:t>
            </w:r>
          </w:p>
          <w:p w14:paraId="37287646" w14:textId="77777777" w:rsidR="00F95B0F" w:rsidRDefault="00F95B0F" w:rsidP="00605FCD">
            <w:pPr>
              <w:widowControl w:val="0"/>
              <w:autoSpaceDE w:val="0"/>
              <w:autoSpaceDN w:val="0"/>
              <w:adjustRightInd w:val="0"/>
              <w:spacing w:after="0" w:line="300" w:lineRule="auto"/>
              <w:rPr>
                <w:rFonts w:ascii="Times New Roman" w:hAnsi="Times New Roman"/>
                <w:sz w:val="24"/>
                <w:szCs w:val="24"/>
              </w:rPr>
            </w:pPr>
          </w:p>
          <w:p w14:paraId="264E234A" w14:textId="77777777" w:rsidR="008F4509" w:rsidRDefault="00F95B0F" w:rsidP="00605FCD">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2.5% deduction</w:t>
            </w:r>
          </w:p>
        </w:tc>
      </w:tr>
      <w:tr w:rsidR="000D552D" w14:paraId="1CE93857" w14:textId="77777777" w:rsidTr="000D552D">
        <w:trPr>
          <w:gridAfter w:val="1"/>
          <w:wAfter w:w="23" w:type="dxa"/>
          <w:trHeight w:val="737"/>
        </w:trPr>
        <w:tc>
          <w:tcPr>
            <w:tcW w:w="2324" w:type="dxa"/>
            <w:vAlign w:val="center"/>
          </w:tcPr>
          <w:p w14:paraId="5C080B4A" w14:textId="77777777" w:rsidR="000D552D" w:rsidRDefault="000D552D" w:rsidP="00F95B0F">
            <w:pPr>
              <w:widowControl w:val="0"/>
              <w:autoSpaceDE w:val="0"/>
              <w:autoSpaceDN w:val="0"/>
              <w:adjustRightInd w:val="0"/>
              <w:spacing w:after="0" w:line="240" w:lineRule="auto"/>
              <w:rPr>
                <w:rFonts w:ascii="Arial" w:hAnsi="Arial" w:cs="Arial"/>
                <w:color w:val="1A1B1F"/>
                <w:sz w:val="24"/>
                <w:szCs w:val="24"/>
              </w:rPr>
            </w:pPr>
          </w:p>
        </w:tc>
        <w:tc>
          <w:tcPr>
            <w:tcW w:w="4626" w:type="dxa"/>
          </w:tcPr>
          <w:p w14:paraId="3BA5FD49" w14:textId="77777777" w:rsidR="000D552D" w:rsidRDefault="000D552D" w:rsidP="008F4509">
            <w:pPr>
              <w:widowControl w:val="0"/>
              <w:autoSpaceDE w:val="0"/>
              <w:autoSpaceDN w:val="0"/>
              <w:adjustRightInd w:val="0"/>
              <w:spacing w:after="0" w:line="240" w:lineRule="auto"/>
              <w:rPr>
                <w:rFonts w:ascii="Arial" w:hAnsi="Arial" w:cs="Arial"/>
                <w:color w:val="1A1B1F"/>
                <w:sz w:val="24"/>
                <w:szCs w:val="24"/>
              </w:rPr>
            </w:pPr>
          </w:p>
        </w:tc>
        <w:tc>
          <w:tcPr>
            <w:tcW w:w="2551" w:type="dxa"/>
            <w:gridSpan w:val="2"/>
            <w:vAlign w:val="bottom"/>
          </w:tcPr>
          <w:p w14:paraId="69F2A678" w14:textId="77777777" w:rsidR="000D552D" w:rsidRDefault="000D552D" w:rsidP="00F95B0F">
            <w:pPr>
              <w:widowControl w:val="0"/>
              <w:autoSpaceDE w:val="0"/>
              <w:autoSpaceDN w:val="0"/>
              <w:adjustRightInd w:val="0"/>
              <w:spacing w:after="0" w:line="240" w:lineRule="auto"/>
              <w:rPr>
                <w:rFonts w:ascii="Arial" w:hAnsi="Arial" w:cs="Arial"/>
                <w:color w:val="1A1B1F"/>
                <w:sz w:val="24"/>
                <w:szCs w:val="24"/>
              </w:rPr>
            </w:pPr>
          </w:p>
        </w:tc>
      </w:tr>
      <w:tr w:rsidR="000D552D" w14:paraId="7AE11C42" w14:textId="77777777" w:rsidTr="000D552D">
        <w:tc>
          <w:tcPr>
            <w:tcW w:w="2324" w:type="dxa"/>
            <w:vAlign w:val="center"/>
          </w:tcPr>
          <w:p w14:paraId="3A2326EA" w14:textId="77777777" w:rsidR="000D552D" w:rsidRDefault="000D552D" w:rsidP="00F95B0F">
            <w:pPr>
              <w:widowControl w:val="0"/>
              <w:autoSpaceDE w:val="0"/>
              <w:autoSpaceDN w:val="0"/>
              <w:adjustRightInd w:val="0"/>
              <w:spacing w:after="0" w:line="240" w:lineRule="auto"/>
              <w:rPr>
                <w:rFonts w:ascii="Arial" w:hAnsi="Arial" w:cs="Arial"/>
                <w:color w:val="1A1B1F"/>
                <w:sz w:val="24"/>
                <w:szCs w:val="24"/>
              </w:rPr>
            </w:pPr>
            <w:r w:rsidRPr="00121F99">
              <w:rPr>
                <w:rFonts w:ascii="Arial" w:eastAsiaTheme="minorEastAsia" w:hAnsi="Arial" w:cs="Arial"/>
                <w:color w:val="1A1B1F"/>
                <w:sz w:val="24"/>
                <w:szCs w:val="24"/>
              </w:rPr>
              <w:t>Score Card 2</w:t>
            </w:r>
          </w:p>
        </w:tc>
        <w:tc>
          <w:tcPr>
            <w:tcW w:w="4649" w:type="dxa"/>
            <w:gridSpan w:val="2"/>
          </w:tcPr>
          <w:p w14:paraId="7198B985" w14:textId="77777777" w:rsidR="000D552D" w:rsidRDefault="000D552D" w:rsidP="000D552D">
            <w:pPr>
              <w:widowControl w:val="0"/>
              <w:autoSpaceDE w:val="0"/>
              <w:autoSpaceDN w:val="0"/>
              <w:adjustRightInd w:val="0"/>
              <w:spacing w:after="0" w:line="240" w:lineRule="auto"/>
              <w:rPr>
                <w:rFonts w:ascii="Times New Roman" w:hAnsi="Times New Roman"/>
                <w:sz w:val="24"/>
                <w:szCs w:val="24"/>
              </w:rPr>
            </w:pPr>
            <w:r>
              <w:rPr>
                <w:rFonts w:ascii="Arial" w:hAnsi="Arial" w:cs="Arial"/>
                <w:color w:val="1A1B1F"/>
                <w:sz w:val="24"/>
                <w:szCs w:val="24"/>
              </w:rPr>
              <w:t>10% Cover</w:t>
            </w:r>
          </w:p>
          <w:p w14:paraId="0B120D58" w14:textId="77777777" w:rsidR="000D552D" w:rsidRDefault="000D552D" w:rsidP="008F4509">
            <w:pPr>
              <w:widowControl w:val="0"/>
              <w:autoSpaceDE w:val="0"/>
              <w:autoSpaceDN w:val="0"/>
              <w:adjustRightInd w:val="0"/>
              <w:spacing w:after="0" w:line="240" w:lineRule="auto"/>
              <w:rPr>
                <w:rFonts w:ascii="Arial" w:hAnsi="Arial" w:cs="Arial"/>
                <w:color w:val="1A1B1F"/>
                <w:sz w:val="24"/>
                <w:szCs w:val="24"/>
              </w:rPr>
            </w:pPr>
            <w:r w:rsidRPr="000D552D">
              <w:rPr>
                <w:rFonts w:ascii="Arial" w:hAnsi="Arial" w:cs="Arial"/>
                <w:noProof/>
                <w:color w:val="1A1B1F"/>
                <w:sz w:val="24"/>
                <w:szCs w:val="24"/>
              </w:rPr>
              <w:drawing>
                <wp:inline distT="0" distB="0" distL="0" distR="0" wp14:anchorId="537928FA" wp14:editId="6A25E193">
                  <wp:extent cx="2781300" cy="2457450"/>
                  <wp:effectExtent l="19050" t="0" r="0" b="0"/>
                  <wp:docPr id="2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a:srcRect/>
                          <a:stretch>
                            <a:fillRect/>
                          </a:stretch>
                        </pic:blipFill>
                        <pic:spPr bwMode="auto">
                          <a:xfrm>
                            <a:off x="0" y="0"/>
                            <a:ext cx="2783840" cy="2459990"/>
                          </a:xfrm>
                          <a:prstGeom prst="rect">
                            <a:avLst/>
                          </a:prstGeom>
                          <a:noFill/>
                        </pic:spPr>
                      </pic:pic>
                    </a:graphicData>
                  </a:graphic>
                </wp:inline>
              </w:drawing>
            </w:r>
          </w:p>
        </w:tc>
        <w:tc>
          <w:tcPr>
            <w:tcW w:w="2551" w:type="dxa"/>
            <w:gridSpan w:val="2"/>
            <w:vAlign w:val="bottom"/>
          </w:tcPr>
          <w:p w14:paraId="4E969D58" w14:textId="77777777" w:rsidR="000D552D" w:rsidRDefault="000D552D" w:rsidP="00605FCD">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Significant number of scattered bushes may form small clumps.  Some grazing beneath and between.</w:t>
            </w:r>
          </w:p>
          <w:p w14:paraId="031F118A"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p>
          <w:p w14:paraId="59F08311" w14:textId="77777777" w:rsidR="000D552D" w:rsidRPr="00605FCD" w:rsidRDefault="000D552D" w:rsidP="00605FCD">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13% deduction</w:t>
            </w:r>
          </w:p>
        </w:tc>
      </w:tr>
    </w:tbl>
    <w:p w14:paraId="29061533" w14:textId="77777777" w:rsidR="00472F38" w:rsidRDefault="00472F38">
      <w:pPr>
        <w:widowControl w:val="0"/>
        <w:autoSpaceDE w:val="0"/>
        <w:autoSpaceDN w:val="0"/>
        <w:adjustRightInd w:val="0"/>
        <w:spacing w:after="0" w:line="240" w:lineRule="auto"/>
        <w:rPr>
          <w:rFonts w:ascii="Times New Roman" w:hAnsi="Times New Roman"/>
          <w:sz w:val="24"/>
          <w:szCs w:val="24"/>
        </w:rPr>
      </w:pPr>
    </w:p>
    <w:p w14:paraId="69681DDE" w14:textId="77777777" w:rsidR="00F95B0F" w:rsidRDefault="00F95B0F">
      <w:pPr>
        <w:widowControl w:val="0"/>
        <w:autoSpaceDE w:val="0"/>
        <w:autoSpaceDN w:val="0"/>
        <w:adjustRightInd w:val="0"/>
        <w:spacing w:after="0" w:line="240" w:lineRule="auto"/>
        <w:rPr>
          <w:rFonts w:ascii="Times New Roman" w:hAnsi="Times New Roman"/>
          <w:sz w:val="24"/>
          <w:szCs w:val="24"/>
        </w:rPr>
      </w:pPr>
    </w:p>
    <w:p w14:paraId="5A4EAD68" w14:textId="77777777" w:rsidR="00F95B0F" w:rsidRDefault="00F95B0F">
      <w:pPr>
        <w:widowControl w:val="0"/>
        <w:autoSpaceDE w:val="0"/>
        <w:autoSpaceDN w:val="0"/>
        <w:adjustRightInd w:val="0"/>
        <w:spacing w:after="0" w:line="240" w:lineRule="auto"/>
        <w:rPr>
          <w:rFonts w:ascii="Times New Roman" w:hAnsi="Times New Roman"/>
          <w:sz w:val="24"/>
          <w:szCs w:val="24"/>
        </w:rPr>
      </w:pPr>
    </w:p>
    <w:p w14:paraId="175F4DDE" w14:textId="77777777" w:rsidR="00F95B0F" w:rsidRDefault="00F95B0F">
      <w:pPr>
        <w:widowControl w:val="0"/>
        <w:autoSpaceDE w:val="0"/>
        <w:autoSpaceDN w:val="0"/>
        <w:adjustRightInd w:val="0"/>
        <w:spacing w:after="0" w:line="240" w:lineRule="auto"/>
        <w:rPr>
          <w:rFonts w:ascii="Times New Roman" w:hAnsi="Times New Roman"/>
          <w:sz w:val="24"/>
          <w:szCs w:val="24"/>
        </w:rPr>
      </w:pPr>
    </w:p>
    <w:p w14:paraId="3E3B0462" w14:textId="77777777" w:rsidR="000D552D" w:rsidRDefault="000D552D">
      <w:pPr>
        <w:spacing w:after="0" w:line="240" w:lineRule="auto"/>
        <w:rPr>
          <w:rFonts w:ascii="Times New Roman" w:hAnsi="Times New Roman"/>
          <w:sz w:val="24"/>
          <w:szCs w:val="24"/>
        </w:rPr>
      </w:pPr>
      <w:r>
        <w:rPr>
          <w:rFonts w:ascii="Times New Roman" w:hAnsi="Times New Roman"/>
          <w:sz w:val="24"/>
          <w:szCs w:val="24"/>
        </w:rPr>
        <w:br w:type="page"/>
      </w:r>
    </w:p>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4763"/>
        <w:gridCol w:w="2385"/>
      </w:tblGrid>
      <w:tr w:rsidR="00F546FD" w14:paraId="0F174511" w14:textId="77777777" w:rsidTr="00F546FD">
        <w:trPr>
          <w:trHeight w:val="737"/>
        </w:trPr>
        <w:tc>
          <w:tcPr>
            <w:tcW w:w="1219" w:type="pct"/>
            <w:vAlign w:val="center"/>
          </w:tcPr>
          <w:p w14:paraId="7923E90F" w14:textId="77777777" w:rsidR="00F546FD" w:rsidRDefault="00F546FD" w:rsidP="00AE5182">
            <w:pPr>
              <w:widowControl w:val="0"/>
              <w:autoSpaceDE w:val="0"/>
              <w:autoSpaceDN w:val="0"/>
              <w:adjustRightInd w:val="0"/>
              <w:spacing w:after="0" w:line="240" w:lineRule="auto"/>
              <w:rPr>
                <w:rFonts w:ascii="Times New Roman" w:hAnsi="Times New Roman"/>
                <w:sz w:val="24"/>
                <w:szCs w:val="24"/>
              </w:rPr>
            </w:pPr>
            <w:r>
              <w:rPr>
                <w:rFonts w:ascii="Arial" w:hAnsi="Arial" w:cs="Arial"/>
                <w:color w:val="1A1B1F"/>
                <w:sz w:val="24"/>
                <w:szCs w:val="24"/>
              </w:rPr>
              <w:t>Score Card 3</w:t>
            </w:r>
          </w:p>
          <w:p w14:paraId="71B0CCE6" w14:textId="77777777" w:rsidR="00F546FD" w:rsidRDefault="00F546FD" w:rsidP="00AE5182">
            <w:pPr>
              <w:widowControl w:val="0"/>
              <w:autoSpaceDE w:val="0"/>
              <w:autoSpaceDN w:val="0"/>
              <w:adjustRightInd w:val="0"/>
              <w:spacing w:after="0" w:line="332" w:lineRule="exact"/>
              <w:rPr>
                <w:rFonts w:ascii="Times New Roman" w:hAnsi="Times New Roman"/>
                <w:sz w:val="24"/>
                <w:szCs w:val="24"/>
              </w:rPr>
            </w:pPr>
          </w:p>
        </w:tc>
        <w:tc>
          <w:tcPr>
            <w:tcW w:w="2441" w:type="pct"/>
          </w:tcPr>
          <w:p w14:paraId="26B1757D" w14:textId="77777777" w:rsidR="00F546FD" w:rsidRDefault="00F546FD" w:rsidP="00F546FD">
            <w:pPr>
              <w:widowControl w:val="0"/>
              <w:autoSpaceDE w:val="0"/>
              <w:autoSpaceDN w:val="0"/>
              <w:adjustRightInd w:val="0"/>
              <w:spacing w:after="0" w:line="240" w:lineRule="auto"/>
              <w:rPr>
                <w:rFonts w:ascii="Arial" w:hAnsi="Arial" w:cs="Arial"/>
                <w:color w:val="1A1B1F"/>
                <w:sz w:val="24"/>
                <w:szCs w:val="24"/>
              </w:rPr>
            </w:pPr>
            <w:r>
              <w:rPr>
                <w:rFonts w:ascii="Arial" w:hAnsi="Arial" w:cs="Arial"/>
                <w:color w:val="1A1B1F"/>
                <w:sz w:val="24"/>
                <w:szCs w:val="24"/>
              </w:rPr>
              <w:t>25% Cover</w:t>
            </w:r>
          </w:p>
          <w:p w14:paraId="00F4FF7A"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r w:rsidRPr="00F546FD">
              <w:rPr>
                <w:rFonts w:ascii="Arial" w:hAnsi="Arial" w:cs="Arial"/>
                <w:noProof/>
                <w:color w:val="1A1B1F"/>
                <w:sz w:val="24"/>
                <w:szCs w:val="24"/>
              </w:rPr>
              <w:drawing>
                <wp:inline distT="0" distB="0" distL="0" distR="0" wp14:anchorId="4A4BADAD" wp14:editId="5452A78E">
                  <wp:extent cx="2833370" cy="2603500"/>
                  <wp:effectExtent l="19050" t="0" r="5080" b="0"/>
                  <wp:docPr id="4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a:srcRect/>
                          <a:stretch>
                            <a:fillRect/>
                          </a:stretch>
                        </pic:blipFill>
                        <pic:spPr bwMode="auto">
                          <a:xfrm>
                            <a:off x="0" y="0"/>
                            <a:ext cx="2833370" cy="2606040"/>
                          </a:xfrm>
                          <a:prstGeom prst="rect">
                            <a:avLst/>
                          </a:prstGeom>
                          <a:noFill/>
                        </pic:spPr>
                      </pic:pic>
                    </a:graphicData>
                  </a:graphic>
                </wp:inline>
              </w:drawing>
            </w:r>
          </w:p>
        </w:tc>
        <w:tc>
          <w:tcPr>
            <w:tcW w:w="1339" w:type="pct"/>
            <w:vAlign w:val="bottom"/>
          </w:tcPr>
          <w:p w14:paraId="51F98E3C"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Some clumps of dense bushes with limited grazing beneath</w:t>
            </w:r>
          </w:p>
          <w:p w14:paraId="6DD2865C"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p>
          <w:p w14:paraId="407978AC" w14:textId="77777777" w:rsidR="00F546FD" w:rsidRPr="00F546FD" w:rsidRDefault="00F546F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36% deduction</w:t>
            </w:r>
          </w:p>
        </w:tc>
      </w:tr>
      <w:tr w:rsidR="00F546FD" w14:paraId="2CA1B431" w14:textId="77777777" w:rsidTr="00605FCD">
        <w:trPr>
          <w:trHeight w:val="567"/>
        </w:trPr>
        <w:tc>
          <w:tcPr>
            <w:tcW w:w="1219" w:type="pct"/>
            <w:vAlign w:val="center"/>
          </w:tcPr>
          <w:p w14:paraId="0AC143D8"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p>
        </w:tc>
        <w:tc>
          <w:tcPr>
            <w:tcW w:w="2441" w:type="pct"/>
          </w:tcPr>
          <w:p w14:paraId="33545E75"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p>
        </w:tc>
        <w:tc>
          <w:tcPr>
            <w:tcW w:w="1339" w:type="pct"/>
            <w:vAlign w:val="bottom"/>
          </w:tcPr>
          <w:p w14:paraId="46B86FB1"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p>
        </w:tc>
      </w:tr>
      <w:tr w:rsidR="00F546FD" w14:paraId="5A577048" w14:textId="77777777" w:rsidTr="00F546FD">
        <w:tc>
          <w:tcPr>
            <w:tcW w:w="1219" w:type="pct"/>
            <w:vAlign w:val="center"/>
          </w:tcPr>
          <w:p w14:paraId="528A7BF0" w14:textId="77777777" w:rsidR="00F546FD" w:rsidRDefault="00F546FD" w:rsidP="00F546FD">
            <w:pPr>
              <w:widowControl w:val="0"/>
              <w:autoSpaceDE w:val="0"/>
              <w:autoSpaceDN w:val="0"/>
              <w:adjustRightInd w:val="0"/>
              <w:spacing w:after="0" w:line="240" w:lineRule="auto"/>
              <w:rPr>
                <w:rFonts w:ascii="Arial" w:hAnsi="Arial" w:cs="Arial"/>
                <w:color w:val="1A1B1F"/>
                <w:sz w:val="24"/>
                <w:szCs w:val="24"/>
              </w:rPr>
            </w:pPr>
            <w:r w:rsidRPr="00121F99">
              <w:rPr>
                <w:rFonts w:ascii="Arial" w:eastAsiaTheme="minorEastAsia" w:hAnsi="Arial" w:cs="Arial"/>
                <w:color w:val="1A1B1F"/>
                <w:sz w:val="24"/>
                <w:szCs w:val="24"/>
              </w:rPr>
              <w:t xml:space="preserve">Score Card </w:t>
            </w:r>
            <w:r>
              <w:rPr>
                <w:rFonts w:ascii="Arial" w:eastAsiaTheme="minorEastAsia" w:hAnsi="Arial" w:cs="Arial"/>
                <w:color w:val="1A1B1F"/>
                <w:sz w:val="24"/>
                <w:szCs w:val="24"/>
              </w:rPr>
              <w:t>4</w:t>
            </w:r>
          </w:p>
        </w:tc>
        <w:tc>
          <w:tcPr>
            <w:tcW w:w="2441" w:type="pct"/>
          </w:tcPr>
          <w:p w14:paraId="25C1929C"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r>
              <w:rPr>
                <w:rFonts w:ascii="Arial" w:hAnsi="Arial" w:cs="Arial"/>
                <w:color w:val="1A1B1F"/>
                <w:sz w:val="24"/>
                <w:szCs w:val="24"/>
              </w:rPr>
              <w:t>40% Cover</w:t>
            </w:r>
          </w:p>
          <w:p w14:paraId="0E223E25" w14:textId="77777777" w:rsidR="00F546FD" w:rsidRPr="00F546FD" w:rsidRDefault="00F546FD" w:rsidP="00AE5182">
            <w:pPr>
              <w:widowControl w:val="0"/>
              <w:autoSpaceDE w:val="0"/>
              <w:autoSpaceDN w:val="0"/>
              <w:adjustRightInd w:val="0"/>
              <w:spacing w:after="0" w:line="240" w:lineRule="auto"/>
              <w:rPr>
                <w:rFonts w:ascii="Times New Roman" w:hAnsi="Times New Roman"/>
                <w:sz w:val="24"/>
                <w:szCs w:val="24"/>
              </w:rPr>
            </w:pPr>
            <w:r w:rsidRPr="00F546FD">
              <w:rPr>
                <w:rFonts w:ascii="Times New Roman" w:hAnsi="Times New Roman"/>
                <w:noProof/>
                <w:sz w:val="24"/>
                <w:szCs w:val="24"/>
              </w:rPr>
              <w:drawing>
                <wp:inline distT="0" distB="0" distL="0" distR="0" wp14:anchorId="01F2C709" wp14:editId="59CA4C94">
                  <wp:extent cx="2868295" cy="2609850"/>
                  <wp:effectExtent l="19050" t="0" r="0" b="0"/>
                  <wp:docPr id="4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2"/>
                          <a:srcRect/>
                          <a:stretch>
                            <a:fillRect/>
                          </a:stretch>
                        </pic:blipFill>
                        <pic:spPr bwMode="auto">
                          <a:xfrm>
                            <a:off x="0" y="0"/>
                            <a:ext cx="2868295" cy="2611755"/>
                          </a:xfrm>
                          <a:prstGeom prst="rect">
                            <a:avLst/>
                          </a:prstGeom>
                          <a:noFill/>
                        </pic:spPr>
                      </pic:pic>
                    </a:graphicData>
                  </a:graphic>
                </wp:inline>
              </w:drawing>
            </w:r>
          </w:p>
        </w:tc>
        <w:tc>
          <w:tcPr>
            <w:tcW w:w="1339" w:type="pct"/>
            <w:vAlign w:val="bottom"/>
          </w:tcPr>
          <w:p w14:paraId="52B6D241"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Dense clumps with restricted grazing accessible between clumps</w:t>
            </w:r>
          </w:p>
          <w:p w14:paraId="4AACE606"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p>
          <w:p w14:paraId="660148EC"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36% deduction</w:t>
            </w:r>
          </w:p>
        </w:tc>
      </w:tr>
      <w:tr w:rsidR="00F546FD" w14:paraId="531915FF" w14:textId="77777777" w:rsidTr="00605FCD">
        <w:trPr>
          <w:trHeight w:val="567"/>
        </w:trPr>
        <w:tc>
          <w:tcPr>
            <w:tcW w:w="1219" w:type="pct"/>
            <w:vAlign w:val="center"/>
          </w:tcPr>
          <w:p w14:paraId="677B5F3C" w14:textId="77777777" w:rsidR="00F546FD" w:rsidRPr="00121F99" w:rsidRDefault="00F546FD" w:rsidP="00F546FD">
            <w:pPr>
              <w:widowControl w:val="0"/>
              <w:autoSpaceDE w:val="0"/>
              <w:autoSpaceDN w:val="0"/>
              <w:adjustRightInd w:val="0"/>
              <w:spacing w:after="0" w:line="240" w:lineRule="auto"/>
              <w:rPr>
                <w:rFonts w:ascii="Arial" w:eastAsiaTheme="minorEastAsia" w:hAnsi="Arial" w:cs="Arial"/>
                <w:color w:val="1A1B1F"/>
                <w:sz w:val="24"/>
                <w:szCs w:val="24"/>
              </w:rPr>
            </w:pPr>
          </w:p>
        </w:tc>
        <w:tc>
          <w:tcPr>
            <w:tcW w:w="2441" w:type="pct"/>
          </w:tcPr>
          <w:p w14:paraId="03015BEA"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p>
        </w:tc>
        <w:tc>
          <w:tcPr>
            <w:tcW w:w="1339" w:type="pct"/>
            <w:vAlign w:val="bottom"/>
          </w:tcPr>
          <w:p w14:paraId="662FCEB0" w14:textId="77777777" w:rsidR="00F546FD" w:rsidRDefault="00F546FD" w:rsidP="00F546FD">
            <w:pPr>
              <w:widowControl w:val="0"/>
              <w:autoSpaceDE w:val="0"/>
              <w:autoSpaceDN w:val="0"/>
              <w:adjustRightInd w:val="0"/>
              <w:spacing w:after="0" w:line="240" w:lineRule="auto"/>
              <w:rPr>
                <w:rFonts w:ascii="Arial" w:hAnsi="Arial" w:cs="Arial"/>
                <w:color w:val="1A1B1F"/>
                <w:sz w:val="24"/>
                <w:szCs w:val="24"/>
              </w:rPr>
            </w:pPr>
          </w:p>
        </w:tc>
      </w:tr>
      <w:tr w:rsidR="00F546FD" w14:paraId="57C55E33" w14:textId="77777777" w:rsidTr="00F546FD">
        <w:tc>
          <w:tcPr>
            <w:tcW w:w="1219" w:type="pct"/>
            <w:vAlign w:val="center"/>
          </w:tcPr>
          <w:p w14:paraId="046DC33D" w14:textId="77777777" w:rsidR="00F546FD" w:rsidRPr="00121F99" w:rsidRDefault="00F546FD" w:rsidP="00F546FD">
            <w:pPr>
              <w:widowControl w:val="0"/>
              <w:autoSpaceDE w:val="0"/>
              <w:autoSpaceDN w:val="0"/>
              <w:adjustRightInd w:val="0"/>
              <w:spacing w:after="0" w:line="240" w:lineRule="auto"/>
              <w:rPr>
                <w:rFonts w:ascii="Arial" w:eastAsiaTheme="minorEastAsia" w:hAnsi="Arial" w:cs="Arial"/>
                <w:color w:val="1A1B1F"/>
                <w:sz w:val="24"/>
                <w:szCs w:val="24"/>
              </w:rPr>
            </w:pPr>
            <w:r>
              <w:rPr>
                <w:rFonts w:ascii="Arial" w:eastAsiaTheme="minorEastAsia" w:hAnsi="Arial" w:cs="Arial"/>
                <w:color w:val="1A1B1F"/>
                <w:sz w:val="24"/>
                <w:szCs w:val="24"/>
              </w:rPr>
              <w:t>Score Card 5</w:t>
            </w:r>
          </w:p>
        </w:tc>
        <w:tc>
          <w:tcPr>
            <w:tcW w:w="2441" w:type="pct"/>
          </w:tcPr>
          <w:p w14:paraId="01E7A859" w14:textId="77777777" w:rsidR="00F546FD" w:rsidRDefault="00605FCD" w:rsidP="00AE5182">
            <w:pPr>
              <w:widowControl w:val="0"/>
              <w:autoSpaceDE w:val="0"/>
              <w:autoSpaceDN w:val="0"/>
              <w:adjustRightInd w:val="0"/>
              <w:spacing w:after="0" w:line="240" w:lineRule="auto"/>
              <w:rPr>
                <w:rFonts w:ascii="Arial" w:hAnsi="Arial" w:cs="Arial"/>
                <w:color w:val="1A1B1F"/>
                <w:sz w:val="24"/>
                <w:szCs w:val="24"/>
              </w:rPr>
            </w:pPr>
            <w:r>
              <w:rPr>
                <w:rFonts w:ascii="Arial" w:hAnsi="Arial" w:cs="Arial"/>
                <w:color w:val="1A1B1F"/>
                <w:sz w:val="24"/>
                <w:szCs w:val="24"/>
              </w:rPr>
              <w:t>70% cover</w:t>
            </w:r>
          </w:p>
          <w:p w14:paraId="2F31FFC0" w14:textId="77777777" w:rsidR="00605FCD" w:rsidRDefault="00605FCD" w:rsidP="00AE5182">
            <w:pPr>
              <w:widowControl w:val="0"/>
              <w:autoSpaceDE w:val="0"/>
              <w:autoSpaceDN w:val="0"/>
              <w:adjustRightInd w:val="0"/>
              <w:spacing w:after="0" w:line="240" w:lineRule="auto"/>
              <w:rPr>
                <w:rFonts w:ascii="Arial" w:hAnsi="Arial" w:cs="Arial"/>
                <w:color w:val="1A1B1F"/>
                <w:sz w:val="24"/>
                <w:szCs w:val="24"/>
              </w:rPr>
            </w:pPr>
            <w:r w:rsidRPr="00605FCD">
              <w:rPr>
                <w:rFonts w:ascii="Arial" w:hAnsi="Arial" w:cs="Arial"/>
                <w:noProof/>
                <w:color w:val="1A1B1F"/>
                <w:sz w:val="24"/>
                <w:szCs w:val="24"/>
              </w:rPr>
              <w:drawing>
                <wp:inline distT="0" distB="0" distL="0" distR="0" wp14:anchorId="40E8BF55" wp14:editId="3C00EA22">
                  <wp:extent cx="2799715" cy="2552700"/>
                  <wp:effectExtent l="19050" t="0" r="635" b="0"/>
                  <wp:docPr id="4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a:srcRect/>
                          <a:stretch>
                            <a:fillRect/>
                          </a:stretch>
                        </pic:blipFill>
                        <pic:spPr bwMode="auto">
                          <a:xfrm>
                            <a:off x="0" y="0"/>
                            <a:ext cx="2799715" cy="2552700"/>
                          </a:xfrm>
                          <a:prstGeom prst="rect">
                            <a:avLst/>
                          </a:prstGeom>
                          <a:noFill/>
                        </pic:spPr>
                      </pic:pic>
                    </a:graphicData>
                  </a:graphic>
                </wp:inline>
              </w:drawing>
            </w:r>
          </w:p>
        </w:tc>
        <w:tc>
          <w:tcPr>
            <w:tcW w:w="1339" w:type="pct"/>
            <w:vAlign w:val="bottom"/>
          </w:tcPr>
          <w:p w14:paraId="2C2D430B" w14:textId="77777777" w:rsidR="00605FCD" w:rsidRDefault="00605FC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50%+ very dense clumps access likely to be limited to defined paths. Clumps often greater than 0.01ha</w:t>
            </w:r>
          </w:p>
          <w:p w14:paraId="5F71C2C1" w14:textId="77777777" w:rsidR="00605FCD" w:rsidRDefault="00605FCD" w:rsidP="00605FCD">
            <w:pPr>
              <w:widowControl w:val="0"/>
              <w:autoSpaceDE w:val="0"/>
              <w:autoSpaceDN w:val="0"/>
              <w:adjustRightInd w:val="0"/>
              <w:spacing w:after="0" w:line="300" w:lineRule="auto"/>
              <w:rPr>
                <w:rFonts w:ascii="Arial" w:hAnsi="Arial" w:cs="Arial"/>
                <w:color w:val="1A1B1F"/>
                <w:sz w:val="24"/>
                <w:szCs w:val="24"/>
              </w:rPr>
            </w:pPr>
          </w:p>
          <w:p w14:paraId="2A494413" w14:textId="77777777" w:rsidR="00605FCD" w:rsidRDefault="00605FC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100% ineligible</w:t>
            </w:r>
          </w:p>
        </w:tc>
      </w:tr>
    </w:tbl>
    <w:p w14:paraId="49BBA770" w14:textId="77777777" w:rsidR="000D552D" w:rsidRDefault="000D552D" w:rsidP="00605FCD">
      <w:pPr>
        <w:spacing w:after="0" w:line="240" w:lineRule="auto"/>
        <w:rPr>
          <w:rFonts w:ascii="Times New Roman" w:hAnsi="Times New Roman"/>
          <w:sz w:val="24"/>
          <w:szCs w:val="24"/>
        </w:rPr>
        <w:sectPr w:rsidR="000D552D" w:rsidSect="000D552D">
          <w:type w:val="continuous"/>
          <w:pgSz w:w="11900" w:h="16838"/>
          <w:pgMar w:top="1014" w:right="1410" w:bottom="703" w:left="1160" w:header="720" w:footer="720" w:gutter="0"/>
          <w:cols w:space="3400"/>
          <w:noEndnote/>
        </w:sectPr>
      </w:pPr>
      <w:bookmarkStart w:id="126" w:name="page54"/>
      <w:bookmarkEnd w:id="126"/>
    </w:p>
    <w:p w14:paraId="3F13568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3EAF632" w14:textId="77777777" w:rsidR="00472F38" w:rsidRDefault="00605FCD" w:rsidP="00E64F2B">
      <w:pPr>
        <w:widowControl w:val="0"/>
        <w:autoSpaceDE w:val="0"/>
        <w:autoSpaceDN w:val="0"/>
        <w:adjustRightInd w:val="0"/>
        <w:spacing w:after="0" w:line="240" w:lineRule="auto"/>
        <w:outlineLvl w:val="0"/>
        <w:rPr>
          <w:rFonts w:ascii="Times New Roman" w:hAnsi="Times New Roman"/>
          <w:sz w:val="24"/>
          <w:szCs w:val="24"/>
        </w:rPr>
      </w:pPr>
      <w:bookmarkStart w:id="127" w:name="page55"/>
      <w:bookmarkStart w:id="128" w:name="_Toc96422597"/>
      <w:bookmarkEnd w:id="127"/>
      <w:r>
        <w:rPr>
          <w:rFonts w:ascii="Arial" w:hAnsi="Arial" w:cs="Arial"/>
          <w:color w:val="6D1185"/>
          <w:sz w:val="76"/>
          <w:szCs w:val="76"/>
        </w:rPr>
        <w:t>A</w:t>
      </w:r>
      <w:r w:rsidR="00472F38">
        <w:rPr>
          <w:rFonts w:ascii="Arial" w:hAnsi="Arial" w:cs="Arial"/>
          <w:color w:val="6D1185"/>
          <w:sz w:val="76"/>
          <w:szCs w:val="76"/>
        </w:rPr>
        <w:t>nnex C</w:t>
      </w:r>
      <w:bookmarkEnd w:id="128"/>
    </w:p>
    <w:p w14:paraId="47F3B9C0" w14:textId="28B14A61" w:rsidR="00472F38" w:rsidRDefault="00342BDF" w:rsidP="005F590E">
      <w:pPr>
        <w:widowControl w:val="0"/>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669504" behindDoc="1" locked="0" layoutInCell="0" allowOverlap="1" wp14:anchorId="0A22F46B" wp14:editId="6D13B91C">
                <wp:simplePos x="0" y="0"/>
                <wp:positionH relativeFrom="column">
                  <wp:posOffset>-635</wp:posOffset>
                </wp:positionH>
                <wp:positionV relativeFrom="paragraph">
                  <wp:posOffset>213995</wp:posOffset>
                </wp:positionV>
                <wp:extent cx="6496050" cy="0"/>
                <wp:effectExtent l="12065" t="12700" r="6985" b="6350"/>
                <wp:wrapNone/>
                <wp:docPr id="3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E7A8271" id="Line 13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85pt" to="511.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" o:allowincell="f" strokecolor="#a770b6" strokeweight="1pt"/>
            </w:pict>
          </mc:Fallback>
        </mc:AlternateContent>
      </w:r>
    </w:p>
    <w:p w14:paraId="6C29CF9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B0CDF32" w14:textId="77777777" w:rsidR="00472F38" w:rsidRDefault="00472F38" w:rsidP="00145A93">
      <w:pPr>
        <w:widowControl w:val="0"/>
        <w:autoSpaceDE w:val="0"/>
        <w:autoSpaceDN w:val="0"/>
        <w:adjustRightInd w:val="0"/>
        <w:spacing w:after="0" w:line="298" w:lineRule="exact"/>
        <w:rPr>
          <w:rFonts w:ascii="Times New Roman" w:hAnsi="Times New Roman"/>
          <w:sz w:val="24"/>
          <w:szCs w:val="24"/>
        </w:rPr>
      </w:pPr>
    </w:p>
    <w:p w14:paraId="57DB3BD5" w14:textId="77777777" w:rsidR="00472F38" w:rsidRPr="006977DE" w:rsidRDefault="00472F38" w:rsidP="008711BA">
      <w:pPr>
        <w:widowControl w:val="0"/>
        <w:autoSpaceDE w:val="0"/>
        <w:autoSpaceDN w:val="0"/>
        <w:adjustRightInd w:val="0"/>
        <w:spacing w:after="240" w:line="300" w:lineRule="auto"/>
        <w:rPr>
          <w:rFonts w:ascii="Arial" w:hAnsi="Arial" w:cs="Arial"/>
          <w:b/>
          <w:bCs/>
          <w:color w:val="6D1185"/>
          <w:sz w:val="24"/>
          <w:szCs w:val="24"/>
        </w:rPr>
      </w:pPr>
      <w:r w:rsidRPr="006977DE">
        <w:rPr>
          <w:rFonts w:ascii="Arial" w:hAnsi="Arial" w:cs="Arial"/>
          <w:b/>
          <w:bCs/>
          <w:color w:val="6D1185"/>
          <w:sz w:val="24"/>
          <w:szCs w:val="24"/>
        </w:rPr>
        <w:t>Category A. Permitted activities</w:t>
      </w:r>
    </w:p>
    <w:p w14:paraId="10933CD7"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following non-agricultural activities do not significantly interfere with agricultural activity.</w:t>
      </w:r>
      <w:r w:rsidR="0041273F">
        <w:rPr>
          <w:rFonts w:ascii="Arial" w:hAnsi="Arial" w:cs="Arial"/>
          <w:color w:val="1A1B1F"/>
          <w:sz w:val="24"/>
          <w:szCs w:val="24"/>
        </w:rPr>
        <w:t xml:space="preserve">  </w:t>
      </w:r>
      <w:r>
        <w:rPr>
          <w:rFonts w:ascii="Arial" w:hAnsi="Arial" w:cs="Arial"/>
          <w:color w:val="1A1B1F"/>
          <w:sz w:val="24"/>
          <w:szCs w:val="24"/>
        </w:rPr>
        <w:t>They won’t stop a farmer getting paid for the land, as long as it is eligible for BPS</w:t>
      </w:r>
      <w:r w:rsidR="0010796A">
        <w:rPr>
          <w:rFonts w:ascii="Arial" w:hAnsi="Arial" w:cs="Arial"/>
          <w:color w:val="1A1B1F"/>
          <w:sz w:val="24"/>
          <w:szCs w:val="24"/>
        </w:rPr>
        <w:t>.</w:t>
      </w:r>
    </w:p>
    <w:p w14:paraId="7B91AB24"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Walking*; </w:t>
      </w:r>
    </w:p>
    <w:p w14:paraId="1E5F7645"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Bird-watching; </w:t>
      </w:r>
    </w:p>
    <w:p w14:paraId="4F490803"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Nature or farm visits by schools or other educational institutions; </w:t>
      </w:r>
    </w:p>
    <w:p w14:paraId="3FC537DA"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Horse or bicycle riding along bridleways* or on tracks, margins or other permissive routes</w:t>
      </w:r>
      <w:r w:rsidR="0010796A">
        <w:rPr>
          <w:rFonts w:ascii="Arial" w:hAnsi="Arial" w:cs="Arial"/>
          <w:color w:val="1A1B1F"/>
          <w:sz w:val="24"/>
          <w:szCs w:val="24"/>
        </w:rPr>
        <w:t>;</w:t>
      </w:r>
      <w:r>
        <w:rPr>
          <w:rFonts w:ascii="Arial" w:hAnsi="Arial" w:cs="Arial"/>
          <w:color w:val="1A1B1F"/>
          <w:sz w:val="24"/>
          <w:szCs w:val="24"/>
        </w:rPr>
        <w:t xml:space="preserve"> </w:t>
      </w:r>
    </w:p>
    <w:p w14:paraId="0BFC7B18"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Fishing; </w:t>
      </w:r>
    </w:p>
    <w:p w14:paraId="700AF379"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Hedge-laying competitions, local ploughing competitions or other demonstrations of farming that do not affect the land being in GAEC. This excludes events where trade stands are used, which fall under category B; </w:t>
      </w:r>
    </w:p>
    <w:p w14:paraId="6F2B6C27"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Shooting (game); </w:t>
      </w:r>
    </w:p>
    <w:p w14:paraId="6FE11677"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Deer stalking; </w:t>
      </w:r>
    </w:p>
    <w:p w14:paraId="2927CEA4"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Drag hunting; and </w:t>
      </w:r>
    </w:p>
    <w:p w14:paraId="772F2358" w14:textId="77777777" w:rsidR="00472F3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Paragliding and hang-gliding. </w:t>
      </w:r>
    </w:p>
    <w:p w14:paraId="666BE8E4" w14:textId="77777777" w:rsidR="00472F38" w:rsidRDefault="00472F38" w:rsidP="008711BA">
      <w:pPr>
        <w:widowControl w:val="0"/>
        <w:autoSpaceDE w:val="0"/>
        <w:autoSpaceDN w:val="0"/>
        <w:adjustRightInd w:val="0"/>
        <w:spacing w:after="240" w:line="300" w:lineRule="auto"/>
        <w:ind w:left="567" w:hanging="567"/>
        <w:rPr>
          <w:rFonts w:ascii="Times New Roman" w:hAnsi="Times New Roman"/>
          <w:sz w:val="24"/>
          <w:szCs w:val="24"/>
        </w:rPr>
      </w:pPr>
    </w:p>
    <w:p w14:paraId="54D271D5" w14:textId="77777777" w:rsidR="00472F38" w:rsidRDefault="00D80A39" w:rsidP="008711BA">
      <w:pPr>
        <w:widowControl w:val="0"/>
        <w:numPr>
          <w:ilvl w:val="0"/>
          <w:numId w:val="35"/>
        </w:numPr>
        <w:tabs>
          <w:tab w:val="clear" w:pos="720"/>
          <w:tab w:val="num" w:pos="880"/>
        </w:tabs>
        <w:overflowPunct w:val="0"/>
        <w:autoSpaceDE w:val="0"/>
        <w:autoSpaceDN w:val="0"/>
        <w:adjustRightInd w:val="0"/>
        <w:spacing w:after="240" w:line="300" w:lineRule="auto"/>
        <w:ind w:left="731" w:right="567" w:hanging="164"/>
        <w:rPr>
          <w:rFonts w:ascii="Arial" w:hAnsi="Arial" w:cs="Arial"/>
          <w:color w:val="1A1B1F"/>
          <w:sz w:val="24"/>
          <w:szCs w:val="24"/>
        </w:rPr>
      </w:pPr>
      <w:r>
        <w:rPr>
          <w:rFonts w:ascii="Arial" w:hAnsi="Arial" w:cs="Arial"/>
          <w:b/>
          <w:bCs/>
          <w:i/>
          <w:iCs/>
          <w:color w:val="1A1B1F"/>
          <w:sz w:val="24"/>
          <w:szCs w:val="24"/>
        </w:rPr>
        <w:t>P</w:t>
      </w:r>
      <w:r w:rsidR="00472F38">
        <w:rPr>
          <w:rFonts w:ascii="Arial" w:hAnsi="Arial" w:cs="Arial"/>
          <w:b/>
          <w:bCs/>
          <w:i/>
          <w:iCs/>
          <w:color w:val="1A1B1F"/>
          <w:sz w:val="24"/>
          <w:szCs w:val="24"/>
        </w:rPr>
        <w:t xml:space="preserve">aths or bridleways that are metalled or surfaced would, in any event, be considered ineligible land. </w:t>
      </w:r>
    </w:p>
    <w:p w14:paraId="2865CDA6" w14:textId="77777777" w:rsidR="005F590E" w:rsidRDefault="005F590E" w:rsidP="008711BA">
      <w:pPr>
        <w:spacing w:after="240" w:line="300" w:lineRule="auto"/>
        <w:rPr>
          <w:rFonts w:ascii="Times New Roman" w:hAnsi="Times New Roman"/>
          <w:sz w:val="24"/>
          <w:szCs w:val="24"/>
        </w:rPr>
      </w:pPr>
      <w:r>
        <w:rPr>
          <w:rFonts w:ascii="Times New Roman" w:hAnsi="Times New Roman"/>
          <w:sz w:val="24"/>
          <w:szCs w:val="24"/>
        </w:rPr>
        <w:br w:type="page"/>
      </w:r>
    </w:p>
    <w:p w14:paraId="648F27E7" w14:textId="77777777" w:rsidR="00472F38" w:rsidRPr="006977DE" w:rsidRDefault="00472F38" w:rsidP="008711BA">
      <w:pPr>
        <w:widowControl w:val="0"/>
        <w:autoSpaceDE w:val="0"/>
        <w:autoSpaceDN w:val="0"/>
        <w:adjustRightInd w:val="0"/>
        <w:spacing w:after="240" w:line="300" w:lineRule="auto"/>
        <w:rPr>
          <w:rFonts w:ascii="Arial" w:hAnsi="Arial" w:cs="Arial"/>
          <w:b/>
          <w:bCs/>
          <w:color w:val="6D1185"/>
          <w:sz w:val="24"/>
          <w:szCs w:val="24"/>
        </w:rPr>
      </w:pPr>
      <w:bookmarkStart w:id="129" w:name="page56"/>
      <w:bookmarkEnd w:id="129"/>
      <w:r w:rsidRPr="006977DE">
        <w:rPr>
          <w:rFonts w:ascii="Arial" w:hAnsi="Arial" w:cs="Arial"/>
          <w:b/>
          <w:bCs/>
          <w:color w:val="6D1185"/>
          <w:sz w:val="24"/>
          <w:szCs w:val="24"/>
        </w:rPr>
        <w:t>Category B. 28 day limit</w:t>
      </w:r>
    </w:p>
    <w:p w14:paraId="62FAB783" w14:textId="77777777"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These non-agricultural activities are allowed - but not for more than 28 days (consecutively or not) in the calendar year:</w:t>
      </w:r>
    </w:p>
    <w:p w14:paraId="475EFA53"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Clay shooting ; </w:t>
      </w:r>
    </w:p>
    <w:p w14:paraId="21B624E9"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right="237" w:hanging="567"/>
        <w:rPr>
          <w:rFonts w:ascii="Arial" w:hAnsi="Arial" w:cs="Arial"/>
          <w:color w:val="1A1B1F"/>
          <w:sz w:val="24"/>
          <w:szCs w:val="24"/>
        </w:rPr>
      </w:pPr>
      <w:r>
        <w:rPr>
          <w:rFonts w:ascii="Arial" w:hAnsi="Arial" w:cs="Arial"/>
          <w:color w:val="1A1B1F"/>
          <w:sz w:val="24"/>
          <w:szCs w:val="24"/>
        </w:rPr>
        <w:t xml:space="preserve">Car boot sales; </w:t>
      </w:r>
    </w:p>
    <w:p w14:paraId="63B2C18E"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Car parking (whether it is for any of the activities listed or not); </w:t>
      </w:r>
    </w:p>
    <w:p w14:paraId="5BB8464B"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Country fairs and shows; </w:t>
      </w:r>
    </w:p>
    <w:p w14:paraId="476D7FB1"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Farm auctions and shows; </w:t>
      </w:r>
    </w:p>
    <w:p w14:paraId="4EC877FA"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Horse riding activities using apparatus or fixtures, such as show-jumping, or an in-field cross-country course; </w:t>
      </w:r>
    </w:p>
    <w:p w14:paraId="7BAF8104"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Ballooning; </w:t>
      </w:r>
    </w:p>
    <w:p w14:paraId="16F5766F"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Festivals and events; </w:t>
      </w:r>
    </w:p>
    <w:p w14:paraId="61CD3D17"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Scout or guide camps or similar; </w:t>
      </w:r>
    </w:p>
    <w:p w14:paraId="19AD811C"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Filming for television or other productions; </w:t>
      </w:r>
    </w:p>
    <w:p w14:paraId="303EDC46"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Caravan sites (if you do have a caravan site that is used for more than 28 days, exclude this area from your application. This need not affect a whole field)</w:t>
      </w:r>
      <w:r w:rsidR="0010796A">
        <w:rPr>
          <w:rFonts w:ascii="Arial" w:hAnsi="Arial" w:cs="Arial"/>
          <w:color w:val="1A1B1F"/>
          <w:sz w:val="24"/>
          <w:szCs w:val="24"/>
        </w:rPr>
        <w:t>;</w:t>
      </w:r>
      <w:r>
        <w:rPr>
          <w:rFonts w:ascii="Arial" w:hAnsi="Arial" w:cs="Arial"/>
          <w:color w:val="1A1B1F"/>
          <w:sz w:val="24"/>
          <w:szCs w:val="24"/>
        </w:rPr>
        <w:t xml:space="preserve"> </w:t>
      </w:r>
    </w:p>
    <w:p w14:paraId="76953FBE"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Motor sports; </w:t>
      </w:r>
    </w:p>
    <w:p w14:paraId="56BB65D1"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Grass airstrips; </w:t>
      </w:r>
    </w:p>
    <w:p w14:paraId="6E3DDE43"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Rearing game in pens; </w:t>
      </w:r>
    </w:p>
    <w:p w14:paraId="56849A4A"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Demonstrations of farming (such as hedge-laying competitions or local ploughing competitions) that include trade stands. </w:t>
      </w:r>
    </w:p>
    <w:p w14:paraId="381FDCBA"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p>
    <w:p w14:paraId="3963AF3A" w14:textId="77777777" w:rsidR="00472F38" w:rsidRPr="006977DE" w:rsidRDefault="00472F38" w:rsidP="008711BA">
      <w:pPr>
        <w:widowControl w:val="0"/>
        <w:autoSpaceDE w:val="0"/>
        <w:autoSpaceDN w:val="0"/>
        <w:adjustRightInd w:val="0"/>
        <w:spacing w:after="240" w:line="300" w:lineRule="auto"/>
        <w:rPr>
          <w:rFonts w:ascii="Arial" w:hAnsi="Arial" w:cs="Arial"/>
          <w:b/>
          <w:bCs/>
          <w:color w:val="6D1185"/>
          <w:sz w:val="24"/>
          <w:szCs w:val="24"/>
        </w:rPr>
      </w:pPr>
      <w:r w:rsidRPr="006977DE">
        <w:rPr>
          <w:rFonts w:ascii="Arial" w:hAnsi="Arial" w:cs="Arial"/>
          <w:b/>
          <w:bCs/>
          <w:color w:val="6D1185"/>
          <w:sz w:val="24"/>
          <w:szCs w:val="24"/>
        </w:rPr>
        <w:t>Category C.</w:t>
      </w:r>
    </w:p>
    <w:p w14:paraId="40460DE0" w14:textId="77777777" w:rsidR="00472F38" w:rsidRDefault="00472F38" w:rsidP="008711BA">
      <w:pPr>
        <w:widowControl w:val="0"/>
        <w:overflowPunct w:val="0"/>
        <w:autoSpaceDE w:val="0"/>
        <w:autoSpaceDN w:val="0"/>
        <w:adjustRightInd w:val="0"/>
        <w:spacing w:after="240" w:line="300" w:lineRule="auto"/>
        <w:ind w:right="380"/>
        <w:rPr>
          <w:rFonts w:ascii="Times New Roman" w:hAnsi="Times New Roman"/>
          <w:sz w:val="24"/>
          <w:szCs w:val="24"/>
        </w:rPr>
      </w:pPr>
      <w:r>
        <w:rPr>
          <w:rFonts w:ascii="Arial" w:hAnsi="Arial" w:cs="Arial"/>
          <w:color w:val="1A1B1F"/>
          <w:sz w:val="24"/>
          <w:szCs w:val="24"/>
        </w:rPr>
        <w:t>Activities in the following category are generally not permitted as the principal purpose of the land is for recreational or other non-agricultural activities</w:t>
      </w:r>
      <w:r w:rsidR="0010796A">
        <w:rPr>
          <w:rFonts w:ascii="Arial" w:hAnsi="Arial" w:cs="Arial"/>
          <w:color w:val="1A1B1F"/>
          <w:sz w:val="24"/>
          <w:szCs w:val="24"/>
        </w:rPr>
        <w:t>:</w:t>
      </w:r>
    </w:p>
    <w:p w14:paraId="5A8F20FE" w14:textId="77777777" w:rsidR="00472F38" w:rsidRPr="00D80A39"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golf courses; </w:t>
      </w:r>
    </w:p>
    <w:p w14:paraId="3FF18937" w14:textId="77777777" w:rsidR="00472F38"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any other permanent sports facilities</w:t>
      </w:r>
      <w:r w:rsidR="0010796A">
        <w:rPr>
          <w:rFonts w:ascii="Arial" w:hAnsi="Arial" w:cs="Arial"/>
          <w:color w:val="1A1B1F"/>
          <w:sz w:val="24"/>
          <w:szCs w:val="24"/>
        </w:rPr>
        <w:t>;</w:t>
      </w:r>
      <w:r>
        <w:rPr>
          <w:rFonts w:ascii="Arial" w:hAnsi="Arial" w:cs="Arial"/>
          <w:color w:val="1A1B1F"/>
          <w:sz w:val="24"/>
          <w:szCs w:val="24"/>
        </w:rPr>
        <w:t xml:space="preserve"> </w:t>
      </w:r>
    </w:p>
    <w:p w14:paraId="4EC76FF4" w14:textId="77777777" w:rsidR="00472F38" w:rsidRPr="00D80A39"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bookmarkStart w:id="130" w:name="page57"/>
      <w:bookmarkEnd w:id="130"/>
      <w:r>
        <w:rPr>
          <w:rFonts w:ascii="Arial" w:hAnsi="Arial" w:cs="Arial"/>
          <w:color w:val="1A1B1F"/>
          <w:sz w:val="24"/>
          <w:szCs w:val="24"/>
        </w:rPr>
        <w:t xml:space="preserve">race courses/gallops; </w:t>
      </w:r>
    </w:p>
    <w:p w14:paraId="541ED3BC" w14:textId="77777777" w:rsidR="00472F38" w:rsidRPr="00D80A39"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airstrips/airports; </w:t>
      </w:r>
    </w:p>
    <w:p w14:paraId="3DADA2F2" w14:textId="77777777" w:rsidR="00472F38" w:rsidRPr="00D80A39"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solar panels; </w:t>
      </w:r>
    </w:p>
    <w:p w14:paraId="4950FAFA" w14:textId="77777777" w:rsidR="00472F38"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zoological conservation (land on which animals, not typically used in Northern Ireland for farming purposes, are kept primarily for study, conservation or display to the public). </w:t>
      </w:r>
    </w:p>
    <w:p w14:paraId="512359B5" w14:textId="719475E0"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The examples given are not exhaustive but where the principal purpose of the land is for recreational or other non-agricultural activities it is generally not eligible for BPS. </w:t>
      </w:r>
      <w:proofErr w:type="gramStart"/>
      <w:r>
        <w:rPr>
          <w:rFonts w:ascii="Arial" w:hAnsi="Arial" w:cs="Arial"/>
          <w:color w:val="1A1B1F"/>
          <w:sz w:val="24"/>
          <w:szCs w:val="24"/>
        </w:rPr>
        <w:t>However</w:t>
      </w:r>
      <w:proofErr w:type="gramEnd"/>
      <w:r>
        <w:rPr>
          <w:rFonts w:ascii="Arial" w:hAnsi="Arial" w:cs="Arial"/>
          <w:color w:val="1A1B1F"/>
          <w:sz w:val="24"/>
          <w:szCs w:val="24"/>
        </w:rPr>
        <w:t xml:space="preserve"> such areas may be considered eligible if you can show that they are used for agricultural activity on a significant and consistent basis throughout the year</w:t>
      </w:r>
      <w:r w:rsidR="002E0007">
        <w:rPr>
          <w:rFonts w:ascii="Arial" w:hAnsi="Arial" w:cs="Arial"/>
          <w:color w:val="1A1B1F"/>
          <w:sz w:val="24"/>
          <w:szCs w:val="24"/>
        </w:rPr>
        <w:t>, that you have primary control over the areas</w:t>
      </w:r>
      <w:r>
        <w:rPr>
          <w:rFonts w:ascii="Arial" w:hAnsi="Arial" w:cs="Arial"/>
          <w:color w:val="1A1B1F"/>
          <w:sz w:val="24"/>
          <w:szCs w:val="24"/>
        </w:rPr>
        <w:t xml:space="preserve"> and that the agricultural activity is not significantly hindered by the non</w:t>
      </w:r>
      <w:r w:rsidR="00F60696">
        <w:rPr>
          <w:rFonts w:ascii="Arial" w:hAnsi="Arial" w:cs="Arial"/>
          <w:color w:val="1A1B1F"/>
          <w:sz w:val="24"/>
          <w:szCs w:val="24"/>
        </w:rPr>
        <w:t>-</w:t>
      </w:r>
      <w:r>
        <w:rPr>
          <w:rFonts w:ascii="Arial" w:hAnsi="Arial" w:cs="Arial"/>
          <w:color w:val="1A1B1F"/>
          <w:sz w:val="24"/>
          <w:szCs w:val="24"/>
        </w:rPr>
        <w:t>agricultural activity.</w:t>
      </w:r>
    </w:p>
    <w:p w14:paraId="54355316" w14:textId="77777777"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you rear game, this is also seen as a non-agricultural activity. The area taken up by the pens for rearing game is not eligible for BPS. However, if the pens are present on this area for 28 days or less in a calendar year, the area will be eligible for BPS.</w:t>
      </w:r>
    </w:p>
    <w:p w14:paraId="1CC16722"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p>
    <w:p w14:paraId="429E4BA8"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Restrictions on activities - how they work</w:t>
      </w:r>
    </w:p>
    <w:p w14:paraId="4DC950BC" w14:textId="6B18A942"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The restrictions for Categories B and C apply throughout the calendar year. You will need to make sure that any land that is in agricultural use meets the </w:t>
      </w:r>
      <w:r w:rsidR="00E32EC2">
        <w:rPr>
          <w:rFonts w:ascii="Arial" w:hAnsi="Arial" w:cs="Arial"/>
          <w:color w:val="1A1B1F"/>
          <w:sz w:val="24"/>
          <w:szCs w:val="24"/>
        </w:rPr>
        <w:t>C</w:t>
      </w:r>
      <w:r>
        <w:rPr>
          <w:rFonts w:ascii="Arial" w:hAnsi="Arial" w:cs="Arial"/>
          <w:color w:val="1A1B1F"/>
          <w:sz w:val="24"/>
          <w:szCs w:val="24"/>
        </w:rPr>
        <w:t>ross</w:t>
      </w:r>
      <w:r w:rsidR="00E32EC2">
        <w:rPr>
          <w:rFonts w:ascii="Arial" w:hAnsi="Arial" w:cs="Arial"/>
          <w:color w:val="1A1B1F"/>
          <w:sz w:val="24"/>
          <w:szCs w:val="24"/>
        </w:rPr>
        <w:t>-C</w:t>
      </w:r>
      <w:r>
        <w:rPr>
          <w:rFonts w:ascii="Arial" w:hAnsi="Arial" w:cs="Arial"/>
          <w:color w:val="1A1B1F"/>
          <w:sz w:val="24"/>
          <w:szCs w:val="24"/>
        </w:rPr>
        <w:t xml:space="preserve">ompliance </w:t>
      </w:r>
      <w:r w:rsidR="00B020D0">
        <w:rPr>
          <w:rFonts w:ascii="Arial" w:hAnsi="Arial" w:cs="Arial"/>
          <w:color w:val="1A1B1F"/>
          <w:sz w:val="24"/>
          <w:szCs w:val="24"/>
        </w:rPr>
        <w:t xml:space="preserve">standards </w:t>
      </w:r>
      <w:r>
        <w:rPr>
          <w:rFonts w:ascii="Arial" w:hAnsi="Arial" w:cs="Arial"/>
          <w:color w:val="1A1B1F"/>
          <w:sz w:val="24"/>
          <w:szCs w:val="24"/>
        </w:rPr>
        <w:t>for the whole calendar year.</w:t>
      </w:r>
    </w:p>
    <w:p w14:paraId="3F2B1AEF"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You must not claim for any ineligible features on the land.</w:t>
      </w:r>
    </w:p>
    <w:p w14:paraId="73B5061B" w14:textId="77777777"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Where there are 28 day limits, these apply to the number of actual days that the activity takes place. You cannot spread the 24 hours of each ‘day’ over several days. You must also count days when you have reserved the land or are preparing for the activity, not just the days of the activity itself.</w:t>
      </w:r>
    </w:p>
    <w:p w14:paraId="02B83E5C" w14:textId="77777777"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you go over the 28 day limit, we will count the area where the activity has taken place as being ineligible. In other words, we will not count your whole holding as being ineligible, just the affected area. If you go over the 28 day limit due to circumstances that are completely beyond your control, please let us know and we will consider your case.</w:t>
      </w:r>
    </w:p>
    <w:p w14:paraId="713D0F55"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There may be other limits on what you can do with the land, for example, planning restrictions.</w:t>
      </w:r>
    </w:p>
    <w:p w14:paraId="4E822DC3" w14:textId="77777777" w:rsidR="00472F38" w:rsidRDefault="00472F38">
      <w:pPr>
        <w:widowControl w:val="0"/>
        <w:autoSpaceDE w:val="0"/>
        <w:autoSpaceDN w:val="0"/>
        <w:adjustRightInd w:val="0"/>
        <w:spacing w:after="0" w:line="239" w:lineRule="auto"/>
        <w:ind w:left="4940"/>
        <w:rPr>
          <w:rFonts w:ascii="Times New Roman" w:hAnsi="Times New Roman"/>
          <w:sz w:val="24"/>
          <w:szCs w:val="24"/>
        </w:rPr>
      </w:pPr>
    </w:p>
    <w:p w14:paraId="73226263" w14:textId="77777777" w:rsidR="0066433A" w:rsidRDefault="0066433A">
      <w:pPr>
        <w:spacing w:after="0" w:line="240" w:lineRule="auto"/>
        <w:rPr>
          <w:rFonts w:ascii="Times New Roman" w:hAnsi="Times New Roman"/>
          <w:sz w:val="24"/>
          <w:szCs w:val="24"/>
        </w:rPr>
      </w:pPr>
      <w:r>
        <w:rPr>
          <w:rFonts w:ascii="Times New Roman" w:hAnsi="Times New Roman"/>
          <w:sz w:val="24"/>
          <w:szCs w:val="24"/>
        </w:rPr>
        <w:br w:type="page"/>
      </w:r>
    </w:p>
    <w:p w14:paraId="092553EC" w14:textId="77777777" w:rsidR="00472F38" w:rsidRPr="008F2409" w:rsidRDefault="00472F38" w:rsidP="008F2409">
      <w:pPr>
        <w:widowControl w:val="0"/>
        <w:autoSpaceDE w:val="0"/>
        <w:autoSpaceDN w:val="0"/>
        <w:adjustRightInd w:val="0"/>
        <w:spacing w:after="0" w:line="240" w:lineRule="auto"/>
        <w:outlineLvl w:val="0"/>
        <w:rPr>
          <w:rFonts w:ascii="Arial" w:hAnsi="Arial" w:cs="Arial"/>
          <w:color w:val="6D1185"/>
          <w:sz w:val="76"/>
          <w:szCs w:val="76"/>
        </w:rPr>
      </w:pPr>
      <w:bookmarkStart w:id="131" w:name="page58"/>
      <w:bookmarkStart w:id="132" w:name="_Toc96422598"/>
      <w:bookmarkEnd w:id="131"/>
      <w:r w:rsidRPr="008F2409">
        <w:rPr>
          <w:rFonts w:ascii="Arial" w:hAnsi="Arial" w:cs="Arial"/>
          <w:color w:val="6D1185"/>
          <w:sz w:val="76"/>
          <w:szCs w:val="76"/>
        </w:rPr>
        <w:t>Annex D Contact Details</w:t>
      </w:r>
      <w:bookmarkEnd w:id="132"/>
    </w:p>
    <w:p w14:paraId="78114432" w14:textId="21DAAAAC"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70528" behindDoc="1" locked="0" layoutInCell="0" allowOverlap="1" wp14:anchorId="7A076D15" wp14:editId="01B1ECEB">
                <wp:simplePos x="0" y="0"/>
                <wp:positionH relativeFrom="column">
                  <wp:posOffset>-635</wp:posOffset>
                </wp:positionH>
                <wp:positionV relativeFrom="paragraph">
                  <wp:posOffset>213995</wp:posOffset>
                </wp:positionV>
                <wp:extent cx="6496050" cy="0"/>
                <wp:effectExtent l="12065" t="9525" r="6985" b="9525"/>
                <wp:wrapNone/>
                <wp:docPr id="3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2B5235" id="Line 13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85pt" to="511.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" o:allowincell="f" strokecolor="#a770b6" strokeweight="1pt"/>
            </w:pict>
          </mc:Fallback>
        </mc:AlternateContent>
      </w:r>
    </w:p>
    <w:p w14:paraId="49722C9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C25BBEE"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EA764D8" w14:textId="77777777" w:rsidR="00472F38" w:rsidRDefault="00472F38">
      <w:pPr>
        <w:widowControl w:val="0"/>
        <w:autoSpaceDE w:val="0"/>
        <w:autoSpaceDN w:val="0"/>
        <w:adjustRightInd w:val="0"/>
        <w:spacing w:after="0" w:line="320" w:lineRule="exact"/>
        <w:rPr>
          <w:rFonts w:ascii="Times New Roman" w:hAnsi="Times New Roman"/>
          <w:sz w:val="24"/>
          <w:szCs w:val="24"/>
        </w:rPr>
      </w:pPr>
    </w:p>
    <w:p w14:paraId="46D45B9B" w14:textId="77777777" w:rsidR="00472F38" w:rsidRDefault="00FF2DDC" w:rsidP="0041273F">
      <w:pPr>
        <w:widowControl w:val="0"/>
        <w:autoSpaceDE w:val="0"/>
        <w:autoSpaceDN w:val="0"/>
        <w:adjustRightInd w:val="0"/>
        <w:spacing w:after="0" w:line="300" w:lineRule="auto"/>
        <w:ind w:left="23"/>
        <w:rPr>
          <w:rFonts w:ascii="Arial" w:hAnsi="Arial" w:cs="Arial"/>
          <w:color w:val="1A1B1F"/>
          <w:sz w:val="24"/>
          <w:szCs w:val="24"/>
        </w:rPr>
      </w:pPr>
      <w:r>
        <w:rPr>
          <w:rFonts w:ascii="Arial" w:hAnsi="Arial" w:cs="Arial"/>
          <w:color w:val="1A1B1F"/>
          <w:sz w:val="24"/>
          <w:szCs w:val="24"/>
        </w:rPr>
        <w:t>DAERA</w:t>
      </w:r>
      <w:r w:rsidR="00472F38">
        <w:rPr>
          <w:rFonts w:ascii="Arial" w:hAnsi="Arial" w:cs="Arial"/>
          <w:color w:val="1A1B1F"/>
          <w:sz w:val="24"/>
          <w:szCs w:val="24"/>
        </w:rPr>
        <w:t xml:space="preserve"> Grants and Funding - Tel: 0300 200 7848</w:t>
      </w:r>
    </w:p>
    <w:p w14:paraId="5BCB186E" w14:textId="77777777" w:rsidR="00D80A39" w:rsidRDefault="00D80A39" w:rsidP="0041273F">
      <w:pPr>
        <w:widowControl w:val="0"/>
        <w:autoSpaceDE w:val="0"/>
        <w:autoSpaceDN w:val="0"/>
        <w:adjustRightInd w:val="0"/>
        <w:spacing w:after="0" w:line="300" w:lineRule="auto"/>
        <w:ind w:left="23"/>
        <w:rPr>
          <w:rFonts w:ascii="Times New Roman" w:hAnsi="Times New Roman"/>
          <w:sz w:val="24"/>
          <w:szCs w:val="24"/>
        </w:rPr>
      </w:pPr>
    </w:p>
    <w:p w14:paraId="19752CF9"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 xml:space="preserve">E-mail: </w:t>
      </w:r>
      <w:hyperlink r:id="rId74" w:history="1">
        <w:r w:rsidR="00863C09" w:rsidRPr="00EF5B85">
          <w:rPr>
            <w:rStyle w:val="Hyperlink"/>
            <w:rFonts w:ascii="Arial" w:hAnsi="Arial" w:cs="Arial"/>
            <w:sz w:val="24"/>
            <w:szCs w:val="24"/>
          </w:rPr>
          <w:t>areabasedschemes@daera-ni.gov.uk</w:t>
        </w:r>
      </w:hyperlink>
      <w:r w:rsidR="00863C09">
        <w:rPr>
          <w:rFonts w:ascii="Arial" w:hAnsi="Arial" w:cs="Arial"/>
          <w:color w:val="1A1B1F"/>
          <w:sz w:val="24"/>
          <w:szCs w:val="24"/>
        </w:rPr>
        <w:t xml:space="preserve"> </w:t>
      </w:r>
    </w:p>
    <w:p w14:paraId="3F4B0D58" w14:textId="77777777" w:rsidR="00472F38" w:rsidRDefault="00472F38" w:rsidP="0041273F">
      <w:pPr>
        <w:widowControl w:val="0"/>
        <w:autoSpaceDE w:val="0"/>
        <w:autoSpaceDN w:val="0"/>
        <w:adjustRightInd w:val="0"/>
        <w:spacing w:after="0" w:line="300" w:lineRule="auto"/>
        <w:rPr>
          <w:rFonts w:ascii="Times New Roman" w:hAnsi="Times New Roman"/>
          <w:sz w:val="24"/>
          <w:szCs w:val="24"/>
        </w:rPr>
      </w:pPr>
    </w:p>
    <w:p w14:paraId="3D4BCE59" w14:textId="77777777" w:rsidR="00D80A39" w:rsidRDefault="00D80A39" w:rsidP="0041273F">
      <w:pPr>
        <w:widowControl w:val="0"/>
        <w:autoSpaceDE w:val="0"/>
        <w:autoSpaceDN w:val="0"/>
        <w:adjustRightInd w:val="0"/>
        <w:spacing w:after="0" w:line="300" w:lineRule="auto"/>
        <w:rPr>
          <w:rFonts w:ascii="Times New Roman" w:hAnsi="Times New Roman"/>
          <w:sz w:val="24"/>
          <w:szCs w:val="24"/>
        </w:rPr>
      </w:pPr>
    </w:p>
    <w:p w14:paraId="2037FCF5"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Countryside Management Delivery Branch</w:t>
      </w:r>
    </w:p>
    <w:p w14:paraId="5571AF70"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Countryside Management Unit</w:t>
      </w:r>
    </w:p>
    <w:p w14:paraId="0564317C"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2nd Floor</w:t>
      </w:r>
    </w:p>
    <w:p w14:paraId="6FCB14B2"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Molesworth Place</w:t>
      </w:r>
    </w:p>
    <w:p w14:paraId="5CE5E8C6"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Molesworth Street</w:t>
      </w:r>
    </w:p>
    <w:p w14:paraId="7B1FD45C" w14:textId="72C1DB87" w:rsidR="002D25B7" w:rsidRPr="002D25B7" w:rsidRDefault="00D232DE"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COOKSTOWN</w:t>
      </w:r>
      <w:commentRangeStart w:id="133"/>
      <w:commentRangeStart w:id="134"/>
      <w:commentRangeEnd w:id="133"/>
      <w:r w:rsidR="001E1908">
        <w:rPr>
          <w:rStyle w:val="CommentReference"/>
        </w:rPr>
        <w:commentReference w:id="133"/>
      </w:r>
      <w:commentRangeEnd w:id="134"/>
      <w:r w:rsidR="00534A6F">
        <w:rPr>
          <w:rStyle w:val="CommentReference"/>
        </w:rPr>
        <w:commentReference w:id="134"/>
      </w:r>
    </w:p>
    <w:p w14:paraId="0F22C4DC"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BT80 8NX</w:t>
      </w:r>
    </w:p>
    <w:p w14:paraId="43E6F414"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p>
    <w:p w14:paraId="5D347DAD"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Tel: 0300 200 7842</w:t>
      </w:r>
    </w:p>
    <w:p w14:paraId="41C63455" w14:textId="77777777" w:rsidR="00472F38" w:rsidRDefault="00472F38" w:rsidP="0041273F">
      <w:pPr>
        <w:widowControl w:val="0"/>
        <w:autoSpaceDE w:val="0"/>
        <w:autoSpaceDN w:val="0"/>
        <w:adjustRightInd w:val="0"/>
        <w:spacing w:after="0" w:line="300" w:lineRule="auto"/>
        <w:rPr>
          <w:rFonts w:ascii="Times New Roman" w:hAnsi="Times New Roman"/>
          <w:sz w:val="24"/>
          <w:szCs w:val="24"/>
        </w:rPr>
      </w:pPr>
    </w:p>
    <w:p w14:paraId="6BD27C97"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 xml:space="preserve">E-mail: </w:t>
      </w:r>
      <w:hyperlink r:id="rId75" w:history="1">
        <w:r w:rsidR="00863C09" w:rsidRPr="00EF5B85">
          <w:rPr>
            <w:rStyle w:val="Hyperlink"/>
            <w:rFonts w:ascii="Arial" w:hAnsi="Arial" w:cs="Arial"/>
            <w:sz w:val="24"/>
            <w:szCs w:val="24"/>
          </w:rPr>
          <w:t>cmbenquiries@daera-ni.gov.uk</w:t>
        </w:r>
      </w:hyperlink>
      <w:r w:rsidR="00863C09">
        <w:rPr>
          <w:rFonts w:ascii="Arial" w:hAnsi="Arial" w:cs="Arial"/>
          <w:color w:val="1A1B1F"/>
          <w:sz w:val="24"/>
          <w:szCs w:val="24"/>
        </w:rPr>
        <w:t xml:space="preserve"> </w:t>
      </w:r>
    </w:p>
    <w:p w14:paraId="05029349" w14:textId="5A1736F3" w:rsidR="00472F38" w:rsidRDefault="00342BDF" w:rsidP="0041273F">
      <w:pPr>
        <w:widowControl w:val="0"/>
        <w:autoSpaceDE w:val="0"/>
        <w:autoSpaceDN w:val="0"/>
        <w:adjustRightInd w:val="0"/>
        <w:spacing w:after="0" w:line="300" w:lineRule="auto"/>
        <w:rPr>
          <w:rFonts w:ascii="Times New Roman" w:hAnsi="Times New Roman"/>
          <w:sz w:val="24"/>
          <w:szCs w:val="24"/>
        </w:rPr>
      </w:pPr>
      <w:r>
        <w:rPr>
          <w:noProof/>
        </w:rPr>
        <mc:AlternateContent>
          <mc:Choice Requires="wps">
            <w:drawing>
              <wp:anchor distT="0" distB="0" distL="114300" distR="114300" simplePos="0" relativeHeight="251671552" behindDoc="1" locked="0" layoutInCell="0" allowOverlap="1" wp14:anchorId="09F0B206" wp14:editId="660E9FD9">
                <wp:simplePos x="0" y="0"/>
                <wp:positionH relativeFrom="column">
                  <wp:posOffset>6350</wp:posOffset>
                </wp:positionH>
                <wp:positionV relativeFrom="paragraph">
                  <wp:posOffset>98425</wp:posOffset>
                </wp:positionV>
                <wp:extent cx="6496685" cy="0"/>
                <wp:effectExtent l="9525" t="10795" r="8890" b="8255"/>
                <wp:wrapNone/>
                <wp:docPr id="3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945012" id="Line 13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75pt" to="512.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" o:allowincell="f" strokecolor="#a770b6" strokeweight="1pt"/>
            </w:pict>
          </mc:Fallback>
        </mc:AlternateContent>
      </w:r>
    </w:p>
    <w:p w14:paraId="4ED916AF"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College of Agriculture, Food and Rural Enterprise (CAFRE)</w:t>
      </w:r>
    </w:p>
    <w:p w14:paraId="79481621"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Greenmount Campus</w:t>
      </w:r>
    </w:p>
    <w:p w14:paraId="5D85F908"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 xml:space="preserve">45 </w:t>
      </w:r>
      <w:proofErr w:type="spellStart"/>
      <w:r>
        <w:rPr>
          <w:rFonts w:ascii="Arial" w:hAnsi="Arial" w:cs="Arial"/>
          <w:color w:val="1A1B1F"/>
          <w:sz w:val="24"/>
          <w:szCs w:val="24"/>
        </w:rPr>
        <w:t>Tirgracey</w:t>
      </w:r>
      <w:proofErr w:type="spellEnd"/>
      <w:r>
        <w:rPr>
          <w:rFonts w:ascii="Arial" w:hAnsi="Arial" w:cs="Arial"/>
          <w:color w:val="1A1B1F"/>
          <w:sz w:val="24"/>
          <w:szCs w:val="24"/>
        </w:rPr>
        <w:t xml:space="preserve"> Road</w:t>
      </w:r>
    </w:p>
    <w:p w14:paraId="77AF8A49"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proofErr w:type="spellStart"/>
      <w:r>
        <w:rPr>
          <w:rFonts w:ascii="Arial" w:hAnsi="Arial" w:cs="Arial"/>
          <w:color w:val="1A1B1F"/>
          <w:sz w:val="24"/>
          <w:szCs w:val="24"/>
        </w:rPr>
        <w:t>Muckamore</w:t>
      </w:r>
      <w:proofErr w:type="spellEnd"/>
    </w:p>
    <w:p w14:paraId="2458FF51"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ANTRIM</w:t>
      </w:r>
    </w:p>
    <w:p w14:paraId="05479661" w14:textId="77777777" w:rsidR="00472F38" w:rsidRDefault="00472F38" w:rsidP="0041273F">
      <w:pPr>
        <w:widowControl w:val="0"/>
        <w:autoSpaceDE w:val="0"/>
        <w:autoSpaceDN w:val="0"/>
        <w:adjustRightInd w:val="0"/>
        <w:spacing w:after="0" w:line="300" w:lineRule="auto"/>
        <w:ind w:left="20"/>
        <w:rPr>
          <w:rFonts w:ascii="Arial" w:hAnsi="Arial" w:cs="Arial"/>
          <w:color w:val="1A1B1F"/>
          <w:sz w:val="24"/>
          <w:szCs w:val="24"/>
        </w:rPr>
      </w:pPr>
      <w:r>
        <w:rPr>
          <w:rFonts w:ascii="Arial" w:hAnsi="Arial" w:cs="Arial"/>
          <w:color w:val="1A1B1F"/>
          <w:sz w:val="24"/>
          <w:szCs w:val="24"/>
        </w:rPr>
        <w:t>BT41 4PS</w:t>
      </w:r>
    </w:p>
    <w:p w14:paraId="2660B373" w14:textId="77777777" w:rsidR="00D80A39" w:rsidRDefault="00D80A39" w:rsidP="0041273F">
      <w:pPr>
        <w:widowControl w:val="0"/>
        <w:autoSpaceDE w:val="0"/>
        <w:autoSpaceDN w:val="0"/>
        <w:adjustRightInd w:val="0"/>
        <w:spacing w:after="0" w:line="300" w:lineRule="auto"/>
        <w:ind w:left="20"/>
        <w:rPr>
          <w:rFonts w:ascii="Times New Roman" w:hAnsi="Times New Roman"/>
          <w:sz w:val="24"/>
          <w:szCs w:val="24"/>
        </w:rPr>
      </w:pPr>
    </w:p>
    <w:p w14:paraId="66D0FCB2"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Tel: 0300 200 7841</w:t>
      </w:r>
    </w:p>
    <w:p w14:paraId="7A7B2229" w14:textId="14D28AB0" w:rsidR="00472F38" w:rsidRDefault="00342BDF" w:rsidP="0041273F">
      <w:pPr>
        <w:widowControl w:val="0"/>
        <w:autoSpaceDE w:val="0"/>
        <w:autoSpaceDN w:val="0"/>
        <w:adjustRightInd w:val="0"/>
        <w:spacing w:after="0" w:line="300" w:lineRule="auto"/>
        <w:rPr>
          <w:rFonts w:ascii="Times New Roman" w:hAnsi="Times New Roman"/>
          <w:sz w:val="24"/>
          <w:szCs w:val="24"/>
        </w:rPr>
      </w:pPr>
      <w:r>
        <w:rPr>
          <w:noProof/>
        </w:rPr>
        <mc:AlternateContent>
          <mc:Choice Requires="wps">
            <w:drawing>
              <wp:anchor distT="0" distB="0" distL="114300" distR="114300" simplePos="0" relativeHeight="251672576" behindDoc="1" locked="0" layoutInCell="0" allowOverlap="1" wp14:anchorId="71EA392A" wp14:editId="1A283DAB">
                <wp:simplePos x="0" y="0"/>
                <wp:positionH relativeFrom="column">
                  <wp:posOffset>6350</wp:posOffset>
                </wp:positionH>
                <wp:positionV relativeFrom="paragraph">
                  <wp:posOffset>86360</wp:posOffset>
                </wp:positionV>
                <wp:extent cx="6496685" cy="0"/>
                <wp:effectExtent l="9525" t="8255" r="8890" b="10795"/>
                <wp:wrapNone/>
                <wp:docPr id="3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799F1AC" id="Line 13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8pt" to="512.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" o:allowincell="f" strokecolor="#a770b6" strokeweight="1pt"/>
            </w:pict>
          </mc:Fallback>
        </mc:AlternateContent>
      </w:r>
    </w:p>
    <w:p w14:paraId="60DA7581"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Forest Service</w:t>
      </w:r>
    </w:p>
    <w:p w14:paraId="37DAC462" w14:textId="64FF24A0"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Grants Branch</w:t>
      </w:r>
    </w:p>
    <w:p w14:paraId="5EACBA5E"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1</w:t>
      </w:r>
      <w:r>
        <w:rPr>
          <w:rFonts w:ascii="Arial" w:hAnsi="Arial" w:cs="Arial"/>
          <w:color w:val="1A1B1F"/>
          <w:sz w:val="32"/>
          <w:szCs w:val="32"/>
          <w:vertAlign w:val="superscript"/>
        </w:rPr>
        <w:t>st</w:t>
      </w:r>
      <w:r>
        <w:rPr>
          <w:rFonts w:ascii="Arial" w:hAnsi="Arial" w:cs="Arial"/>
          <w:color w:val="1A1B1F"/>
          <w:sz w:val="24"/>
          <w:szCs w:val="24"/>
        </w:rPr>
        <w:t xml:space="preserve"> Floor</w:t>
      </w:r>
    </w:p>
    <w:p w14:paraId="23768F07"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proofErr w:type="spellStart"/>
      <w:r>
        <w:rPr>
          <w:rFonts w:ascii="Arial" w:hAnsi="Arial" w:cs="Arial"/>
          <w:color w:val="1A1B1F"/>
          <w:sz w:val="24"/>
          <w:szCs w:val="24"/>
        </w:rPr>
        <w:t>Inishkeen</w:t>
      </w:r>
      <w:proofErr w:type="spellEnd"/>
      <w:r>
        <w:rPr>
          <w:rFonts w:ascii="Arial" w:hAnsi="Arial" w:cs="Arial"/>
          <w:color w:val="1A1B1F"/>
          <w:sz w:val="24"/>
          <w:szCs w:val="24"/>
        </w:rPr>
        <w:t xml:space="preserve"> House</w:t>
      </w:r>
    </w:p>
    <w:p w14:paraId="1659C215"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proofErr w:type="spellStart"/>
      <w:r>
        <w:rPr>
          <w:rFonts w:ascii="Arial" w:hAnsi="Arial" w:cs="Arial"/>
          <w:color w:val="1A1B1F"/>
          <w:sz w:val="24"/>
          <w:szCs w:val="24"/>
        </w:rPr>
        <w:t>Killyhevlin</w:t>
      </w:r>
      <w:proofErr w:type="spellEnd"/>
    </w:p>
    <w:p w14:paraId="0C775E7F"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sz w:val="24"/>
          <w:szCs w:val="24"/>
        </w:rPr>
        <w:t>ENNISKILLEN</w:t>
      </w:r>
    </w:p>
    <w:p w14:paraId="5A70F0D2"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BT74 7EJ</w:t>
      </w:r>
    </w:p>
    <w:p w14:paraId="39D39B74" w14:textId="77777777" w:rsidR="00472F38" w:rsidRDefault="00472F38" w:rsidP="0041273F">
      <w:pPr>
        <w:widowControl w:val="0"/>
        <w:autoSpaceDE w:val="0"/>
        <w:autoSpaceDN w:val="0"/>
        <w:adjustRightInd w:val="0"/>
        <w:spacing w:after="0" w:line="300" w:lineRule="auto"/>
        <w:rPr>
          <w:rFonts w:ascii="Times New Roman" w:hAnsi="Times New Roman"/>
          <w:sz w:val="24"/>
          <w:szCs w:val="24"/>
        </w:rPr>
      </w:pPr>
    </w:p>
    <w:p w14:paraId="05FF91F4" w14:textId="0FB9131F"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 xml:space="preserve">Tel: </w:t>
      </w:r>
      <w:r w:rsidR="004C25C3">
        <w:rPr>
          <w:rFonts w:ascii="Arial" w:hAnsi="Arial" w:cs="Arial"/>
          <w:color w:val="1A1B1F"/>
          <w:sz w:val="24"/>
          <w:szCs w:val="24"/>
        </w:rPr>
        <w:t>(</w:t>
      </w:r>
      <w:r>
        <w:rPr>
          <w:rFonts w:ascii="Arial" w:hAnsi="Arial" w:cs="Arial"/>
          <w:color w:val="1A1B1F"/>
          <w:sz w:val="24"/>
          <w:szCs w:val="24"/>
        </w:rPr>
        <w:t>028</w:t>
      </w:r>
      <w:r w:rsidR="004C25C3">
        <w:rPr>
          <w:rFonts w:ascii="Arial" w:hAnsi="Arial" w:cs="Arial"/>
          <w:color w:val="1A1B1F"/>
          <w:sz w:val="24"/>
          <w:szCs w:val="24"/>
        </w:rPr>
        <w:t>)</w:t>
      </w:r>
      <w:r>
        <w:rPr>
          <w:rFonts w:ascii="Arial" w:hAnsi="Arial" w:cs="Arial"/>
          <w:color w:val="1A1B1F"/>
          <w:sz w:val="24"/>
          <w:szCs w:val="24"/>
        </w:rPr>
        <w:t xml:space="preserve"> 66</w:t>
      </w:r>
      <w:r w:rsidR="00024EB6">
        <w:rPr>
          <w:rFonts w:ascii="Arial" w:hAnsi="Arial" w:cs="Arial"/>
          <w:color w:val="1A1B1F"/>
          <w:sz w:val="24"/>
          <w:szCs w:val="24"/>
        </w:rPr>
        <w:t>34</w:t>
      </w:r>
      <w:r w:rsidR="00E22492">
        <w:rPr>
          <w:rFonts w:ascii="Arial" w:hAnsi="Arial" w:cs="Arial"/>
          <w:color w:val="1A1B1F"/>
          <w:sz w:val="24"/>
          <w:szCs w:val="24"/>
        </w:rPr>
        <w:t xml:space="preserve"> </w:t>
      </w:r>
      <w:r w:rsidR="00024EB6">
        <w:rPr>
          <w:rFonts w:ascii="Arial" w:hAnsi="Arial" w:cs="Arial"/>
          <w:color w:val="1A1B1F"/>
          <w:sz w:val="24"/>
          <w:szCs w:val="24"/>
        </w:rPr>
        <w:t>3026</w:t>
      </w:r>
    </w:p>
    <w:p w14:paraId="388EE4D4" w14:textId="77777777" w:rsidR="00472F38" w:rsidRDefault="00472F38" w:rsidP="0041273F">
      <w:pPr>
        <w:widowControl w:val="0"/>
        <w:autoSpaceDE w:val="0"/>
        <w:autoSpaceDN w:val="0"/>
        <w:adjustRightInd w:val="0"/>
        <w:spacing w:after="0" w:line="300" w:lineRule="auto"/>
        <w:rPr>
          <w:rFonts w:ascii="Times New Roman" w:hAnsi="Times New Roman"/>
          <w:sz w:val="24"/>
          <w:szCs w:val="24"/>
        </w:rPr>
      </w:pPr>
    </w:p>
    <w:p w14:paraId="5CED72C7" w14:textId="624DCB9B" w:rsidR="00472F38" w:rsidRDefault="00472F38" w:rsidP="0041273F">
      <w:pPr>
        <w:widowControl w:val="0"/>
        <w:autoSpaceDE w:val="0"/>
        <w:autoSpaceDN w:val="0"/>
        <w:adjustRightInd w:val="0"/>
        <w:spacing w:after="0" w:line="300" w:lineRule="auto"/>
        <w:ind w:left="20"/>
        <w:rPr>
          <w:rFonts w:ascii="Arial" w:hAnsi="Arial" w:cs="Arial"/>
          <w:color w:val="1A1B1F"/>
          <w:sz w:val="24"/>
          <w:szCs w:val="24"/>
        </w:rPr>
      </w:pPr>
      <w:r>
        <w:rPr>
          <w:rFonts w:ascii="Arial" w:hAnsi="Arial" w:cs="Arial"/>
          <w:color w:val="1A1B1F"/>
          <w:sz w:val="24"/>
          <w:szCs w:val="24"/>
        </w:rPr>
        <w:t xml:space="preserve">E-mail:  </w:t>
      </w:r>
      <w:hyperlink r:id="rId76" w:anchor="uk" w:history="1">
        <w:r w:rsidR="00863C09" w:rsidRPr="00EF5B85">
          <w:rPr>
            <w:rStyle w:val="Hyperlink"/>
            <w:rFonts w:ascii="Arial" w:hAnsi="Arial" w:cs="Arial"/>
            <w:sz w:val="24"/>
            <w:szCs w:val="24"/>
          </w:rPr>
          <w:t>grants.forestservice@daera-ni.gov.</w:t>
        </w:r>
        <w:r w:rsidR="00342BDF">
          <w:rPr>
            <w:rStyle w:val="Hyperlink"/>
            <w:noProof/>
          </w:rPr>
          <mc:AlternateContent>
            <mc:Choice Requires="wps">
              <w:drawing>
                <wp:anchor distT="0" distB="0" distL="114300" distR="114300" simplePos="0" relativeHeight="251679744" behindDoc="1" locked="0" layoutInCell="0" allowOverlap="1" wp14:anchorId="419FE7CF" wp14:editId="08814557">
                  <wp:simplePos x="0" y="0"/>
                  <wp:positionH relativeFrom="column">
                    <wp:posOffset>6350</wp:posOffset>
                  </wp:positionH>
                  <wp:positionV relativeFrom="paragraph">
                    <wp:posOffset>226060</wp:posOffset>
                  </wp:positionV>
                  <wp:extent cx="6496685" cy="0"/>
                  <wp:effectExtent l="9525" t="11430" r="8890" b="7620"/>
                  <wp:wrapNone/>
                  <wp:docPr id="2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3802" id="Line 15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8pt" to="512.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" o:allowincell="f" strokecolor="#a770b6" strokeweight="1pt"/>
              </w:pict>
            </mc:Fallback>
          </mc:AlternateContent>
        </w:r>
        <w:r w:rsidR="00863C09" w:rsidRPr="00EF5B85">
          <w:rPr>
            <w:rStyle w:val="Hyperlink"/>
            <w:rFonts w:ascii="Arial" w:hAnsi="Arial" w:cs="Arial"/>
            <w:sz w:val="24"/>
            <w:szCs w:val="24"/>
          </w:rPr>
          <w:t>uk</w:t>
        </w:r>
      </w:hyperlink>
      <w:r w:rsidR="00863C09">
        <w:rPr>
          <w:rFonts w:ascii="Arial" w:hAnsi="Arial" w:cs="Arial"/>
          <w:color w:val="1A1B1F"/>
          <w:sz w:val="24"/>
          <w:szCs w:val="24"/>
        </w:rPr>
        <w:t xml:space="preserve">  </w:t>
      </w:r>
    </w:p>
    <w:p w14:paraId="084F799C" w14:textId="77777777" w:rsidR="00CD23F1" w:rsidRPr="00E80F4C" w:rsidRDefault="00CD23F1" w:rsidP="00CD23F1">
      <w:pPr>
        <w:widowControl w:val="0"/>
        <w:autoSpaceDE w:val="0"/>
        <w:autoSpaceDN w:val="0"/>
        <w:adjustRightInd w:val="0"/>
        <w:spacing w:after="0" w:line="300" w:lineRule="auto"/>
        <w:ind w:left="20"/>
        <w:rPr>
          <w:rFonts w:ascii="Arial" w:hAnsi="Arial" w:cs="Arial"/>
          <w:color w:val="1A1B1F"/>
          <w:sz w:val="24"/>
          <w:szCs w:val="24"/>
        </w:rPr>
      </w:pPr>
      <w:bookmarkStart w:id="135" w:name="_Hlk125645234"/>
      <w:r w:rsidRPr="00E80F4C">
        <w:rPr>
          <w:rFonts w:ascii="Arial" w:hAnsi="Arial" w:cs="Arial"/>
          <w:color w:val="1A1B1F"/>
          <w:sz w:val="24"/>
          <w:szCs w:val="24"/>
        </w:rPr>
        <w:t>Northern Ireland Environment Agency</w:t>
      </w:r>
    </w:p>
    <w:p w14:paraId="1A72CB47" w14:textId="6BF90E17" w:rsidR="00CD23F1" w:rsidRPr="00E80F4C" w:rsidRDefault="00CD23F1" w:rsidP="00CD23F1">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 xml:space="preserve">Conservation Designations and Protection </w:t>
      </w:r>
    </w:p>
    <w:p w14:paraId="40ED1A9D" w14:textId="77777777" w:rsidR="00CD23F1" w:rsidRPr="00E80F4C" w:rsidRDefault="00CD23F1" w:rsidP="00CD23F1">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 xml:space="preserve">Department of Agriculture, Environment and Rural Affairs </w:t>
      </w:r>
    </w:p>
    <w:p w14:paraId="6DAACDFD" w14:textId="3ADE1B42" w:rsidR="00BB72CA" w:rsidRDefault="00CD23F1" w:rsidP="00CD23F1">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2</w:t>
      </w:r>
      <w:r w:rsidRPr="00D636BB">
        <w:rPr>
          <w:rFonts w:ascii="Arial" w:hAnsi="Arial" w:cs="Arial"/>
          <w:color w:val="1A1B1F"/>
          <w:sz w:val="24"/>
          <w:szCs w:val="24"/>
          <w:vertAlign w:val="superscript"/>
        </w:rPr>
        <w:t>nd</w:t>
      </w:r>
      <w:r w:rsidR="00D636BB">
        <w:rPr>
          <w:rFonts w:ascii="Arial" w:hAnsi="Arial" w:cs="Arial"/>
          <w:color w:val="1A1B1F"/>
          <w:sz w:val="24"/>
          <w:szCs w:val="24"/>
        </w:rPr>
        <w:t xml:space="preserve"> </w:t>
      </w:r>
      <w:r w:rsidRPr="00E80F4C">
        <w:rPr>
          <w:rFonts w:ascii="Arial" w:hAnsi="Arial" w:cs="Arial"/>
          <w:color w:val="1A1B1F"/>
          <w:sz w:val="24"/>
          <w:szCs w:val="24"/>
        </w:rPr>
        <w:t>Floor</w:t>
      </w:r>
      <w:r w:rsidR="00D636BB">
        <w:rPr>
          <w:rFonts w:ascii="Arial" w:hAnsi="Arial" w:cs="Arial"/>
          <w:color w:val="1A1B1F"/>
          <w:sz w:val="24"/>
          <w:szCs w:val="24"/>
        </w:rPr>
        <w:t xml:space="preserve"> East</w:t>
      </w:r>
    </w:p>
    <w:p w14:paraId="79A69777" w14:textId="590ABBE1" w:rsidR="0099550B" w:rsidRPr="00E80F4C" w:rsidRDefault="00D636BB" w:rsidP="00CD23F1">
      <w:pPr>
        <w:widowControl w:val="0"/>
        <w:autoSpaceDE w:val="0"/>
        <w:autoSpaceDN w:val="0"/>
        <w:adjustRightInd w:val="0"/>
        <w:spacing w:after="0" w:line="300" w:lineRule="auto"/>
        <w:ind w:left="20"/>
        <w:rPr>
          <w:rFonts w:ascii="Arial" w:hAnsi="Arial" w:cs="Arial"/>
          <w:color w:val="1A1B1F"/>
          <w:sz w:val="24"/>
          <w:szCs w:val="24"/>
        </w:rPr>
      </w:pPr>
      <w:r>
        <w:rPr>
          <w:rFonts w:ascii="Arial" w:hAnsi="Arial" w:cs="Arial"/>
          <w:color w:val="1A1B1F"/>
          <w:sz w:val="24"/>
          <w:szCs w:val="24"/>
        </w:rPr>
        <w:t>Clare House</w:t>
      </w:r>
    </w:p>
    <w:p w14:paraId="21571146" w14:textId="45473D62" w:rsidR="00BB72CA" w:rsidRDefault="00D636BB" w:rsidP="00D636BB">
      <w:pPr>
        <w:widowControl w:val="0"/>
        <w:autoSpaceDE w:val="0"/>
        <w:autoSpaceDN w:val="0"/>
        <w:adjustRightInd w:val="0"/>
        <w:spacing w:after="0" w:line="300" w:lineRule="auto"/>
        <w:ind w:left="20"/>
        <w:rPr>
          <w:rFonts w:ascii="Arial" w:hAnsi="Arial" w:cs="Arial"/>
          <w:color w:val="1A1B1F"/>
          <w:sz w:val="24"/>
          <w:szCs w:val="24"/>
        </w:rPr>
      </w:pPr>
      <w:r w:rsidRPr="00D636BB">
        <w:rPr>
          <w:rFonts w:ascii="Arial" w:hAnsi="Arial" w:cs="Arial"/>
          <w:color w:val="1A1B1F"/>
          <w:sz w:val="24"/>
          <w:szCs w:val="24"/>
        </w:rPr>
        <w:t>303 Airport Road West</w:t>
      </w:r>
    </w:p>
    <w:p w14:paraId="5A1E7C02" w14:textId="277B6E67" w:rsidR="00D636BB" w:rsidRDefault="00D67DDF" w:rsidP="00D67DDF">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BELFAST</w:t>
      </w:r>
      <w:r w:rsidR="00CD23F1" w:rsidRPr="00E80F4C">
        <w:rPr>
          <w:rFonts w:ascii="Arial" w:hAnsi="Arial" w:cs="Arial"/>
          <w:color w:val="1A1B1F"/>
          <w:sz w:val="24"/>
          <w:szCs w:val="24"/>
        </w:rPr>
        <w:t xml:space="preserve"> </w:t>
      </w:r>
    </w:p>
    <w:p w14:paraId="4BDAF7B5" w14:textId="28678C3B" w:rsidR="00CD23F1" w:rsidRPr="00E80F4C" w:rsidRDefault="00CD23F1" w:rsidP="00D67DDF">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BT</w:t>
      </w:r>
      <w:r w:rsidR="00D636BB">
        <w:rPr>
          <w:rFonts w:ascii="Arial" w:hAnsi="Arial" w:cs="Arial"/>
          <w:color w:val="1A1B1F"/>
          <w:sz w:val="24"/>
          <w:szCs w:val="24"/>
        </w:rPr>
        <w:t>3</w:t>
      </w:r>
      <w:r w:rsidRPr="00E80F4C">
        <w:rPr>
          <w:rFonts w:ascii="Arial" w:hAnsi="Arial" w:cs="Arial"/>
          <w:color w:val="1A1B1F"/>
          <w:sz w:val="24"/>
          <w:szCs w:val="24"/>
        </w:rPr>
        <w:t xml:space="preserve"> </w:t>
      </w:r>
      <w:r w:rsidR="00D636BB">
        <w:rPr>
          <w:rFonts w:ascii="Arial" w:hAnsi="Arial" w:cs="Arial"/>
          <w:color w:val="1A1B1F"/>
          <w:sz w:val="24"/>
          <w:szCs w:val="24"/>
        </w:rPr>
        <w:t>9ED</w:t>
      </w:r>
    </w:p>
    <w:p w14:paraId="44208730" w14:textId="77777777" w:rsidR="00CD23F1" w:rsidRDefault="00CD23F1" w:rsidP="0041273F">
      <w:pPr>
        <w:widowControl w:val="0"/>
        <w:autoSpaceDE w:val="0"/>
        <w:autoSpaceDN w:val="0"/>
        <w:adjustRightInd w:val="0"/>
        <w:spacing w:after="0" w:line="300" w:lineRule="auto"/>
        <w:ind w:left="20"/>
        <w:rPr>
          <w:rFonts w:ascii="Times New Roman" w:hAnsi="Times New Roman"/>
          <w:sz w:val="24"/>
          <w:szCs w:val="24"/>
        </w:rPr>
      </w:pPr>
    </w:p>
    <w:p w14:paraId="631C093E" w14:textId="5B8826ED" w:rsidR="00A364DD" w:rsidRPr="00E80F4C" w:rsidRDefault="00A364DD" w:rsidP="00A364DD">
      <w:pPr>
        <w:widowControl w:val="0"/>
        <w:autoSpaceDE w:val="0"/>
        <w:autoSpaceDN w:val="0"/>
        <w:adjustRightInd w:val="0"/>
        <w:spacing w:after="0" w:line="300" w:lineRule="auto"/>
        <w:ind w:left="23"/>
        <w:rPr>
          <w:rFonts w:ascii="Arial" w:hAnsi="Arial" w:cs="Arial"/>
          <w:color w:val="1A1B1F"/>
          <w:sz w:val="24"/>
          <w:szCs w:val="24"/>
        </w:rPr>
      </w:pPr>
      <w:r w:rsidRPr="00E80F4C">
        <w:rPr>
          <w:rFonts w:ascii="Arial" w:hAnsi="Arial" w:cs="Arial"/>
          <w:color w:val="1A1B1F"/>
          <w:sz w:val="24"/>
          <w:szCs w:val="24"/>
        </w:rPr>
        <w:t xml:space="preserve">Tel </w:t>
      </w:r>
      <w:r w:rsidR="00957F3B">
        <w:rPr>
          <w:rFonts w:ascii="Arial" w:hAnsi="Arial" w:cs="Arial"/>
          <w:color w:val="1A1B1F"/>
          <w:sz w:val="24"/>
          <w:szCs w:val="24"/>
        </w:rPr>
        <w:t>(</w:t>
      </w:r>
      <w:r w:rsidRPr="00E80F4C">
        <w:rPr>
          <w:rFonts w:ascii="Arial" w:hAnsi="Arial" w:cs="Arial"/>
          <w:color w:val="1A1B1F"/>
          <w:sz w:val="24"/>
          <w:szCs w:val="24"/>
        </w:rPr>
        <w:t>028</w:t>
      </w:r>
      <w:r w:rsidR="00957F3B">
        <w:rPr>
          <w:rFonts w:ascii="Arial" w:hAnsi="Arial" w:cs="Arial"/>
          <w:color w:val="1A1B1F"/>
          <w:sz w:val="24"/>
          <w:szCs w:val="24"/>
        </w:rPr>
        <w:t>)</w:t>
      </w:r>
      <w:r w:rsidRPr="00E80F4C">
        <w:rPr>
          <w:rFonts w:ascii="Arial" w:hAnsi="Arial" w:cs="Arial"/>
          <w:color w:val="1A1B1F"/>
          <w:sz w:val="24"/>
          <w:szCs w:val="24"/>
        </w:rPr>
        <w:t xml:space="preserve"> 9056</w:t>
      </w:r>
      <w:r>
        <w:rPr>
          <w:rFonts w:ascii="Arial" w:hAnsi="Arial" w:cs="Arial"/>
          <w:color w:val="1A1B1F"/>
          <w:sz w:val="24"/>
          <w:szCs w:val="24"/>
        </w:rPr>
        <w:t xml:space="preserve"> </w:t>
      </w:r>
      <w:r w:rsidRPr="00E80F4C">
        <w:rPr>
          <w:rFonts w:ascii="Arial" w:hAnsi="Arial" w:cs="Arial"/>
          <w:color w:val="1A1B1F"/>
          <w:sz w:val="24"/>
          <w:szCs w:val="24"/>
        </w:rPr>
        <w:t>9546</w:t>
      </w:r>
    </w:p>
    <w:p w14:paraId="412CAC15" w14:textId="77777777" w:rsidR="00A364DD" w:rsidRDefault="00A364DD" w:rsidP="00E80F4C">
      <w:pPr>
        <w:spacing w:after="0" w:line="240" w:lineRule="auto"/>
        <w:rPr>
          <w:rFonts w:ascii="Arial" w:hAnsi="Arial" w:cs="Arial"/>
          <w:color w:val="1A1B1F"/>
          <w:sz w:val="24"/>
          <w:szCs w:val="24"/>
        </w:rPr>
      </w:pPr>
    </w:p>
    <w:p w14:paraId="0A70D97E" w14:textId="738E9D12" w:rsidR="005F2DE1" w:rsidRDefault="005F2DE1" w:rsidP="00E80F4C">
      <w:pPr>
        <w:spacing w:after="0" w:line="240" w:lineRule="auto"/>
        <w:rPr>
          <w:rStyle w:val="Hyperlink"/>
          <w:rFonts w:ascii="Arial" w:hAnsi="Arial" w:cs="Arial"/>
          <w:sz w:val="24"/>
          <w:szCs w:val="24"/>
        </w:rPr>
      </w:pPr>
      <w:r w:rsidRPr="00E80F4C">
        <w:rPr>
          <w:rFonts w:ascii="Arial" w:hAnsi="Arial" w:cs="Arial"/>
          <w:color w:val="1A1B1F"/>
          <w:sz w:val="24"/>
          <w:szCs w:val="24"/>
        </w:rPr>
        <w:t xml:space="preserve">E-mail:  </w:t>
      </w:r>
      <w:hyperlink r:id="rId77" w:history="1">
        <w:r w:rsidRPr="00BB72CA">
          <w:rPr>
            <w:rStyle w:val="Hyperlink"/>
            <w:rFonts w:ascii="Arial" w:hAnsi="Arial" w:cs="Arial"/>
            <w:sz w:val="24"/>
            <w:szCs w:val="24"/>
          </w:rPr>
          <w:t>CDP@daera-ni.gov.uk</w:t>
        </w:r>
      </w:hyperlink>
      <w:r w:rsidR="00E80F4C" w:rsidRPr="00BB72CA">
        <w:rPr>
          <w:rStyle w:val="Hyperlink"/>
          <w:rFonts w:ascii="Arial" w:hAnsi="Arial" w:cs="Arial"/>
          <w:sz w:val="24"/>
          <w:szCs w:val="24"/>
        </w:rPr>
        <w:t xml:space="preserve">  </w:t>
      </w:r>
    </w:p>
    <w:bookmarkEnd w:id="135"/>
    <w:p w14:paraId="242DFFEF" w14:textId="77777777" w:rsidR="00472F38" w:rsidRDefault="00472F38">
      <w:pPr>
        <w:widowControl w:val="0"/>
        <w:autoSpaceDE w:val="0"/>
        <w:autoSpaceDN w:val="0"/>
        <w:adjustRightInd w:val="0"/>
        <w:spacing w:after="0" w:line="239" w:lineRule="auto"/>
        <w:ind w:left="4180"/>
        <w:rPr>
          <w:rFonts w:ascii="Times New Roman" w:hAnsi="Times New Roman"/>
          <w:sz w:val="24"/>
          <w:szCs w:val="24"/>
        </w:rPr>
      </w:pPr>
    </w:p>
    <w:p w14:paraId="13C041AE" w14:textId="77777777" w:rsidR="00472F38" w:rsidRPr="00D80A39" w:rsidRDefault="00472F38" w:rsidP="00D80A39">
      <w:pPr>
        <w:widowControl w:val="0"/>
        <w:autoSpaceDE w:val="0"/>
        <w:autoSpaceDN w:val="0"/>
        <w:adjustRightInd w:val="0"/>
        <w:spacing w:after="240" w:line="240" w:lineRule="auto"/>
        <w:rPr>
          <w:rFonts w:ascii="Arial" w:hAnsi="Arial" w:cs="Arial"/>
          <w:b/>
          <w:bCs/>
          <w:color w:val="6D1185"/>
          <w:sz w:val="24"/>
          <w:szCs w:val="24"/>
        </w:rPr>
      </w:pPr>
      <w:bookmarkStart w:id="136" w:name="page59"/>
      <w:bookmarkEnd w:id="136"/>
      <w:r>
        <w:rPr>
          <w:rFonts w:ascii="Arial" w:hAnsi="Arial" w:cs="Arial"/>
          <w:b/>
          <w:bCs/>
          <w:color w:val="6D1185"/>
          <w:sz w:val="24"/>
          <w:szCs w:val="24"/>
        </w:rPr>
        <w:t>Other sources of advice</w:t>
      </w:r>
    </w:p>
    <w:p w14:paraId="51A4591F"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Ulster Farmers’ Union (UFU)</w:t>
      </w:r>
    </w:p>
    <w:p w14:paraId="28FBDAD9"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475 Antrim Road</w:t>
      </w:r>
    </w:p>
    <w:p w14:paraId="61076F7A" w14:textId="77777777" w:rsidR="00472F38" w:rsidRDefault="00472F38" w:rsidP="00D80A39">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BELFAST</w:t>
      </w:r>
    </w:p>
    <w:p w14:paraId="4B0169F1" w14:textId="550F5ABF" w:rsidR="00D67DDF" w:rsidRDefault="00D67DDF"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Co Antrim</w:t>
      </w:r>
    </w:p>
    <w:p w14:paraId="754C8172"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BT15 3DA</w:t>
      </w:r>
    </w:p>
    <w:p w14:paraId="130EE25C"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p>
    <w:p w14:paraId="3D0EA549"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Tel: (028) 9037 0222</w:t>
      </w:r>
    </w:p>
    <w:p w14:paraId="75E7AE65"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p>
    <w:p w14:paraId="541A4077"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E-mail: </w:t>
      </w:r>
      <w:hyperlink r:id="rId78" w:history="1">
        <w:r w:rsidR="00863C09" w:rsidRPr="00EF5B85">
          <w:rPr>
            <w:rStyle w:val="Hyperlink"/>
            <w:rFonts w:ascii="Arial" w:hAnsi="Arial" w:cs="Arial"/>
            <w:sz w:val="24"/>
            <w:szCs w:val="24"/>
          </w:rPr>
          <w:t>info@ufuhq.com</w:t>
        </w:r>
      </w:hyperlink>
      <w:r w:rsidR="00863C09">
        <w:rPr>
          <w:rFonts w:ascii="Arial" w:hAnsi="Arial" w:cs="Arial"/>
          <w:color w:val="1A1B1F"/>
          <w:sz w:val="24"/>
          <w:szCs w:val="24"/>
        </w:rPr>
        <w:t xml:space="preserve"> </w:t>
      </w:r>
    </w:p>
    <w:p w14:paraId="0E28051A" w14:textId="7ED49199" w:rsidR="00472F38" w:rsidRDefault="00342BDF" w:rsidP="00D80A39">
      <w:pPr>
        <w:widowControl w:val="0"/>
        <w:autoSpaceDE w:val="0"/>
        <w:autoSpaceDN w:val="0"/>
        <w:adjustRightInd w:val="0"/>
        <w:spacing w:after="0" w:line="300" w:lineRule="auto"/>
        <w:rPr>
          <w:rFonts w:ascii="Times New Roman" w:hAnsi="Times New Roman"/>
          <w:sz w:val="24"/>
          <w:szCs w:val="24"/>
        </w:rPr>
      </w:pPr>
      <w:r>
        <w:rPr>
          <w:noProof/>
        </w:rPr>
        <mc:AlternateContent>
          <mc:Choice Requires="wps">
            <w:drawing>
              <wp:anchor distT="0" distB="0" distL="114300" distR="114300" simplePos="0" relativeHeight="251673600" behindDoc="1" locked="0" layoutInCell="0" allowOverlap="1" wp14:anchorId="2E8CCB3D" wp14:editId="6C83294E">
                <wp:simplePos x="0" y="0"/>
                <wp:positionH relativeFrom="column">
                  <wp:posOffset>-5715</wp:posOffset>
                </wp:positionH>
                <wp:positionV relativeFrom="paragraph">
                  <wp:posOffset>72390</wp:posOffset>
                </wp:positionV>
                <wp:extent cx="6496050" cy="0"/>
                <wp:effectExtent l="6985" t="12700" r="12065" b="6350"/>
                <wp:wrapNone/>
                <wp:docPr id="2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A6F14D" id="Line 13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7pt" to="511.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" o:allowincell="f" strokecolor="#a770b6" strokeweight="1pt"/>
            </w:pict>
          </mc:Fallback>
        </mc:AlternateContent>
      </w:r>
    </w:p>
    <w:p w14:paraId="30587131" w14:textId="77777777" w:rsidR="00472F38" w:rsidRPr="00154CA9" w:rsidRDefault="00472F38" w:rsidP="00D80A39">
      <w:pPr>
        <w:widowControl w:val="0"/>
        <w:autoSpaceDE w:val="0"/>
        <w:autoSpaceDN w:val="0"/>
        <w:adjustRightInd w:val="0"/>
        <w:spacing w:after="0" w:line="300" w:lineRule="auto"/>
        <w:rPr>
          <w:rFonts w:ascii="Times New Roman" w:hAnsi="Times New Roman"/>
          <w:sz w:val="24"/>
          <w:szCs w:val="24"/>
        </w:rPr>
      </w:pPr>
      <w:r w:rsidRPr="00B371B5">
        <w:rPr>
          <w:rFonts w:ascii="Arial" w:hAnsi="Arial" w:cs="Arial"/>
          <w:color w:val="1A1B1F"/>
          <w:sz w:val="24"/>
          <w:szCs w:val="24"/>
        </w:rPr>
        <w:t>NI Agricultural Producers’ Association (NIAPA)</w:t>
      </w:r>
    </w:p>
    <w:p w14:paraId="4BFB27DC" w14:textId="77777777" w:rsidR="00472F38" w:rsidRPr="00154CA9" w:rsidRDefault="00472F38" w:rsidP="00D80A39">
      <w:pPr>
        <w:widowControl w:val="0"/>
        <w:autoSpaceDE w:val="0"/>
        <w:autoSpaceDN w:val="0"/>
        <w:adjustRightInd w:val="0"/>
        <w:spacing w:after="0" w:line="300" w:lineRule="auto"/>
        <w:rPr>
          <w:rFonts w:ascii="Times New Roman" w:hAnsi="Times New Roman"/>
          <w:sz w:val="24"/>
          <w:szCs w:val="24"/>
        </w:rPr>
      </w:pPr>
      <w:r w:rsidRPr="00154CA9">
        <w:rPr>
          <w:rFonts w:ascii="Arial" w:hAnsi="Arial" w:cs="Arial"/>
          <w:color w:val="1A1B1F"/>
          <w:sz w:val="24"/>
          <w:szCs w:val="24"/>
        </w:rPr>
        <w:t>15 Molesworth Street</w:t>
      </w:r>
    </w:p>
    <w:p w14:paraId="7D351290" w14:textId="77777777" w:rsidR="00472F38" w:rsidRDefault="00472F38" w:rsidP="00D80A39">
      <w:pPr>
        <w:widowControl w:val="0"/>
        <w:autoSpaceDE w:val="0"/>
        <w:autoSpaceDN w:val="0"/>
        <w:adjustRightInd w:val="0"/>
        <w:spacing w:after="0" w:line="300" w:lineRule="auto"/>
        <w:rPr>
          <w:rFonts w:ascii="Arial" w:hAnsi="Arial" w:cs="Arial"/>
          <w:color w:val="1A1B1F"/>
          <w:sz w:val="24"/>
          <w:szCs w:val="24"/>
        </w:rPr>
      </w:pPr>
      <w:r w:rsidRPr="00154CA9">
        <w:rPr>
          <w:rFonts w:ascii="Arial" w:hAnsi="Arial" w:cs="Arial"/>
          <w:color w:val="1A1B1F"/>
          <w:sz w:val="24"/>
          <w:szCs w:val="24"/>
        </w:rPr>
        <w:t>COOKSTOWN</w:t>
      </w:r>
    </w:p>
    <w:p w14:paraId="36D6996B" w14:textId="691FD943" w:rsidR="00D67DDF" w:rsidRPr="00154CA9" w:rsidRDefault="00D67DDF"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Co Tyrone</w:t>
      </w:r>
    </w:p>
    <w:p w14:paraId="781610E0" w14:textId="77777777" w:rsidR="00472F38" w:rsidRPr="00154CA9" w:rsidRDefault="00472F38" w:rsidP="00D80A39">
      <w:pPr>
        <w:widowControl w:val="0"/>
        <w:autoSpaceDE w:val="0"/>
        <w:autoSpaceDN w:val="0"/>
        <w:adjustRightInd w:val="0"/>
        <w:spacing w:after="0" w:line="300" w:lineRule="auto"/>
        <w:rPr>
          <w:rFonts w:ascii="Arial" w:hAnsi="Arial" w:cs="Arial"/>
          <w:color w:val="1A1B1F"/>
          <w:sz w:val="24"/>
          <w:szCs w:val="24"/>
        </w:rPr>
      </w:pPr>
      <w:r w:rsidRPr="00154CA9">
        <w:rPr>
          <w:rFonts w:ascii="Arial" w:hAnsi="Arial" w:cs="Arial"/>
          <w:color w:val="1A1B1F"/>
          <w:sz w:val="24"/>
          <w:szCs w:val="24"/>
        </w:rPr>
        <w:t>BT80 8NX</w:t>
      </w:r>
    </w:p>
    <w:p w14:paraId="0192573E" w14:textId="77777777" w:rsidR="00D80A39" w:rsidRDefault="00D80A39" w:rsidP="00D80A39">
      <w:pPr>
        <w:widowControl w:val="0"/>
        <w:autoSpaceDE w:val="0"/>
        <w:autoSpaceDN w:val="0"/>
        <w:adjustRightInd w:val="0"/>
        <w:spacing w:after="0" w:line="300" w:lineRule="auto"/>
        <w:rPr>
          <w:rFonts w:ascii="Times New Roman" w:hAnsi="Times New Roman"/>
          <w:sz w:val="24"/>
          <w:szCs w:val="24"/>
        </w:rPr>
      </w:pPr>
    </w:p>
    <w:p w14:paraId="66298E5B"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Tel: (028) 8676 5700</w:t>
      </w:r>
    </w:p>
    <w:p w14:paraId="63473909" w14:textId="2D6C9108" w:rsidR="00472F38" w:rsidRDefault="00342BDF" w:rsidP="00D80A39">
      <w:pPr>
        <w:widowControl w:val="0"/>
        <w:autoSpaceDE w:val="0"/>
        <w:autoSpaceDN w:val="0"/>
        <w:adjustRightInd w:val="0"/>
        <w:spacing w:after="0" w:line="300" w:lineRule="auto"/>
        <w:rPr>
          <w:rFonts w:ascii="Times New Roman" w:hAnsi="Times New Roman"/>
          <w:sz w:val="24"/>
          <w:szCs w:val="24"/>
        </w:rPr>
      </w:pPr>
      <w:r>
        <w:rPr>
          <w:noProof/>
        </w:rPr>
        <mc:AlternateContent>
          <mc:Choice Requires="wps">
            <w:drawing>
              <wp:anchor distT="0" distB="0" distL="114300" distR="114300" simplePos="0" relativeHeight="251674624" behindDoc="1" locked="0" layoutInCell="0" allowOverlap="1" wp14:anchorId="6A5DB13C" wp14:editId="420DFB40">
                <wp:simplePos x="0" y="0"/>
                <wp:positionH relativeFrom="column">
                  <wp:posOffset>-5715</wp:posOffset>
                </wp:positionH>
                <wp:positionV relativeFrom="paragraph">
                  <wp:posOffset>106045</wp:posOffset>
                </wp:positionV>
                <wp:extent cx="6496050" cy="0"/>
                <wp:effectExtent l="6985" t="8255" r="12065" b="10795"/>
                <wp:wrapNone/>
                <wp:docPr id="2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0EF1D4" id="Line 14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35pt" to="511.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" o:allowincell="f" strokecolor="#a770b6" strokeweight="1pt"/>
            </w:pict>
          </mc:Fallback>
        </mc:AlternateContent>
      </w:r>
    </w:p>
    <w:p w14:paraId="3E63FCDD" w14:textId="30BCD2EC"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Agricultural</w:t>
      </w:r>
      <w:r w:rsidR="00D80A39">
        <w:rPr>
          <w:rFonts w:ascii="Arial" w:hAnsi="Arial" w:cs="Arial"/>
          <w:color w:val="1A1B1F"/>
          <w:sz w:val="24"/>
          <w:szCs w:val="24"/>
        </w:rPr>
        <w:t xml:space="preserve"> </w:t>
      </w:r>
      <w:r>
        <w:rPr>
          <w:rFonts w:ascii="Arial" w:hAnsi="Arial" w:cs="Arial"/>
          <w:color w:val="1A1B1F"/>
          <w:sz w:val="24"/>
          <w:szCs w:val="24"/>
        </w:rPr>
        <w:t>Consultants Association</w:t>
      </w:r>
      <w:r w:rsidR="00096E0D">
        <w:rPr>
          <w:rFonts w:ascii="Arial" w:hAnsi="Arial" w:cs="Arial"/>
          <w:color w:val="1A1B1F"/>
          <w:sz w:val="24"/>
          <w:szCs w:val="24"/>
        </w:rPr>
        <w:t xml:space="preserve"> (NI)</w:t>
      </w:r>
    </w:p>
    <w:p w14:paraId="1CE88806"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35 Main Street</w:t>
      </w:r>
    </w:p>
    <w:p w14:paraId="1FB70A93" w14:textId="084F4C5E" w:rsidR="00472F38" w:rsidRDefault="00646F93"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DROMORE</w:t>
      </w:r>
    </w:p>
    <w:p w14:paraId="4C1D6C50"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Co Tyrone</w:t>
      </w:r>
    </w:p>
    <w:p w14:paraId="1FD11AC5" w14:textId="77777777" w:rsidR="00472F38" w:rsidRDefault="00472F38" w:rsidP="00D80A39">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BT78 3AE</w:t>
      </w:r>
    </w:p>
    <w:p w14:paraId="33FCCC03" w14:textId="77777777" w:rsidR="00D80A39" w:rsidRDefault="00D80A39" w:rsidP="00D80A39">
      <w:pPr>
        <w:widowControl w:val="0"/>
        <w:autoSpaceDE w:val="0"/>
        <w:autoSpaceDN w:val="0"/>
        <w:adjustRightInd w:val="0"/>
        <w:spacing w:after="0" w:line="300" w:lineRule="auto"/>
        <w:rPr>
          <w:rFonts w:ascii="Times New Roman" w:hAnsi="Times New Roman"/>
          <w:sz w:val="24"/>
          <w:szCs w:val="24"/>
        </w:rPr>
      </w:pPr>
    </w:p>
    <w:p w14:paraId="042B5DC5"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Tel: (028) 8289 8179</w:t>
      </w:r>
    </w:p>
    <w:p w14:paraId="0EB8F76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8F80408" w14:textId="77777777" w:rsidR="00472F38" w:rsidRDefault="00472F38">
      <w:pPr>
        <w:widowControl w:val="0"/>
        <w:autoSpaceDE w:val="0"/>
        <w:autoSpaceDN w:val="0"/>
        <w:adjustRightInd w:val="0"/>
        <w:spacing w:after="0" w:line="239" w:lineRule="auto"/>
        <w:ind w:left="2340"/>
        <w:rPr>
          <w:rFonts w:ascii="Times New Roman" w:hAnsi="Times New Roman"/>
          <w:sz w:val="24"/>
          <w:szCs w:val="24"/>
        </w:rPr>
      </w:pPr>
    </w:p>
    <w:p w14:paraId="0DBF8A0A" w14:textId="7777777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pgSz w:w="11900" w:h="16838"/>
          <w:pgMar w:top="844" w:right="1127" w:bottom="703" w:left="860" w:header="720" w:footer="720" w:gutter="0"/>
          <w:cols w:space="720"/>
          <w:noEndnote/>
        </w:sectPr>
      </w:pPr>
    </w:p>
    <w:bookmarkStart w:id="137" w:name="page60"/>
    <w:bookmarkEnd w:id="137"/>
    <w:p w14:paraId="081F6107" w14:textId="1F4CD638"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75648" behindDoc="1" locked="0" layoutInCell="0" allowOverlap="1" wp14:anchorId="27652EFA" wp14:editId="004983AB">
                <wp:simplePos x="0" y="0"/>
                <wp:positionH relativeFrom="page">
                  <wp:posOffset>0</wp:posOffset>
                </wp:positionH>
                <wp:positionV relativeFrom="page">
                  <wp:posOffset>0</wp:posOffset>
                </wp:positionV>
                <wp:extent cx="7560310" cy="7668260"/>
                <wp:effectExtent l="0" t="0" r="2540" b="0"/>
                <wp:wrapNone/>
                <wp:docPr id="1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668260"/>
                        </a:xfrm>
                        <a:prstGeom prst="rect">
                          <a:avLst/>
                        </a:prstGeom>
                        <a:solidFill>
                          <a:srgbClr val="6D1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37F90C2" id="Rectangle 141" o:spid="_x0000_s1026" style="position:absolute;margin-left:0;margin-top:0;width:595.3pt;height:603.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" o:allowincell="f" fillcolor="#6d1185" stroked="f">
                <w10:wrap anchorx="page" anchory="page"/>
              </v:rect>
            </w:pict>
          </mc:Fallback>
        </mc:AlternateContent>
      </w:r>
    </w:p>
    <w:p w14:paraId="36D9F04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1E3D07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BC1956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C8CD23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169DE3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57E304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50F074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C96454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BED31A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597951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340362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16A4DF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63E91E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96FC46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FCE5E8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B0D93A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2E7088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43ECAC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7F5327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49CFB3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55DF82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1057FC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B02E08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86DB8C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457502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4AB1DD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3A5B9D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7D7786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032AE3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352EAB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F03743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28EB7A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829432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2034C0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388560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05907D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28E668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C00DF79" w14:textId="77777777" w:rsidR="00472F38" w:rsidRDefault="00472F38">
      <w:pPr>
        <w:widowControl w:val="0"/>
        <w:autoSpaceDE w:val="0"/>
        <w:autoSpaceDN w:val="0"/>
        <w:adjustRightInd w:val="0"/>
        <w:spacing w:after="0" w:line="229" w:lineRule="exact"/>
        <w:rPr>
          <w:rFonts w:ascii="Times New Roman" w:hAnsi="Times New Roman"/>
          <w:sz w:val="24"/>
          <w:szCs w:val="24"/>
        </w:rPr>
      </w:pPr>
    </w:p>
    <w:p w14:paraId="669DE931" w14:textId="5AC2F08B" w:rsidR="00472F38" w:rsidRDefault="001E1908">
      <w:pPr>
        <w:widowControl w:val="0"/>
        <w:autoSpaceDE w:val="0"/>
        <w:autoSpaceDN w:val="0"/>
        <w:adjustRightInd w:val="0"/>
        <w:spacing w:after="0" w:line="240" w:lineRule="auto"/>
        <w:rPr>
          <w:rFonts w:ascii="Times New Roman" w:hAnsi="Times New Roman"/>
          <w:sz w:val="24"/>
          <w:szCs w:val="24"/>
        </w:rPr>
        <w:sectPr w:rsidR="00472F38" w:rsidSect="000D552D">
          <w:footerReference w:type="default" r:id="rId79"/>
          <w:pgSz w:w="11900" w:h="16838"/>
          <w:pgMar w:top="1440" w:right="7140" w:bottom="191" w:left="1960" w:header="720" w:footer="720" w:gutter="0"/>
          <w:cols w:space="720" w:equalWidth="0">
            <w:col w:w="2800"/>
          </w:cols>
          <w:noEndnote/>
        </w:sectPr>
      </w:pPr>
      <w:r>
        <w:rPr>
          <w:noProof/>
        </w:rPr>
        <w:drawing>
          <wp:anchor distT="0" distB="0" distL="114300" distR="114300" simplePos="0" relativeHeight="251643904" behindDoc="1" locked="0" layoutInCell="1" allowOverlap="1" wp14:anchorId="3C3BC591" wp14:editId="20D5290A">
            <wp:simplePos x="0" y="0"/>
            <wp:positionH relativeFrom="column">
              <wp:posOffset>-901700</wp:posOffset>
            </wp:positionH>
            <wp:positionV relativeFrom="paragraph">
              <wp:posOffset>2239010</wp:posOffset>
            </wp:positionV>
            <wp:extent cx="3790950" cy="838154"/>
            <wp:effectExtent l="0" t="0" r="0" b="635"/>
            <wp:wrapNone/>
            <wp:docPr id="144" name="Picture 0" descr="A4 DAERA Logo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4 DAERA Logo process.png"/>
                    <pic:cNvPicPr>
                      <a:picLocks noChangeAspect="1" noChangeArrowheads="1"/>
                    </pic:cNvPicPr>
                  </pic:nvPicPr>
                  <pic:blipFill>
                    <a:blip r:embed="rId80"/>
                    <a:srcRect/>
                    <a:stretch>
                      <a:fillRect/>
                    </a:stretch>
                  </pic:blipFill>
                  <pic:spPr bwMode="auto">
                    <a:xfrm>
                      <a:off x="0" y="0"/>
                      <a:ext cx="3817691" cy="844066"/>
                    </a:xfrm>
                    <a:prstGeom prst="rect">
                      <a:avLst/>
                    </a:prstGeom>
                    <a:noFill/>
                    <a:ln w="9525">
                      <a:noFill/>
                      <a:miter lim="800000"/>
                      <a:headEnd/>
                      <a:tailEnd/>
                    </a:ln>
                  </pic:spPr>
                </pic:pic>
              </a:graphicData>
            </a:graphic>
            <wp14:sizeRelH relativeFrom="margin">
              <wp14:pctWidth>0</wp14:pctWidth>
            </wp14:sizeRelH>
          </wp:anchor>
        </w:drawing>
      </w:r>
      <w:r w:rsidR="00342BDF">
        <w:rPr>
          <w:noProof/>
        </w:rPr>
        <mc:AlternateContent>
          <mc:Choice Requires="wps">
            <w:drawing>
              <wp:anchor distT="0" distB="0" distL="114300" distR="114300" simplePos="0" relativeHeight="251676672" behindDoc="1" locked="0" layoutInCell="0" allowOverlap="1" wp14:anchorId="3D4286D7" wp14:editId="14C4E97C">
                <wp:simplePos x="0" y="0"/>
                <wp:positionH relativeFrom="column">
                  <wp:posOffset>-1243965</wp:posOffset>
                </wp:positionH>
                <wp:positionV relativeFrom="paragraph">
                  <wp:posOffset>1426845</wp:posOffset>
                </wp:positionV>
                <wp:extent cx="7559675" cy="215900"/>
                <wp:effectExtent l="635" t="0" r="2540" b="0"/>
                <wp:wrapNone/>
                <wp:docPr id="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15900"/>
                        </a:xfrm>
                        <a:prstGeom prst="rect">
                          <a:avLst/>
                        </a:prstGeom>
                        <a:solidFill>
                          <a:srgbClr val="AD86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28976" id="Rectangle 143" o:spid="_x0000_s1026" style="position:absolute;margin-left:-97.95pt;margin-top:112.35pt;width:595.25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" o:allowincell="f" fillcolor="#ad86bb" stroked="f"/>
            </w:pict>
          </mc:Fallback>
        </mc:AlternateContent>
      </w:r>
    </w:p>
    <w:p w14:paraId="5307E85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16884B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1B8C5D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88A7CB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3DFF18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14232A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39DB2E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3E5A61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C213CC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224C31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75DBA8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1CA819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0DAA46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EE294E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57761A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FEAD1B6" w14:textId="29EAE78D" w:rsidR="00472F38" w:rsidRDefault="00472F38">
      <w:pPr>
        <w:widowControl w:val="0"/>
        <w:autoSpaceDE w:val="0"/>
        <w:autoSpaceDN w:val="0"/>
        <w:adjustRightInd w:val="0"/>
        <w:spacing w:after="0" w:line="200" w:lineRule="exact"/>
        <w:rPr>
          <w:rFonts w:ascii="Times New Roman" w:hAnsi="Times New Roman"/>
          <w:sz w:val="24"/>
          <w:szCs w:val="24"/>
        </w:rPr>
      </w:pPr>
    </w:p>
    <w:p w14:paraId="5E7BFEDE" w14:textId="33EB0716" w:rsidR="00472F38" w:rsidRDefault="001E1908">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1792" behindDoc="0" locked="0" layoutInCell="1" allowOverlap="1" wp14:anchorId="3833DCB2" wp14:editId="1DC2D0EA">
            <wp:simplePos x="0" y="0"/>
            <wp:positionH relativeFrom="column">
              <wp:posOffset>-1343025</wp:posOffset>
            </wp:positionH>
            <wp:positionV relativeFrom="paragraph">
              <wp:posOffset>243840</wp:posOffset>
            </wp:positionV>
            <wp:extent cx="1913255" cy="429249"/>
            <wp:effectExtent l="0" t="0" r="0" b="9525"/>
            <wp:wrapNone/>
            <wp:docPr id="1205635110" name="Picture 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5110" name="Picture 6" descr="A blue text on a black background&#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13255" cy="429249"/>
                    </a:xfrm>
                    <a:prstGeom prst="rect">
                      <a:avLst/>
                    </a:prstGeom>
                  </pic:spPr>
                </pic:pic>
              </a:graphicData>
            </a:graphic>
            <wp14:sizeRelH relativeFrom="page">
              <wp14:pctWidth>0</wp14:pctWidth>
            </wp14:sizeRelH>
            <wp14:sizeRelV relativeFrom="page">
              <wp14:pctHeight>0</wp14:pctHeight>
            </wp14:sizeRelV>
          </wp:anchor>
        </w:drawing>
      </w:r>
    </w:p>
    <w:p w14:paraId="55ED7CFD" w14:textId="76E016A3" w:rsidR="00472F38" w:rsidRDefault="00472F38">
      <w:pPr>
        <w:widowControl w:val="0"/>
        <w:autoSpaceDE w:val="0"/>
        <w:autoSpaceDN w:val="0"/>
        <w:adjustRightInd w:val="0"/>
        <w:spacing w:after="0" w:line="200" w:lineRule="exact"/>
        <w:rPr>
          <w:rFonts w:ascii="Times New Roman" w:hAnsi="Times New Roman"/>
          <w:sz w:val="24"/>
          <w:szCs w:val="24"/>
        </w:rPr>
      </w:pPr>
    </w:p>
    <w:p w14:paraId="12E0D6CC" w14:textId="7F2119E3" w:rsidR="00472F38" w:rsidRDefault="00472F38">
      <w:pPr>
        <w:widowControl w:val="0"/>
        <w:autoSpaceDE w:val="0"/>
        <w:autoSpaceDN w:val="0"/>
        <w:adjustRightInd w:val="0"/>
        <w:spacing w:after="0" w:line="200" w:lineRule="exact"/>
        <w:rPr>
          <w:rFonts w:ascii="Times New Roman" w:hAnsi="Times New Roman"/>
          <w:sz w:val="24"/>
          <w:szCs w:val="24"/>
        </w:rPr>
      </w:pPr>
    </w:p>
    <w:p w14:paraId="569CFE4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FD34C5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824BD6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4833F2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A19DAF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CF1E08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63EF70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896AD0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7794427" w14:textId="77777777" w:rsidR="00472F38" w:rsidRDefault="00472F38">
      <w:pPr>
        <w:widowControl w:val="0"/>
        <w:autoSpaceDE w:val="0"/>
        <w:autoSpaceDN w:val="0"/>
        <w:adjustRightInd w:val="0"/>
        <w:spacing w:after="0" w:line="241" w:lineRule="exact"/>
        <w:rPr>
          <w:rFonts w:ascii="Times New Roman" w:hAnsi="Times New Roman"/>
          <w:sz w:val="24"/>
          <w:szCs w:val="24"/>
        </w:rPr>
      </w:pPr>
    </w:p>
    <w:p w14:paraId="02387F1D" w14:textId="77777777" w:rsidR="00472F38" w:rsidRDefault="00472F38" w:rsidP="00145A93">
      <w:pPr>
        <w:widowControl w:val="0"/>
        <w:autoSpaceDE w:val="0"/>
        <w:autoSpaceDN w:val="0"/>
        <w:adjustRightInd w:val="0"/>
        <w:spacing w:after="0" w:line="240" w:lineRule="auto"/>
        <w:rPr>
          <w:rFonts w:ascii="Times New Roman" w:hAnsi="Times New Roman"/>
          <w:sz w:val="24"/>
          <w:szCs w:val="24"/>
        </w:rPr>
      </w:pPr>
      <w:r>
        <w:rPr>
          <w:rFonts w:ascii="Arial" w:hAnsi="Arial" w:cs="Arial"/>
          <w:color w:val="1A1B1F"/>
          <w:sz w:val="16"/>
          <w:szCs w:val="16"/>
        </w:rPr>
        <w:t>DMS: 15.16.230</w:t>
      </w:r>
    </w:p>
    <w:sectPr w:rsidR="00472F38" w:rsidSect="000D552D">
      <w:type w:val="continuous"/>
      <w:pgSz w:w="11900" w:h="16838"/>
      <w:pgMar w:top="1440" w:right="820" w:bottom="191" w:left="9920" w:header="720" w:footer="720" w:gutter="0"/>
      <w:cols w:space="720" w:equalWidth="0">
        <w:col w:w="1160"/>
      </w:cols>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 w:author="Brown, Kitty" w:date="2024-01-23T12:02:00Z" w:initials="KB">
    <w:p w14:paraId="461A73B1" w14:textId="77777777" w:rsidR="00A20FA6" w:rsidRDefault="00A20FA6" w:rsidP="00537326">
      <w:pPr>
        <w:pStyle w:val="CommentText"/>
      </w:pPr>
      <w:r>
        <w:rPr>
          <w:rStyle w:val="CommentReference"/>
        </w:rPr>
        <w:annotationRef/>
      </w:r>
      <w:r>
        <w:t>INSERT TOWNLAND</w:t>
      </w:r>
    </w:p>
  </w:comment>
  <w:comment w:id="65" w:author="Horner, Amanda" w:date="2024-02-15T17:03:00Z" w:initials="AH">
    <w:p w14:paraId="7A44AFE2" w14:textId="77777777" w:rsidR="00534A6F" w:rsidRDefault="00534A6F" w:rsidP="00534A6F">
      <w:pPr>
        <w:pStyle w:val="CommentText"/>
      </w:pPr>
      <w:r>
        <w:rPr>
          <w:rStyle w:val="CommentReference"/>
        </w:rPr>
        <w:annotationRef/>
      </w:r>
      <w:r>
        <w:t>Updated</w:t>
      </w:r>
    </w:p>
  </w:comment>
  <w:comment w:id="133" w:author="Brown, Kitty" w:date="2024-01-23T12:07:00Z" w:initials="KB">
    <w:p w14:paraId="02F99FA0" w14:textId="3C6BD3E0" w:rsidR="00A20FA6" w:rsidRDefault="00A20FA6" w:rsidP="00537326">
      <w:pPr>
        <w:pStyle w:val="CommentText"/>
      </w:pPr>
      <w:r>
        <w:rPr>
          <w:rStyle w:val="CommentReference"/>
        </w:rPr>
        <w:annotationRef/>
      </w:r>
      <w:r>
        <w:t>Insert townlands</w:t>
      </w:r>
    </w:p>
  </w:comment>
  <w:comment w:id="134" w:author="Horner, Amanda" w:date="2024-02-15T17:03:00Z" w:initials="AH">
    <w:p w14:paraId="5111F595" w14:textId="77777777" w:rsidR="00534A6F" w:rsidRDefault="00534A6F" w:rsidP="00534A6F">
      <w:pPr>
        <w:pStyle w:val="CommentText"/>
      </w:pPr>
      <w:r>
        <w:rPr>
          <w:rStyle w:val="CommentReference"/>
        </w:rPr>
        <w:annotationRef/>
      </w:r>
      <w:r>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1A73B1" w15:done="0"/>
  <w15:commentEx w15:paraId="7A44AFE2" w15:paraIdParent="461A73B1" w15:done="0"/>
  <w15:commentEx w15:paraId="02F99FA0" w15:done="0"/>
  <w15:commentEx w15:paraId="5111F595" w15:paraIdParent="02F99F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96C1E1B" w16cex:dateUtc="2024-01-23T12:02:00Z">
    <w16cex:extLst>
      <w16:ext w16:uri="{CE6994B0-6A32-4C9F-8C6B-6E91EDA988CE}">
        <cr:reactions xmlns:cr="http://schemas.microsoft.com/office/comments/2020/reactions">
          <cr:reaction reactionType="1">
            <cr:reactionInfo dateUtc="2024-02-15T14:13:04Z">
              <cr:user userId="S::Amanda.Horner@daera-ni.gov.uk::332f48b7-cd5d-4174-b8c0-539dfa44a68c" userProvider="AD" userName="Horner, Amanda"/>
            </cr:reactionInfo>
          </cr:reaction>
        </cr:reactions>
      </w16:ext>
    </w16cex:extLst>
  </w16cex:commentExtensible>
  <w16cex:commentExtensible w16cex:durableId="15922D67" w16cex:dateUtc="2024-02-15T17:03:00Z"/>
  <w16cex:commentExtensible w16cex:durableId="1565E7C2" w16cex:dateUtc="2024-01-23T12:07:00Z">
    <w16cex:extLst>
      <w16:ext w16:uri="{CE6994B0-6A32-4C9F-8C6B-6E91EDA988CE}">
        <cr:reactions xmlns:cr="http://schemas.microsoft.com/office/comments/2020/reactions">
          <cr:reaction reactionType="1">
            <cr:reactionInfo dateUtc="2024-02-15T14:22:05Z">
              <cr:user userId="S::Amanda.Horner@daera-ni.gov.uk::332f48b7-cd5d-4174-b8c0-539dfa44a68c" userProvider="AD" userName="Horner, Amanda"/>
            </cr:reactionInfo>
          </cr:reaction>
        </cr:reactions>
      </w16:ext>
    </w16cex:extLst>
  </w16cex:commentExtensible>
  <w16cex:commentExtensible w16cex:durableId="36C20FB5" w16cex:dateUtc="2024-02-15T1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1A73B1" w16cid:durableId="196C1E1B"/>
  <w16cid:commentId w16cid:paraId="7A44AFE2" w16cid:durableId="15922D67"/>
  <w16cid:commentId w16cid:paraId="02F99FA0" w16cid:durableId="1565E7C2"/>
  <w16cid:commentId w16cid:paraId="5111F595" w16cid:durableId="36C20F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A7957" w14:textId="77777777" w:rsidR="00A20FA6" w:rsidRDefault="00A20FA6" w:rsidP="00121F99">
      <w:pPr>
        <w:spacing w:after="0" w:line="240" w:lineRule="auto"/>
      </w:pPr>
      <w:r>
        <w:separator/>
      </w:r>
    </w:p>
  </w:endnote>
  <w:endnote w:type="continuationSeparator" w:id="0">
    <w:p w14:paraId="49C3F89A" w14:textId="77777777" w:rsidR="00A20FA6" w:rsidRDefault="00A20FA6" w:rsidP="00121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6AC4" w14:textId="4BD313F2" w:rsidR="00A20FA6" w:rsidRDefault="00A20FA6">
    <w:pPr>
      <w:pStyle w:val="Footer"/>
    </w:pPr>
    <w:r>
      <w:rPr>
        <w:noProof/>
      </w:rPr>
      <w:drawing>
        <wp:inline distT="0" distB="0" distL="0" distR="0" wp14:anchorId="09FED47C" wp14:editId="102A49D4">
          <wp:extent cx="5731510" cy="844550"/>
          <wp:effectExtent l="0" t="0" r="2540" b="0"/>
          <wp:docPr id="129" name="Picture 129" descr="A green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rectangle with white text&#10;&#10;Description automatically generated with medium confidence"/>
                  <pic:cNvPicPr/>
                </pic:nvPicPr>
                <pic:blipFill>
                  <a:blip r:embed="rId1"/>
                  <a:stretch>
                    <a:fillRect/>
                  </a:stretch>
                </pic:blipFill>
                <pic:spPr>
                  <a:xfrm>
                    <a:off x="0" y="0"/>
                    <a:ext cx="5731510" cy="844550"/>
                  </a:xfrm>
                  <a:prstGeom prst="rect">
                    <a:avLst/>
                  </a:prstGeom>
                </pic:spPr>
              </pic:pic>
            </a:graphicData>
          </a:graphic>
        </wp:inline>
      </w:drawing>
    </w:r>
  </w:p>
  <w:p w14:paraId="28C77776" w14:textId="77777777" w:rsidR="00A20FA6" w:rsidRPr="001953AB" w:rsidRDefault="00A20FA6" w:rsidP="00195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C545" w14:textId="4ECE0100" w:rsidR="00A20FA6" w:rsidRDefault="00A20FA6">
    <w:pPr>
      <w:pStyle w:val="Footer"/>
      <w:jc w:val="center"/>
    </w:pPr>
  </w:p>
  <w:p w14:paraId="5A4D995E" w14:textId="77777777" w:rsidR="00A20FA6" w:rsidRPr="001953AB" w:rsidRDefault="00A20FA6" w:rsidP="001953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4698"/>
      <w:docPartObj>
        <w:docPartGallery w:val="Page Numbers (Bottom of Page)"/>
        <w:docPartUnique/>
      </w:docPartObj>
    </w:sdtPr>
    <w:sdtEndPr/>
    <w:sdtContent>
      <w:p w14:paraId="4E544D2E" w14:textId="1A56AD8F" w:rsidR="00A20FA6" w:rsidRPr="001953AB" w:rsidRDefault="00A20FA6" w:rsidP="001953AB">
        <w:pPr>
          <w:pStyle w:val="Footer"/>
          <w:jc w:val="center"/>
        </w:pPr>
        <w:r>
          <w:fldChar w:fldCharType="begin"/>
        </w:r>
        <w:r>
          <w:instrText xml:space="preserve"> PAGE   \* MERGEFORMAT </w:instrText>
        </w:r>
        <w:r>
          <w:fldChar w:fldCharType="separate"/>
        </w:r>
        <w:r w:rsidR="008730EB">
          <w:rPr>
            <w:noProof/>
          </w:rPr>
          <w:t>45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4704"/>
      <w:docPartObj>
        <w:docPartGallery w:val="Page Numbers (Bottom of Page)"/>
        <w:docPartUnique/>
      </w:docPartObj>
    </w:sdtPr>
    <w:sdtEndPr/>
    <w:sdtContent>
      <w:p w14:paraId="11ECD27B" w14:textId="5943A2E2" w:rsidR="00A20FA6" w:rsidRPr="001953AB" w:rsidRDefault="00A20FA6" w:rsidP="001953AB">
        <w:pPr>
          <w:pStyle w:val="Footer"/>
          <w:jc w:val="center"/>
        </w:pPr>
        <w:r>
          <w:fldChar w:fldCharType="begin"/>
        </w:r>
        <w:r>
          <w:instrText xml:space="preserve"> PAGE   \* MERGEFORMAT </w:instrText>
        </w:r>
        <w:r>
          <w:fldChar w:fldCharType="separate"/>
        </w:r>
        <w:r w:rsidR="008730EB">
          <w:rPr>
            <w:noProof/>
          </w:rPr>
          <w:t>62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6458" w14:textId="77777777" w:rsidR="00A20FA6" w:rsidRPr="001953AB" w:rsidRDefault="00A20FA6" w:rsidP="001953A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C827" w14:textId="77777777" w:rsidR="00A20FA6" w:rsidRDefault="00A20FA6" w:rsidP="00121F99">
      <w:pPr>
        <w:spacing w:after="0" w:line="240" w:lineRule="auto"/>
      </w:pPr>
      <w:r>
        <w:separator/>
      </w:r>
    </w:p>
  </w:footnote>
  <w:footnote w:type="continuationSeparator" w:id="0">
    <w:p w14:paraId="46A7478C" w14:textId="77777777" w:rsidR="00A20FA6" w:rsidRDefault="00A20FA6" w:rsidP="00121F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EB"/>
    <w:multiLevelType w:val="hybridMultilevel"/>
    <w:tmpl w:val="05280E68"/>
    <w:lvl w:ilvl="0" w:tplc="08090017">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12DB"/>
    <w:multiLevelType w:val="hybridMultilevel"/>
    <w:tmpl w:val="0000153C"/>
    <w:lvl w:ilvl="0" w:tplc="00007E87">
      <w:start w:val="2"/>
      <w:numFmt w:val="lowerLetter"/>
      <w:lvlText w:val="%1."/>
      <w:lvlJc w:val="left"/>
      <w:pPr>
        <w:tabs>
          <w:tab w:val="num" w:pos="1280"/>
        </w:tabs>
        <w:ind w:left="12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1CD0"/>
    <w:multiLevelType w:val="hybridMultilevel"/>
    <w:tmpl w:val="0000366B"/>
    <w:lvl w:ilvl="0" w:tplc="000066C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1E1F"/>
    <w:multiLevelType w:val="hybridMultilevel"/>
    <w:tmpl w:val="00006E5D"/>
    <w:lvl w:ilvl="0" w:tplc="00001AD4">
      <w:start w:val="1"/>
      <w:numFmt w:val="bullet"/>
      <w:lvlText w:val="•"/>
      <w:lvlJc w:val="left"/>
      <w:pPr>
        <w:tabs>
          <w:tab w:val="num" w:pos="720"/>
        </w:tabs>
        <w:ind w:left="720" w:hanging="360"/>
      </w:pPr>
    </w:lvl>
    <w:lvl w:ilvl="1" w:tplc="000063CB">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2C3B"/>
    <w:multiLevelType w:val="hybridMultilevel"/>
    <w:tmpl w:val="000015A1"/>
    <w:lvl w:ilvl="0" w:tplc="0000542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2CD6"/>
    <w:multiLevelType w:val="hybridMultilevel"/>
    <w:tmpl w:val="41362FA4"/>
    <w:lvl w:ilvl="0" w:tplc="04929D26">
      <w:start w:val="1"/>
      <w:numFmt w:val="bullet"/>
      <w:lvlText w:val=""/>
      <w:lvlJc w:val="left"/>
      <w:pPr>
        <w:tabs>
          <w:tab w:val="num" w:pos="720"/>
        </w:tabs>
        <w:ind w:left="720" w:hanging="360"/>
      </w:pPr>
      <w:rPr>
        <w:rFonts w:ascii="Symbol" w:hAnsi="Symbol" w:hint="default"/>
        <w:color w:val="auto"/>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305E"/>
    <w:multiLevelType w:val="hybridMultilevel"/>
    <w:tmpl w:val="0000440D"/>
    <w:lvl w:ilvl="0" w:tplc="0000491C">
      <w:start w:val="1"/>
      <w:numFmt w:val="bullet"/>
      <w:lvlText w:val="•"/>
      <w:lvlJc w:val="left"/>
      <w:pPr>
        <w:tabs>
          <w:tab w:val="num" w:pos="736"/>
        </w:tabs>
        <w:ind w:left="736"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390C"/>
    <w:multiLevelType w:val="hybridMultilevel"/>
    <w:tmpl w:val="00000F3E"/>
    <w:lvl w:ilvl="0" w:tplc="00000099">
      <w:start w:val="3"/>
      <w:numFmt w:val="decimal"/>
      <w:lvlText w:val="%1."/>
      <w:lvlJc w:val="left"/>
      <w:pPr>
        <w:tabs>
          <w:tab w:val="num" w:pos="972"/>
        </w:tabs>
        <w:ind w:left="972" w:hanging="360"/>
      </w:pPr>
      <w:rPr>
        <w:rFonts w:cs="Times New Roman"/>
      </w:rPr>
    </w:lvl>
    <w:lvl w:ilvl="1" w:tplc="00000124">
      <w:start w:val="1"/>
      <w:numFmt w:val="lowerRoman"/>
      <w:lvlText w:val="(%2)"/>
      <w:lvlJc w:val="left"/>
      <w:pPr>
        <w:tabs>
          <w:tab w:val="num" w:pos="1692"/>
        </w:tabs>
        <w:ind w:left="1692"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3EF6"/>
    <w:multiLevelType w:val="hybridMultilevel"/>
    <w:tmpl w:val="00000822"/>
    <w:lvl w:ilvl="0" w:tplc="0000599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409D"/>
    <w:multiLevelType w:val="hybridMultilevel"/>
    <w:tmpl w:val="000012E1"/>
    <w:lvl w:ilvl="0" w:tplc="0000798B">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4D06"/>
    <w:multiLevelType w:val="hybridMultilevel"/>
    <w:tmpl w:val="00004DB7"/>
    <w:lvl w:ilvl="0" w:tplc="00001547">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5AF1"/>
    <w:multiLevelType w:val="hybridMultilevel"/>
    <w:tmpl w:val="000041BB"/>
    <w:lvl w:ilvl="0" w:tplc="000026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767D"/>
    <w:multiLevelType w:val="hybridMultilevel"/>
    <w:tmpl w:val="00004509"/>
    <w:lvl w:ilvl="0" w:tplc="00001238">
      <w:start w:val="1"/>
      <w:numFmt w:val="bullet"/>
      <w:lvlText w:val="•"/>
      <w:lvlJc w:val="left"/>
      <w:pPr>
        <w:tabs>
          <w:tab w:val="num" w:pos="720"/>
        </w:tabs>
        <w:ind w:left="720" w:hanging="360"/>
      </w:pPr>
    </w:lvl>
    <w:lvl w:ilvl="1" w:tplc="00003B2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4D633F2"/>
    <w:multiLevelType w:val="hybridMultilevel"/>
    <w:tmpl w:val="113C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A837C7C"/>
    <w:multiLevelType w:val="hybridMultilevel"/>
    <w:tmpl w:val="040802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0FD92E69"/>
    <w:multiLevelType w:val="hybridMultilevel"/>
    <w:tmpl w:val="2A3A6564"/>
    <w:lvl w:ilvl="0" w:tplc="5F84BA6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7C174C6"/>
    <w:multiLevelType w:val="hybridMultilevel"/>
    <w:tmpl w:val="4F1A0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1EE2D72"/>
    <w:multiLevelType w:val="multilevel"/>
    <w:tmpl w:val="43AEEB9C"/>
    <w:lvl w:ilvl="0">
      <w:start w:val="1"/>
      <w:numFmt w:val="decimal"/>
      <w:lvlText w:val="Chapter %1"/>
      <w:lvlJc w:val="left"/>
      <w:pPr>
        <w:ind w:left="1134" w:hanging="1134"/>
      </w:pPr>
      <w:rPr>
        <w:rFonts w:ascii="Arial Bold" w:hAnsi="Arial Bold" w:hint="default"/>
        <w:b/>
        <w:i w:val="0"/>
        <w:sz w:val="28"/>
        <w:szCs w:val="28"/>
        <w:u w:val="none"/>
      </w:rPr>
    </w:lvl>
    <w:lvl w:ilvl="1">
      <w:start w:val="1"/>
      <w:numFmt w:val="decimal"/>
      <w:pStyle w:val="Heading2"/>
      <w:lvlText w:val="%1.%2"/>
      <w:lvlJc w:val="left"/>
      <w:pPr>
        <w:ind w:left="1134" w:hanging="1134"/>
      </w:pPr>
      <w:rPr>
        <w:rFonts w:ascii="Arial Bold" w:hAnsi="Arial Bold" w:hint="default"/>
        <w:b/>
        <w:i w:val="0"/>
        <w:sz w:val="24"/>
        <w:u w:val="none"/>
      </w:rPr>
    </w:lvl>
    <w:lvl w:ilvl="2">
      <w:start w:val="1"/>
      <w:numFmt w:val="decimal"/>
      <w:pStyle w:val="BodyText"/>
      <w:lvlText w:val="%1.%2.%3"/>
      <w:lvlJc w:val="left"/>
      <w:pPr>
        <w:ind w:left="2127" w:hanging="1134"/>
      </w:pPr>
      <w:rPr>
        <w:rFonts w:ascii="Arial" w:hAnsi="Arial" w:hint="default"/>
        <w:b w:val="0"/>
        <w:i w:val="0"/>
        <w:sz w:val="24"/>
        <w:u w:val="none"/>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43" w15:restartNumberingAfterBreak="0">
    <w:nsid w:val="3D175C4A"/>
    <w:multiLevelType w:val="hybridMultilevel"/>
    <w:tmpl w:val="9A3698EE"/>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44" w15:restartNumberingAfterBreak="0">
    <w:nsid w:val="44912980"/>
    <w:multiLevelType w:val="hybridMultilevel"/>
    <w:tmpl w:val="9AB46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187CC9"/>
    <w:multiLevelType w:val="hybridMultilevel"/>
    <w:tmpl w:val="EAAA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884A42"/>
    <w:multiLevelType w:val="hybridMultilevel"/>
    <w:tmpl w:val="34D41E5A"/>
    <w:lvl w:ilvl="0" w:tplc="7E1ED85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48CA3744"/>
    <w:multiLevelType w:val="hybridMultilevel"/>
    <w:tmpl w:val="D990E78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4E9B4587"/>
    <w:multiLevelType w:val="hybridMultilevel"/>
    <w:tmpl w:val="F82C3A86"/>
    <w:lvl w:ilvl="0" w:tplc="0809000F">
      <w:start w:val="1"/>
      <w:numFmt w:val="decimal"/>
      <w:lvlText w:val="%1."/>
      <w:lvlJc w:val="left"/>
      <w:pPr>
        <w:ind w:left="1290" w:hanging="360"/>
      </w:p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9" w15:restartNumberingAfterBreak="0">
    <w:nsid w:val="500819B5"/>
    <w:multiLevelType w:val="hybridMultilevel"/>
    <w:tmpl w:val="BCF2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547D90"/>
    <w:multiLevelType w:val="hybridMultilevel"/>
    <w:tmpl w:val="AD32EA84"/>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1" w15:restartNumberingAfterBreak="0">
    <w:nsid w:val="50CC758E"/>
    <w:multiLevelType w:val="hybridMultilevel"/>
    <w:tmpl w:val="171E1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E638A4"/>
    <w:multiLevelType w:val="hybridMultilevel"/>
    <w:tmpl w:val="7444C04E"/>
    <w:lvl w:ilvl="0" w:tplc="B62C3A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9130A5"/>
    <w:multiLevelType w:val="hybridMultilevel"/>
    <w:tmpl w:val="E4B4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F415DD"/>
    <w:multiLevelType w:val="hybridMultilevel"/>
    <w:tmpl w:val="29A85B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5" w15:restartNumberingAfterBreak="0">
    <w:nsid w:val="5E051EE1"/>
    <w:multiLevelType w:val="hybridMultilevel"/>
    <w:tmpl w:val="FE42BEFA"/>
    <w:lvl w:ilvl="0" w:tplc="EDE06F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E96FE2"/>
    <w:multiLevelType w:val="multilevel"/>
    <w:tmpl w:val="5E2A06D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B1671CA"/>
    <w:multiLevelType w:val="hybridMultilevel"/>
    <w:tmpl w:val="420AD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10469E7"/>
    <w:multiLevelType w:val="hybridMultilevel"/>
    <w:tmpl w:val="1BB66554"/>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9" w15:restartNumberingAfterBreak="0">
    <w:nsid w:val="728B1D46"/>
    <w:multiLevelType w:val="hybridMultilevel"/>
    <w:tmpl w:val="7AA4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D06716"/>
    <w:multiLevelType w:val="hybridMultilevel"/>
    <w:tmpl w:val="EE16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B0412B"/>
    <w:multiLevelType w:val="hybridMultilevel"/>
    <w:tmpl w:val="6D8C0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23049107">
    <w:abstractNumId w:val="0"/>
  </w:num>
  <w:num w:numId="2" w16cid:durableId="2059550343">
    <w:abstractNumId w:val="32"/>
  </w:num>
  <w:num w:numId="3" w16cid:durableId="1027829881">
    <w:abstractNumId w:val="13"/>
  </w:num>
  <w:num w:numId="4" w16cid:durableId="1945652727">
    <w:abstractNumId w:val="30"/>
  </w:num>
  <w:num w:numId="5" w16cid:durableId="1094397832">
    <w:abstractNumId w:val="28"/>
  </w:num>
  <w:num w:numId="6" w16cid:durableId="466164972">
    <w:abstractNumId w:val="1"/>
  </w:num>
  <w:num w:numId="7" w16cid:durableId="578249477">
    <w:abstractNumId w:val="5"/>
  </w:num>
  <w:num w:numId="8" w16cid:durableId="857080279">
    <w:abstractNumId w:val="17"/>
  </w:num>
  <w:num w:numId="9" w16cid:durableId="1423993035">
    <w:abstractNumId w:val="15"/>
  </w:num>
  <w:num w:numId="10" w16cid:durableId="1244220809">
    <w:abstractNumId w:val="24"/>
  </w:num>
  <w:num w:numId="11" w16cid:durableId="82604061">
    <w:abstractNumId w:val="26"/>
  </w:num>
  <w:num w:numId="12" w16cid:durableId="768697058">
    <w:abstractNumId w:val="3"/>
  </w:num>
  <w:num w:numId="13" w16cid:durableId="631639220">
    <w:abstractNumId w:val="31"/>
  </w:num>
  <w:num w:numId="14" w16cid:durableId="1372151856">
    <w:abstractNumId w:val="34"/>
  </w:num>
  <w:num w:numId="15" w16cid:durableId="2031106992">
    <w:abstractNumId w:val="36"/>
  </w:num>
  <w:num w:numId="16" w16cid:durableId="2122995683">
    <w:abstractNumId w:val="8"/>
  </w:num>
  <w:num w:numId="17" w16cid:durableId="1129737067">
    <w:abstractNumId w:val="33"/>
  </w:num>
  <w:num w:numId="18" w16cid:durableId="1792284498">
    <w:abstractNumId w:val="25"/>
  </w:num>
  <w:num w:numId="19" w16cid:durableId="146166381">
    <w:abstractNumId w:val="10"/>
  </w:num>
  <w:num w:numId="20" w16cid:durableId="1785997818">
    <w:abstractNumId w:val="14"/>
  </w:num>
  <w:num w:numId="21" w16cid:durableId="620108444">
    <w:abstractNumId w:val="2"/>
  </w:num>
  <w:num w:numId="22" w16cid:durableId="1700202440">
    <w:abstractNumId w:val="9"/>
  </w:num>
  <w:num w:numId="23" w16cid:durableId="556672481">
    <w:abstractNumId w:val="27"/>
  </w:num>
  <w:num w:numId="24" w16cid:durableId="788165021">
    <w:abstractNumId w:val="19"/>
  </w:num>
  <w:num w:numId="25" w16cid:durableId="236327030">
    <w:abstractNumId w:val="18"/>
  </w:num>
  <w:num w:numId="26" w16cid:durableId="660697707">
    <w:abstractNumId w:val="29"/>
  </w:num>
  <w:num w:numId="27" w16cid:durableId="1064139310">
    <w:abstractNumId w:val="16"/>
  </w:num>
  <w:num w:numId="28" w16cid:durableId="327251164">
    <w:abstractNumId w:val="23"/>
  </w:num>
  <w:num w:numId="29" w16cid:durableId="2118013725">
    <w:abstractNumId w:val="7"/>
  </w:num>
  <w:num w:numId="30" w16cid:durableId="705836401">
    <w:abstractNumId w:val="22"/>
  </w:num>
  <w:num w:numId="31" w16cid:durableId="578516777">
    <w:abstractNumId w:val="12"/>
  </w:num>
  <w:num w:numId="32" w16cid:durableId="296029073">
    <w:abstractNumId w:val="20"/>
  </w:num>
  <w:num w:numId="33" w16cid:durableId="1559781689">
    <w:abstractNumId w:val="21"/>
  </w:num>
  <w:num w:numId="34" w16cid:durableId="1819418219">
    <w:abstractNumId w:val="4"/>
  </w:num>
  <w:num w:numId="35" w16cid:durableId="789976173">
    <w:abstractNumId w:val="11"/>
  </w:num>
  <w:num w:numId="36" w16cid:durableId="323046081">
    <w:abstractNumId w:val="37"/>
  </w:num>
  <w:num w:numId="37" w16cid:durableId="145246740">
    <w:abstractNumId w:val="35"/>
  </w:num>
  <w:num w:numId="38" w16cid:durableId="1926649293">
    <w:abstractNumId w:val="6"/>
  </w:num>
  <w:num w:numId="39" w16cid:durableId="1727989834">
    <w:abstractNumId w:val="60"/>
  </w:num>
  <w:num w:numId="40" w16cid:durableId="2033995215">
    <w:abstractNumId w:val="44"/>
  </w:num>
  <w:num w:numId="41" w16cid:durableId="1420638751">
    <w:abstractNumId w:val="39"/>
  </w:num>
  <w:num w:numId="42" w16cid:durableId="376128627">
    <w:abstractNumId w:val="47"/>
  </w:num>
  <w:num w:numId="43" w16cid:durableId="401173165">
    <w:abstractNumId w:val="43"/>
  </w:num>
  <w:num w:numId="44" w16cid:durableId="1800999798">
    <w:abstractNumId w:val="58"/>
  </w:num>
  <w:num w:numId="45" w16cid:durableId="382560030">
    <w:abstractNumId w:val="50"/>
  </w:num>
  <w:num w:numId="46" w16cid:durableId="1157695124">
    <w:abstractNumId w:val="49"/>
  </w:num>
  <w:num w:numId="47" w16cid:durableId="917788308">
    <w:abstractNumId w:val="54"/>
  </w:num>
  <w:num w:numId="48" w16cid:durableId="3944645">
    <w:abstractNumId w:val="48"/>
  </w:num>
  <w:num w:numId="49" w16cid:durableId="1041592117">
    <w:abstractNumId w:val="46"/>
  </w:num>
  <w:num w:numId="50" w16cid:durableId="873425429">
    <w:abstractNumId w:val="45"/>
  </w:num>
  <w:num w:numId="51" w16cid:durableId="1124423056">
    <w:abstractNumId w:val="56"/>
  </w:num>
  <w:num w:numId="52" w16cid:durableId="1600258054">
    <w:abstractNumId w:val="38"/>
  </w:num>
  <w:num w:numId="53" w16cid:durableId="587813774">
    <w:abstractNumId w:val="52"/>
  </w:num>
  <w:num w:numId="54" w16cid:durableId="1328291175">
    <w:abstractNumId w:val="53"/>
  </w:num>
  <w:num w:numId="55" w16cid:durableId="645552027">
    <w:abstractNumId w:val="41"/>
  </w:num>
  <w:num w:numId="56" w16cid:durableId="1306161384">
    <w:abstractNumId w:val="57"/>
  </w:num>
  <w:num w:numId="57" w16cid:durableId="1321035247">
    <w:abstractNumId w:val="59"/>
  </w:num>
  <w:num w:numId="58" w16cid:durableId="848250175">
    <w:abstractNumId w:val="42"/>
  </w:num>
  <w:num w:numId="59" w16cid:durableId="1410273805">
    <w:abstractNumId w:val="40"/>
  </w:num>
  <w:num w:numId="60" w16cid:durableId="1541165249">
    <w:abstractNumId w:val="61"/>
  </w:num>
  <w:num w:numId="61" w16cid:durableId="1705322885">
    <w:abstractNumId w:val="55"/>
  </w:num>
  <w:num w:numId="62" w16cid:durableId="855727809">
    <w:abstractNumId w:val="5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wn, Kitty">
    <w15:presenceInfo w15:providerId="AD" w15:userId="S::Kitty.Brown@daera-ni.gov.uk::22a3a825-f5e8-4a02-85ec-f64a16998e36"/>
  </w15:person>
  <w15:person w15:author="Horner, Amanda">
    <w15:presenceInfo w15:providerId="AD" w15:userId="S::Amanda.Horner@daera-ni.gov.uk::332f48b7-cd5d-4174-b8c0-539dfa44a6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revisionView w:markup="0" w:insDel="0" w:formatting="0"/>
  <w:documentProtection w:edit="readOnly" w:enforcement="1" w:cryptProviderType="rsaAES" w:cryptAlgorithmClass="hash" w:cryptAlgorithmType="typeAny" w:cryptAlgorithmSid="14" w:cryptSpinCount="100000" w:hash="ginWzoKh1b+QTO1k2lOrfUr+K2sqEISsD+iTjcpmEZxcpu5zkpDik0nLa1XYP+ja9wWIRQMeZ9GgaFJO53XDVg==" w:salt="+IncqgdsPFxht1SNG52oCA=="/>
  <w:defaultTabStop w:val="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07A"/>
    <w:rsid w:val="00005841"/>
    <w:rsid w:val="0000614D"/>
    <w:rsid w:val="000061F6"/>
    <w:rsid w:val="00010F4A"/>
    <w:rsid w:val="00011CFA"/>
    <w:rsid w:val="000145C1"/>
    <w:rsid w:val="000248B9"/>
    <w:rsid w:val="00024EB6"/>
    <w:rsid w:val="000253A4"/>
    <w:rsid w:val="00025F82"/>
    <w:rsid w:val="000333E3"/>
    <w:rsid w:val="00035F13"/>
    <w:rsid w:val="000379CE"/>
    <w:rsid w:val="00040D59"/>
    <w:rsid w:val="000475D3"/>
    <w:rsid w:val="00047E8B"/>
    <w:rsid w:val="00050873"/>
    <w:rsid w:val="000543E5"/>
    <w:rsid w:val="0005507A"/>
    <w:rsid w:val="0005585F"/>
    <w:rsid w:val="00056295"/>
    <w:rsid w:val="0006104C"/>
    <w:rsid w:val="00062CFA"/>
    <w:rsid w:val="00063F7B"/>
    <w:rsid w:val="0006449B"/>
    <w:rsid w:val="00064C14"/>
    <w:rsid w:val="00066309"/>
    <w:rsid w:val="000705CD"/>
    <w:rsid w:val="00070B28"/>
    <w:rsid w:val="0007406F"/>
    <w:rsid w:val="0007504A"/>
    <w:rsid w:val="000768F5"/>
    <w:rsid w:val="00082A47"/>
    <w:rsid w:val="00083083"/>
    <w:rsid w:val="00096A70"/>
    <w:rsid w:val="00096E0D"/>
    <w:rsid w:val="000A2115"/>
    <w:rsid w:val="000A3FBC"/>
    <w:rsid w:val="000A44C4"/>
    <w:rsid w:val="000A7FE8"/>
    <w:rsid w:val="000B1020"/>
    <w:rsid w:val="000C1A53"/>
    <w:rsid w:val="000C38E4"/>
    <w:rsid w:val="000C60FD"/>
    <w:rsid w:val="000D4766"/>
    <w:rsid w:val="000D552D"/>
    <w:rsid w:val="000D6BB0"/>
    <w:rsid w:val="000E0F86"/>
    <w:rsid w:val="000E336F"/>
    <w:rsid w:val="000E4F16"/>
    <w:rsid w:val="000E66BF"/>
    <w:rsid w:val="000E7A5E"/>
    <w:rsid w:val="000F054E"/>
    <w:rsid w:val="000F36C9"/>
    <w:rsid w:val="000F47AC"/>
    <w:rsid w:val="000F4AE0"/>
    <w:rsid w:val="000F4D82"/>
    <w:rsid w:val="000F58E3"/>
    <w:rsid w:val="000F5F7C"/>
    <w:rsid w:val="000F7F1D"/>
    <w:rsid w:val="00100746"/>
    <w:rsid w:val="001011EA"/>
    <w:rsid w:val="001027DE"/>
    <w:rsid w:val="0010796A"/>
    <w:rsid w:val="00107E61"/>
    <w:rsid w:val="00114E13"/>
    <w:rsid w:val="001169B7"/>
    <w:rsid w:val="00121F99"/>
    <w:rsid w:val="0014152A"/>
    <w:rsid w:val="00143880"/>
    <w:rsid w:val="00143C9F"/>
    <w:rsid w:val="00145879"/>
    <w:rsid w:val="00145A93"/>
    <w:rsid w:val="00145B53"/>
    <w:rsid w:val="00146B64"/>
    <w:rsid w:val="00150E5E"/>
    <w:rsid w:val="00150EE3"/>
    <w:rsid w:val="001518B4"/>
    <w:rsid w:val="001534CD"/>
    <w:rsid w:val="00154CA9"/>
    <w:rsid w:val="00156B7F"/>
    <w:rsid w:val="00156D0A"/>
    <w:rsid w:val="0015781C"/>
    <w:rsid w:val="00157B9C"/>
    <w:rsid w:val="00162E14"/>
    <w:rsid w:val="00163BF1"/>
    <w:rsid w:val="00165233"/>
    <w:rsid w:val="001652DC"/>
    <w:rsid w:val="001658B8"/>
    <w:rsid w:val="00167337"/>
    <w:rsid w:val="00172E01"/>
    <w:rsid w:val="00174B15"/>
    <w:rsid w:val="00177973"/>
    <w:rsid w:val="00182A23"/>
    <w:rsid w:val="001841CE"/>
    <w:rsid w:val="001861DA"/>
    <w:rsid w:val="001864C3"/>
    <w:rsid w:val="00187DEC"/>
    <w:rsid w:val="00192065"/>
    <w:rsid w:val="00193D31"/>
    <w:rsid w:val="001953AB"/>
    <w:rsid w:val="001954A3"/>
    <w:rsid w:val="001A1D6B"/>
    <w:rsid w:val="001B1664"/>
    <w:rsid w:val="001B4249"/>
    <w:rsid w:val="001B5968"/>
    <w:rsid w:val="001B7792"/>
    <w:rsid w:val="001C18FC"/>
    <w:rsid w:val="001C2ED9"/>
    <w:rsid w:val="001C42E7"/>
    <w:rsid w:val="001C5A8A"/>
    <w:rsid w:val="001C625B"/>
    <w:rsid w:val="001C6F71"/>
    <w:rsid w:val="001C7415"/>
    <w:rsid w:val="001D6E74"/>
    <w:rsid w:val="001E10B6"/>
    <w:rsid w:val="001E1908"/>
    <w:rsid w:val="001E34D6"/>
    <w:rsid w:val="001F1220"/>
    <w:rsid w:val="001F1B8E"/>
    <w:rsid w:val="001F702B"/>
    <w:rsid w:val="00201676"/>
    <w:rsid w:val="00201712"/>
    <w:rsid w:val="00203EA6"/>
    <w:rsid w:val="002046D0"/>
    <w:rsid w:val="002103E3"/>
    <w:rsid w:val="00210861"/>
    <w:rsid w:val="002109E3"/>
    <w:rsid w:val="00210AEE"/>
    <w:rsid w:val="002150F1"/>
    <w:rsid w:val="00215EBC"/>
    <w:rsid w:val="002238A0"/>
    <w:rsid w:val="00225395"/>
    <w:rsid w:val="002317B0"/>
    <w:rsid w:val="002420AD"/>
    <w:rsid w:val="00243B25"/>
    <w:rsid w:val="002451DB"/>
    <w:rsid w:val="00247EBD"/>
    <w:rsid w:val="00257611"/>
    <w:rsid w:val="00262403"/>
    <w:rsid w:val="00262A9C"/>
    <w:rsid w:val="0026399B"/>
    <w:rsid w:val="0027017D"/>
    <w:rsid w:val="00270B9D"/>
    <w:rsid w:val="0027632C"/>
    <w:rsid w:val="002829D4"/>
    <w:rsid w:val="00285435"/>
    <w:rsid w:val="0028623D"/>
    <w:rsid w:val="00286A07"/>
    <w:rsid w:val="00294987"/>
    <w:rsid w:val="002A2801"/>
    <w:rsid w:val="002A41CF"/>
    <w:rsid w:val="002A7702"/>
    <w:rsid w:val="002B562D"/>
    <w:rsid w:val="002B696E"/>
    <w:rsid w:val="002B7CCA"/>
    <w:rsid w:val="002C14EA"/>
    <w:rsid w:val="002C277C"/>
    <w:rsid w:val="002C37B2"/>
    <w:rsid w:val="002C40D6"/>
    <w:rsid w:val="002C7344"/>
    <w:rsid w:val="002D25B7"/>
    <w:rsid w:val="002D33BA"/>
    <w:rsid w:val="002D39F2"/>
    <w:rsid w:val="002D4048"/>
    <w:rsid w:val="002D41C8"/>
    <w:rsid w:val="002D5215"/>
    <w:rsid w:val="002E0007"/>
    <w:rsid w:val="002E210C"/>
    <w:rsid w:val="002E28D1"/>
    <w:rsid w:val="002E383E"/>
    <w:rsid w:val="002E484C"/>
    <w:rsid w:val="002E5292"/>
    <w:rsid w:val="002F2259"/>
    <w:rsid w:val="003007F2"/>
    <w:rsid w:val="00303BBB"/>
    <w:rsid w:val="00305A03"/>
    <w:rsid w:val="00311BBB"/>
    <w:rsid w:val="003122C3"/>
    <w:rsid w:val="00317EA8"/>
    <w:rsid w:val="003239A8"/>
    <w:rsid w:val="00323DF8"/>
    <w:rsid w:val="00324A4B"/>
    <w:rsid w:val="003266E5"/>
    <w:rsid w:val="00327325"/>
    <w:rsid w:val="00327B70"/>
    <w:rsid w:val="00330622"/>
    <w:rsid w:val="003306C4"/>
    <w:rsid w:val="0033568B"/>
    <w:rsid w:val="0033569C"/>
    <w:rsid w:val="00336A19"/>
    <w:rsid w:val="00342BDF"/>
    <w:rsid w:val="0034467B"/>
    <w:rsid w:val="00346077"/>
    <w:rsid w:val="00347507"/>
    <w:rsid w:val="003528D8"/>
    <w:rsid w:val="00355B94"/>
    <w:rsid w:val="003565EC"/>
    <w:rsid w:val="0035742A"/>
    <w:rsid w:val="003622A3"/>
    <w:rsid w:val="00364C09"/>
    <w:rsid w:val="00365B9C"/>
    <w:rsid w:val="0037161C"/>
    <w:rsid w:val="0037184C"/>
    <w:rsid w:val="00373FC7"/>
    <w:rsid w:val="003774D2"/>
    <w:rsid w:val="003800AF"/>
    <w:rsid w:val="00382F9C"/>
    <w:rsid w:val="00383C96"/>
    <w:rsid w:val="00385069"/>
    <w:rsid w:val="00392612"/>
    <w:rsid w:val="00392B57"/>
    <w:rsid w:val="003A00AF"/>
    <w:rsid w:val="003A2270"/>
    <w:rsid w:val="003A2C46"/>
    <w:rsid w:val="003A3A47"/>
    <w:rsid w:val="003A42CD"/>
    <w:rsid w:val="003B07E0"/>
    <w:rsid w:val="003B0FD1"/>
    <w:rsid w:val="003B5269"/>
    <w:rsid w:val="003B56D0"/>
    <w:rsid w:val="003C35D6"/>
    <w:rsid w:val="003C5876"/>
    <w:rsid w:val="003C6067"/>
    <w:rsid w:val="003C78EA"/>
    <w:rsid w:val="003D3994"/>
    <w:rsid w:val="003D4C7F"/>
    <w:rsid w:val="003E4195"/>
    <w:rsid w:val="003E4543"/>
    <w:rsid w:val="003E7677"/>
    <w:rsid w:val="003F0048"/>
    <w:rsid w:val="003F0ACE"/>
    <w:rsid w:val="003F31D1"/>
    <w:rsid w:val="00401038"/>
    <w:rsid w:val="0040519A"/>
    <w:rsid w:val="0041273F"/>
    <w:rsid w:val="00412D60"/>
    <w:rsid w:val="00414D51"/>
    <w:rsid w:val="00415AE1"/>
    <w:rsid w:val="00416A3B"/>
    <w:rsid w:val="00417127"/>
    <w:rsid w:val="00426EB3"/>
    <w:rsid w:val="00427AF8"/>
    <w:rsid w:val="00430013"/>
    <w:rsid w:val="0043089C"/>
    <w:rsid w:val="00433035"/>
    <w:rsid w:val="00436361"/>
    <w:rsid w:val="00437337"/>
    <w:rsid w:val="00437C5B"/>
    <w:rsid w:val="004525BD"/>
    <w:rsid w:val="00456785"/>
    <w:rsid w:val="0046113C"/>
    <w:rsid w:val="00466642"/>
    <w:rsid w:val="0047101C"/>
    <w:rsid w:val="004725EF"/>
    <w:rsid w:val="00472F38"/>
    <w:rsid w:val="00473F6B"/>
    <w:rsid w:val="00477AC0"/>
    <w:rsid w:val="00483C3C"/>
    <w:rsid w:val="00484F9B"/>
    <w:rsid w:val="00490195"/>
    <w:rsid w:val="00490D76"/>
    <w:rsid w:val="00491BF8"/>
    <w:rsid w:val="00494E6D"/>
    <w:rsid w:val="0049562A"/>
    <w:rsid w:val="0049580C"/>
    <w:rsid w:val="004963CC"/>
    <w:rsid w:val="004A068D"/>
    <w:rsid w:val="004B25D7"/>
    <w:rsid w:val="004B28E4"/>
    <w:rsid w:val="004B2E65"/>
    <w:rsid w:val="004B5153"/>
    <w:rsid w:val="004B741B"/>
    <w:rsid w:val="004C1D4B"/>
    <w:rsid w:val="004C25C3"/>
    <w:rsid w:val="004C2BD1"/>
    <w:rsid w:val="004C4012"/>
    <w:rsid w:val="004C70E7"/>
    <w:rsid w:val="004D6350"/>
    <w:rsid w:val="004D64C9"/>
    <w:rsid w:val="004D6844"/>
    <w:rsid w:val="004D7002"/>
    <w:rsid w:val="004E1CD4"/>
    <w:rsid w:val="004E2183"/>
    <w:rsid w:val="004E41BF"/>
    <w:rsid w:val="004E54AB"/>
    <w:rsid w:val="004E6897"/>
    <w:rsid w:val="004F0B61"/>
    <w:rsid w:val="004F3C9E"/>
    <w:rsid w:val="004F4359"/>
    <w:rsid w:val="004F51E4"/>
    <w:rsid w:val="004F5B5B"/>
    <w:rsid w:val="004F7456"/>
    <w:rsid w:val="00500C20"/>
    <w:rsid w:val="00501589"/>
    <w:rsid w:val="00502B0C"/>
    <w:rsid w:val="00503BF6"/>
    <w:rsid w:val="005070AD"/>
    <w:rsid w:val="00507EDB"/>
    <w:rsid w:val="00510CCF"/>
    <w:rsid w:val="005127DF"/>
    <w:rsid w:val="00514EDA"/>
    <w:rsid w:val="005154E0"/>
    <w:rsid w:val="00522B53"/>
    <w:rsid w:val="00527A0B"/>
    <w:rsid w:val="00534A6F"/>
    <w:rsid w:val="00536080"/>
    <w:rsid w:val="00537326"/>
    <w:rsid w:val="00537419"/>
    <w:rsid w:val="00540FD5"/>
    <w:rsid w:val="00542528"/>
    <w:rsid w:val="0054737F"/>
    <w:rsid w:val="00547562"/>
    <w:rsid w:val="00550C25"/>
    <w:rsid w:val="00557DB2"/>
    <w:rsid w:val="00561B02"/>
    <w:rsid w:val="005627C3"/>
    <w:rsid w:val="00562932"/>
    <w:rsid w:val="005650E1"/>
    <w:rsid w:val="005703CA"/>
    <w:rsid w:val="00572C99"/>
    <w:rsid w:val="005755DE"/>
    <w:rsid w:val="00576362"/>
    <w:rsid w:val="005764C2"/>
    <w:rsid w:val="00576750"/>
    <w:rsid w:val="00583034"/>
    <w:rsid w:val="00585108"/>
    <w:rsid w:val="005860F5"/>
    <w:rsid w:val="00587992"/>
    <w:rsid w:val="00590A23"/>
    <w:rsid w:val="005A030D"/>
    <w:rsid w:val="005A1AB8"/>
    <w:rsid w:val="005A36CD"/>
    <w:rsid w:val="005A4185"/>
    <w:rsid w:val="005A6F11"/>
    <w:rsid w:val="005A7206"/>
    <w:rsid w:val="005A7EB4"/>
    <w:rsid w:val="005B0821"/>
    <w:rsid w:val="005B1EF0"/>
    <w:rsid w:val="005C368A"/>
    <w:rsid w:val="005C5F54"/>
    <w:rsid w:val="005C6237"/>
    <w:rsid w:val="005C7C2A"/>
    <w:rsid w:val="005C7D33"/>
    <w:rsid w:val="005D22C5"/>
    <w:rsid w:val="005D3C8C"/>
    <w:rsid w:val="005D44D2"/>
    <w:rsid w:val="005D6B49"/>
    <w:rsid w:val="005D76EA"/>
    <w:rsid w:val="005E0066"/>
    <w:rsid w:val="005E2A64"/>
    <w:rsid w:val="005E3477"/>
    <w:rsid w:val="005E455D"/>
    <w:rsid w:val="005F2DE1"/>
    <w:rsid w:val="005F590E"/>
    <w:rsid w:val="005F5AD0"/>
    <w:rsid w:val="006008FE"/>
    <w:rsid w:val="006033FA"/>
    <w:rsid w:val="00605FCD"/>
    <w:rsid w:val="006061BD"/>
    <w:rsid w:val="00606E23"/>
    <w:rsid w:val="00607889"/>
    <w:rsid w:val="006102B4"/>
    <w:rsid w:val="006107F3"/>
    <w:rsid w:val="00614274"/>
    <w:rsid w:val="0061542E"/>
    <w:rsid w:val="006164C0"/>
    <w:rsid w:val="00617C30"/>
    <w:rsid w:val="00620099"/>
    <w:rsid w:val="00621E23"/>
    <w:rsid w:val="00624150"/>
    <w:rsid w:val="00626269"/>
    <w:rsid w:val="006317AA"/>
    <w:rsid w:val="0063272C"/>
    <w:rsid w:val="00640385"/>
    <w:rsid w:val="00645833"/>
    <w:rsid w:val="00646F93"/>
    <w:rsid w:val="00650EF3"/>
    <w:rsid w:val="00651741"/>
    <w:rsid w:val="006545E5"/>
    <w:rsid w:val="00655F6E"/>
    <w:rsid w:val="006603F8"/>
    <w:rsid w:val="0066128D"/>
    <w:rsid w:val="00663362"/>
    <w:rsid w:val="0066433A"/>
    <w:rsid w:val="00664C35"/>
    <w:rsid w:val="00667D32"/>
    <w:rsid w:val="00673D20"/>
    <w:rsid w:val="006756EB"/>
    <w:rsid w:val="006776EE"/>
    <w:rsid w:val="00683AB8"/>
    <w:rsid w:val="00684469"/>
    <w:rsid w:val="0068767A"/>
    <w:rsid w:val="00690598"/>
    <w:rsid w:val="0069188F"/>
    <w:rsid w:val="00691E80"/>
    <w:rsid w:val="0069395E"/>
    <w:rsid w:val="00694F97"/>
    <w:rsid w:val="00695A1B"/>
    <w:rsid w:val="00697645"/>
    <w:rsid w:val="006977DE"/>
    <w:rsid w:val="006A3434"/>
    <w:rsid w:val="006A3932"/>
    <w:rsid w:val="006A6623"/>
    <w:rsid w:val="006A6A6D"/>
    <w:rsid w:val="006B2E4F"/>
    <w:rsid w:val="006B6559"/>
    <w:rsid w:val="006B73BF"/>
    <w:rsid w:val="006C4C74"/>
    <w:rsid w:val="006C535B"/>
    <w:rsid w:val="006C65B6"/>
    <w:rsid w:val="006D10E5"/>
    <w:rsid w:val="006D7951"/>
    <w:rsid w:val="006E0B89"/>
    <w:rsid w:val="006E0F72"/>
    <w:rsid w:val="006E5365"/>
    <w:rsid w:val="006E6FE6"/>
    <w:rsid w:val="006F35C7"/>
    <w:rsid w:val="006F37B4"/>
    <w:rsid w:val="006F7026"/>
    <w:rsid w:val="00703A5D"/>
    <w:rsid w:val="007043D9"/>
    <w:rsid w:val="00711CBF"/>
    <w:rsid w:val="007141EA"/>
    <w:rsid w:val="00724A53"/>
    <w:rsid w:val="0072519B"/>
    <w:rsid w:val="00732EC9"/>
    <w:rsid w:val="00734701"/>
    <w:rsid w:val="007352D6"/>
    <w:rsid w:val="00742A3A"/>
    <w:rsid w:val="007445CC"/>
    <w:rsid w:val="00745E98"/>
    <w:rsid w:val="00746252"/>
    <w:rsid w:val="00746308"/>
    <w:rsid w:val="0074737C"/>
    <w:rsid w:val="007504CD"/>
    <w:rsid w:val="007520B1"/>
    <w:rsid w:val="00755D0E"/>
    <w:rsid w:val="00756077"/>
    <w:rsid w:val="00757391"/>
    <w:rsid w:val="00760FDA"/>
    <w:rsid w:val="00764889"/>
    <w:rsid w:val="00764B87"/>
    <w:rsid w:val="00765655"/>
    <w:rsid w:val="00767208"/>
    <w:rsid w:val="00772AE6"/>
    <w:rsid w:val="00775FE7"/>
    <w:rsid w:val="00777588"/>
    <w:rsid w:val="00783202"/>
    <w:rsid w:val="0078372E"/>
    <w:rsid w:val="00785394"/>
    <w:rsid w:val="007909AA"/>
    <w:rsid w:val="00790B24"/>
    <w:rsid w:val="007A4EDD"/>
    <w:rsid w:val="007A5B27"/>
    <w:rsid w:val="007B1B1C"/>
    <w:rsid w:val="007B24C4"/>
    <w:rsid w:val="007B5566"/>
    <w:rsid w:val="007B69E6"/>
    <w:rsid w:val="007B6B09"/>
    <w:rsid w:val="007C696D"/>
    <w:rsid w:val="007D23EE"/>
    <w:rsid w:val="007D3221"/>
    <w:rsid w:val="007D7E9C"/>
    <w:rsid w:val="007E4D73"/>
    <w:rsid w:val="007E53B0"/>
    <w:rsid w:val="007E7F89"/>
    <w:rsid w:val="00800C50"/>
    <w:rsid w:val="00804117"/>
    <w:rsid w:val="00806FF9"/>
    <w:rsid w:val="00812232"/>
    <w:rsid w:val="0081697C"/>
    <w:rsid w:val="008169FD"/>
    <w:rsid w:val="00821B13"/>
    <w:rsid w:val="00822F09"/>
    <w:rsid w:val="0082327C"/>
    <w:rsid w:val="00830610"/>
    <w:rsid w:val="00831BAF"/>
    <w:rsid w:val="008343D8"/>
    <w:rsid w:val="00837F2E"/>
    <w:rsid w:val="00841A09"/>
    <w:rsid w:val="008434A8"/>
    <w:rsid w:val="00852B20"/>
    <w:rsid w:val="00854C0D"/>
    <w:rsid w:val="008554BE"/>
    <w:rsid w:val="00857262"/>
    <w:rsid w:val="00857BEB"/>
    <w:rsid w:val="00863C09"/>
    <w:rsid w:val="0086689E"/>
    <w:rsid w:val="00870A86"/>
    <w:rsid w:val="008711BA"/>
    <w:rsid w:val="0087181D"/>
    <w:rsid w:val="008728ED"/>
    <w:rsid w:val="008730EB"/>
    <w:rsid w:val="008807DD"/>
    <w:rsid w:val="0088126F"/>
    <w:rsid w:val="00881364"/>
    <w:rsid w:val="00881F3F"/>
    <w:rsid w:val="0088293A"/>
    <w:rsid w:val="00882D82"/>
    <w:rsid w:val="008848BE"/>
    <w:rsid w:val="0088530F"/>
    <w:rsid w:val="008902E4"/>
    <w:rsid w:val="00891323"/>
    <w:rsid w:val="00896556"/>
    <w:rsid w:val="008A203F"/>
    <w:rsid w:val="008A3AEB"/>
    <w:rsid w:val="008A5644"/>
    <w:rsid w:val="008B2DCA"/>
    <w:rsid w:val="008B466D"/>
    <w:rsid w:val="008B5FE2"/>
    <w:rsid w:val="008B7B3A"/>
    <w:rsid w:val="008C03EE"/>
    <w:rsid w:val="008C56C1"/>
    <w:rsid w:val="008C73FA"/>
    <w:rsid w:val="008E0ACC"/>
    <w:rsid w:val="008E22A7"/>
    <w:rsid w:val="008E7DE3"/>
    <w:rsid w:val="008F004F"/>
    <w:rsid w:val="008F1CFC"/>
    <w:rsid w:val="008F229D"/>
    <w:rsid w:val="008F2409"/>
    <w:rsid w:val="008F435F"/>
    <w:rsid w:val="008F4509"/>
    <w:rsid w:val="008F55A2"/>
    <w:rsid w:val="008F7374"/>
    <w:rsid w:val="008F7B27"/>
    <w:rsid w:val="0090145B"/>
    <w:rsid w:val="00903034"/>
    <w:rsid w:val="00903675"/>
    <w:rsid w:val="0090407A"/>
    <w:rsid w:val="009052C7"/>
    <w:rsid w:val="009072CE"/>
    <w:rsid w:val="009074A9"/>
    <w:rsid w:val="0090776B"/>
    <w:rsid w:val="00911638"/>
    <w:rsid w:val="00916462"/>
    <w:rsid w:val="00917AB8"/>
    <w:rsid w:val="00920822"/>
    <w:rsid w:val="009223B6"/>
    <w:rsid w:val="00930FE9"/>
    <w:rsid w:val="00932538"/>
    <w:rsid w:val="00935329"/>
    <w:rsid w:val="00937A9C"/>
    <w:rsid w:val="0095509D"/>
    <w:rsid w:val="009574DA"/>
    <w:rsid w:val="00957F3B"/>
    <w:rsid w:val="0096292A"/>
    <w:rsid w:val="00966D93"/>
    <w:rsid w:val="009675BC"/>
    <w:rsid w:val="00971941"/>
    <w:rsid w:val="00973586"/>
    <w:rsid w:val="00973EC1"/>
    <w:rsid w:val="00976646"/>
    <w:rsid w:val="00981E5E"/>
    <w:rsid w:val="0098211A"/>
    <w:rsid w:val="00994401"/>
    <w:rsid w:val="0099452E"/>
    <w:rsid w:val="0099550B"/>
    <w:rsid w:val="009960D0"/>
    <w:rsid w:val="00996307"/>
    <w:rsid w:val="00997E4D"/>
    <w:rsid w:val="009A53B1"/>
    <w:rsid w:val="009B2F9A"/>
    <w:rsid w:val="009B55A9"/>
    <w:rsid w:val="009B58B0"/>
    <w:rsid w:val="009C0282"/>
    <w:rsid w:val="009C1150"/>
    <w:rsid w:val="009C7CB1"/>
    <w:rsid w:val="009D4709"/>
    <w:rsid w:val="009D6341"/>
    <w:rsid w:val="009D6670"/>
    <w:rsid w:val="009D78AA"/>
    <w:rsid w:val="009E2042"/>
    <w:rsid w:val="009F16A4"/>
    <w:rsid w:val="009F5FDC"/>
    <w:rsid w:val="009F7F44"/>
    <w:rsid w:val="00A0033F"/>
    <w:rsid w:val="00A016A6"/>
    <w:rsid w:val="00A018D9"/>
    <w:rsid w:val="00A031BF"/>
    <w:rsid w:val="00A06752"/>
    <w:rsid w:val="00A1257D"/>
    <w:rsid w:val="00A139F2"/>
    <w:rsid w:val="00A14359"/>
    <w:rsid w:val="00A14C10"/>
    <w:rsid w:val="00A14E6B"/>
    <w:rsid w:val="00A1656A"/>
    <w:rsid w:val="00A20FA6"/>
    <w:rsid w:val="00A223CF"/>
    <w:rsid w:val="00A24383"/>
    <w:rsid w:val="00A250D1"/>
    <w:rsid w:val="00A2514F"/>
    <w:rsid w:val="00A26A81"/>
    <w:rsid w:val="00A30C2E"/>
    <w:rsid w:val="00A336DB"/>
    <w:rsid w:val="00A364DD"/>
    <w:rsid w:val="00A36F97"/>
    <w:rsid w:val="00A45661"/>
    <w:rsid w:val="00A47C99"/>
    <w:rsid w:val="00A50F45"/>
    <w:rsid w:val="00A52854"/>
    <w:rsid w:val="00A52AEB"/>
    <w:rsid w:val="00A55331"/>
    <w:rsid w:val="00A618E8"/>
    <w:rsid w:val="00A651C4"/>
    <w:rsid w:val="00A66D9E"/>
    <w:rsid w:val="00A70B52"/>
    <w:rsid w:val="00A711AB"/>
    <w:rsid w:val="00A71D2F"/>
    <w:rsid w:val="00A74FE3"/>
    <w:rsid w:val="00A773DF"/>
    <w:rsid w:val="00A82E7D"/>
    <w:rsid w:val="00A839E5"/>
    <w:rsid w:val="00A91B30"/>
    <w:rsid w:val="00A926C4"/>
    <w:rsid w:val="00A931CC"/>
    <w:rsid w:val="00A95E12"/>
    <w:rsid w:val="00A96409"/>
    <w:rsid w:val="00AA20BA"/>
    <w:rsid w:val="00AA66FE"/>
    <w:rsid w:val="00AA720C"/>
    <w:rsid w:val="00AB297A"/>
    <w:rsid w:val="00AB3B51"/>
    <w:rsid w:val="00AC08FF"/>
    <w:rsid w:val="00AC1105"/>
    <w:rsid w:val="00AC1A37"/>
    <w:rsid w:val="00AC1CC7"/>
    <w:rsid w:val="00AC1E43"/>
    <w:rsid w:val="00AD07A0"/>
    <w:rsid w:val="00AD17F3"/>
    <w:rsid w:val="00AD5A61"/>
    <w:rsid w:val="00AD7320"/>
    <w:rsid w:val="00AE0124"/>
    <w:rsid w:val="00AE5182"/>
    <w:rsid w:val="00AE6162"/>
    <w:rsid w:val="00AE66E4"/>
    <w:rsid w:val="00AE6E69"/>
    <w:rsid w:val="00AF16FF"/>
    <w:rsid w:val="00AF1ED7"/>
    <w:rsid w:val="00AF421D"/>
    <w:rsid w:val="00AF53CE"/>
    <w:rsid w:val="00AF61BF"/>
    <w:rsid w:val="00B0134D"/>
    <w:rsid w:val="00B020D0"/>
    <w:rsid w:val="00B030D3"/>
    <w:rsid w:val="00B03927"/>
    <w:rsid w:val="00B153DD"/>
    <w:rsid w:val="00B205A7"/>
    <w:rsid w:val="00B20E57"/>
    <w:rsid w:val="00B21127"/>
    <w:rsid w:val="00B22F74"/>
    <w:rsid w:val="00B23BBF"/>
    <w:rsid w:val="00B26E1E"/>
    <w:rsid w:val="00B35746"/>
    <w:rsid w:val="00B371B5"/>
    <w:rsid w:val="00B4143E"/>
    <w:rsid w:val="00B41748"/>
    <w:rsid w:val="00B46602"/>
    <w:rsid w:val="00B50DFB"/>
    <w:rsid w:val="00B54087"/>
    <w:rsid w:val="00B54E23"/>
    <w:rsid w:val="00B57977"/>
    <w:rsid w:val="00B6069E"/>
    <w:rsid w:val="00B621C0"/>
    <w:rsid w:val="00B62AA9"/>
    <w:rsid w:val="00B67CA8"/>
    <w:rsid w:val="00B70845"/>
    <w:rsid w:val="00B72420"/>
    <w:rsid w:val="00B74080"/>
    <w:rsid w:val="00B74109"/>
    <w:rsid w:val="00B74872"/>
    <w:rsid w:val="00B77F8D"/>
    <w:rsid w:val="00B802C7"/>
    <w:rsid w:val="00B82A80"/>
    <w:rsid w:val="00B90E2E"/>
    <w:rsid w:val="00B92B3C"/>
    <w:rsid w:val="00B93E4D"/>
    <w:rsid w:val="00BA0B95"/>
    <w:rsid w:val="00BA0C1F"/>
    <w:rsid w:val="00BA0EE8"/>
    <w:rsid w:val="00BA27D1"/>
    <w:rsid w:val="00BA2FB4"/>
    <w:rsid w:val="00BA3AD4"/>
    <w:rsid w:val="00BA572D"/>
    <w:rsid w:val="00BA5841"/>
    <w:rsid w:val="00BA5F98"/>
    <w:rsid w:val="00BA7303"/>
    <w:rsid w:val="00BA7818"/>
    <w:rsid w:val="00BB4B45"/>
    <w:rsid w:val="00BB72CA"/>
    <w:rsid w:val="00BB7EFD"/>
    <w:rsid w:val="00BC0323"/>
    <w:rsid w:val="00BC05E4"/>
    <w:rsid w:val="00BC14D2"/>
    <w:rsid w:val="00BC1F3B"/>
    <w:rsid w:val="00BC2535"/>
    <w:rsid w:val="00BC4087"/>
    <w:rsid w:val="00BC5D09"/>
    <w:rsid w:val="00BD471D"/>
    <w:rsid w:val="00BD7351"/>
    <w:rsid w:val="00BE0D1B"/>
    <w:rsid w:val="00BE1873"/>
    <w:rsid w:val="00BE22DC"/>
    <w:rsid w:val="00BE34D3"/>
    <w:rsid w:val="00BF0B0E"/>
    <w:rsid w:val="00BF49E8"/>
    <w:rsid w:val="00BF61EE"/>
    <w:rsid w:val="00BF6A08"/>
    <w:rsid w:val="00BF6CC7"/>
    <w:rsid w:val="00BF77C6"/>
    <w:rsid w:val="00C000EC"/>
    <w:rsid w:val="00C010DE"/>
    <w:rsid w:val="00C03B83"/>
    <w:rsid w:val="00C04063"/>
    <w:rsid w:val="00C05704"/>
    <w:rsid w:val="00C05F46"/>
    <w:rsid w:val="00C11C3C"/>
    <w:rsid w:val="00C1231C"/>
    <w:rsid w:val="00C12CEA"/>
    <w:rsid w:val="00C15308"/>
    <w:rsid w:val="00C16879"/>
    <w:rsid w:val="00C20994"/>
    <w:rsid w:val="00C24C3A"/>
    <w:rsid w:val="00C25998"/>
    <w:rsid w:val="00C330F4"/>
    <w:rsid w:val="00C33F40"/>
    <w:rsid w:val="00C365EA"/>
    <w:rsid w:val="00C3728B"/>
    <w:rsid w:val="00C40485"/>
    <w:rsid w:val="00C41119"/>
    <w:rsid w:val="00C44834"/>
    <w:rsid w:val="00C472DB"/>
    <w:rsid w:val="00C53175"/>
    <w:rsid w:val="00C556AA"/>
    <w:rsid w:val="00C638CF"/>
    <w:rsid w:val="00C667B3"/>
    <w:rsid w:val="00C6695E"/>
    <w:rsid w:val="00C72576"/>
    <w:rsid w:val="00C72C14"/>
    <w:rsid w:val="00C74BDE"/>
    <w:rsid w:val="00C77B5F"/>
    <w:rsid w:val="00C77EE3"/>
    <w:rsid w:val="00C808DE"/>
    <w:rsid w:val="00C81B5C"/>
    <w:rsid w:val="00C91723"/>
    <w:rsid w:val="00C91D2E"/>
    <w:rsid w:val="00C96B51"/>
    <w:rsid w:val="00CA0BEE"/>
    <w:rsid w:val="00CA56F8"/>
    <w:rsid w:val="00CA5A69"/>
    <w:rsid w:val="00CA683C"/>
    <w:rsid w:val="00CB0AE2"/>
    <w:rsid w:val="00CB3C70"/>
    <w:rsid w:val="00CB5710"/>
    <w:rsid w:val="00CB61E5"/>
    <w:rsid w:val="00CB7471"/>
    <w:rsid w:val="00CC1F26"/>
    <w:rsid w:val="00CC64A3"/>
    <w:rsid w:val="00CC7473"/>
    <w:rsid w:val="00CD23F1"/>
    <w:rsid w:val="00CD3B07"/>
    <w:rsid w:val="00CD4C46"/>
    <w:rsid w:val="00CE3198"/>
    <w:rsid w:val="00CE3D81"/>
    <w:rsid w:val="00CE5B93"/>
    <w:rsid w:val="00CF0EE7"/>
    <w:rsid w:val="00CF1085"/>
    <w:rsid w:val="00CF1E17"/>
    <w:rsid w:val="00CF473D"/>
    <w:rsid w:val="00CF5734"/>
    <w:rsid w:val="00CF5780"/>
    <w:rsid w:val="00D0297F"/>
    <w:rsid w:val="00D05304"/>
    <w:rsid w:val="00D232DE"/>
    <w:rsid w:val="00D26113"/>
    <w:rsid w:val="00D33B65"/>
    <w:rsid w:val="00D33F9E"/>
    <w:rsid w:val="00D447EA"/>
    <w:rsid w:val="00D5119D"/>
    <w:rsid w:val="00D52642"/>
    <w:rsid w:val="00D57636"/>
    <w:rsid w:val="00D636BB"/>
    <w:rsid w:val="00D64DA1"/>
    <w:rsid w:val="00D64FBE"/>
    <w:rsid w:val="00D659A3"/>
    <w:rsid w:val="00D667C1"/>
    <w:rsid w:val="00D66904"/>
    <w:rsid w:val="00D67DDF"/>
    <w:rsid w:val="00D70A0F"/>
    <w:rsid w:val="00D80A39"/>
    <w:rsid w:val="00D8285C"/>
    <w:rsid w:val="00D8529A"/>
    <w:rsid w:val="00D9436B"/>
    <w:rsid w:val="00DA3306"/>
    <w:rsid w:val="00DB013D"/>
    <w:rsid w:val="00DB1524"/>
    <w:rsid w:val="00DB251F"/>
    <w:rsid w:val="00DB29DE"/>
    <w:rsid w:val="00DB34AC"/>
    <w:rsid w:val="00DC0F14"/>
    <w:rsid w:val="00DD06E1"/>
    <w:rsid w:val="00DE4B8C"/>
    <w:rsid w:val="00DF08AC"/>
    <w:rsid w:val="00DF292D"/>
    <w:rsid w:val="00DF3596"/>
    <w:rsid w:val="00DF4703"/>
    <w:rsid w:val="00E00365"/>
    <w:rsid w:val="00E01B1D"/>
    <w:rsid w:val="00E04159"/>
    <w:rsid w:val="00E06C67"/>
    <w:rsid w:val="00E15A01"/>
    <w:rsid w:val="00E20832"/>
    <w:rsid w:val="00E20C69"/>
    <w:rsid w:val="00E21E75"/>
    <w:rsid w:val="00E22492"/>
    <w:rsid w:val="00E2360E"/>
    <w:rsid w:val="00E24081"/>
    <w:rsid w:val="00E25BD4"/>
    <w:rsid w:val="00E26552"/>
    <w:rsid w:val="00E30B86"/>
    <w:rsid w:val="00E32EC2"/>
    <w:rsid w:val="00E3587A"/>
    <w:rsid w:val="00E367D3"/>
    <w:rsid w:val="00E375AA"/>
    <w:rsid w:val="00E44AB4"/>
    <w:rsid w:val="00E46A7F"/>
    <w:rsid w:val="00E537FA"/>
    <w:rsid w:val="00E5470C"/>
    <w:rsid w:val="00E55020"/>
    <w:rsid w:val="00E5509B"/>
    <w:rsid w:val="00E57204"/>
    <w:rsid w:val="00E5751A"/>
    <w:rsid w:val="00E5763B"/>
    <w:rsid w:val="00E57FEC"/>
    <w:rsid w:val="00E64F2B"/>
    <w:rsid w:val="00E72A08"/>
    <w:rsid w:val="00E73E4A"/>
    <w:rsid w:val="00E74A76"/>
    <w:rsid w:val="00E76578"/>
    <w:rsid w:val="00E76B1C"/>
    <w:rsid w:val="00E80F4C"/>
    <w:rsid w:val="00E815CB"/>
    <w:rsid w:val="00E81B6B"/>
    <w:rsid w:val="00E82A97"/>
    <w:rsid w:val="00E84382"/>
    <w:rsid w:val="00E9027B"/>
    <w:rsid w:val="00E90C06"/>
    <w:rsid w:val="00E91A1F"/>
    <w:rsid w:val="00E9249C"/>
    <w:rsid w:val="00E92C93"/>
    <w:rsid w:val="00E95A3C"/>
    <w:rsid w:val="00E97E00"/>
    <w:rsid w:val="00EA066D"/>
    <w:rsid w:val="00EA3A44"/>
    <w:rsid w:val="00EA62EE"/>
    <w:rsid w:val="00EA66D5"/>
    <w:rsid w:val="00EA6DD0"/>
    <w:rsid w:val="00EA7C16"/>
    <w:rsid w:val="00EB597E"/>
    <w:rsid w:val="00EC018D"/>
    <w:rsid w:val="00EC2117"/>
    <w:rsid w:val="00ED1256"/>
    <w:rsid w:val="00ED2351"/>
    <w:rsid w:val="00ED2902"/>
    <w:rsid w:val="00ED2EB8"/>
    <w:rsid w:val="00ED504E"/>
    <w:rsid w:val="00ED662E"/>
    <w:rsid w:val="00EE0624"/>
    <w:rsid w:val="00EE2325"/>
    <w:rsid w:val="00EE3F78"/>
    <w:rsid w:val="00EE4151"/>
    <w:rsid w:val="00EE4D2A"/>
    <w:rsid w:val="00EE6EBE"/>
    <w:rsid w:val="00EF1C91"/>
    <w:rsid w:val="00EF2B23"/>
    <w:rsid w:val="00EF3BCF"/>
    <w:rsid w:val="00EF7951"/>
    <w:rsid w:val="00F00424"/>
    <w:rsid w:val="00F06BD6"/>
    <w:rsid w:val="00F07EC8"/>
    <w:rsid w:val="00F10EB9"/>
    <w:rsid w:val="00F11799"/>
    <w:rsid w:val="00F1656F"/>
    <w:rsid w:val="00F16E6A"/>
    <w:rsid w:val="00F23CF6"/>
    <w:rsid w:val="00F24123"/>
    <w:rsid w:val="00F24532"/>
    <w:rsid w:val="00F257C6"/>
    <w:rsid w:val="00F2656E"/>
    <w:rsid w:val="00F2690F"/>
    <w:rsid w:val="00F27374"/>
    <w:rsid w:val="00F274FD"/>
    <w:rsid w:val="00F30E32"/>
    <w:rsid w:val="00F3264D"/>
    <w:rsid w:val="00F34FA2"/>
    <w:rsid w:val="00F423C8"/>
    <w:rsid w:val="00F432AA"/>
    <w:rsid w:val="00F4538D"/>
    <w:rsid w:val="00F520C4"/>
    <w:rsid w:val="00F52A0A"/>
    <w:rsid w:val="00F52EC4"/>
    <w:rsid w:val="00F5344F"/>
    <w:rsid w:val="00F546FD"/>
    <w:rsid w:val="00F57A5D"/>
    <w:rsid w:val="00F60696"/>
    <w:rsid w:val="00F617B9"/>
    <w:rsid w:val="00F62259"/>
    <w:rsid w:val="00F62923"/>
    <w:rsid w:val="00F64A28"/>
    <w:rsid w:val="00F64DB6"/>
    <w:rsid w:val="00F66872"/>
    <w:rsid w:val="00F71ADD"/>
    <w:rsid w:val="00F7249F"/>
    <w:rsid w:val="00F733E6"/>
    <w:rsid w:val="00F75526"/>
    <w:rsid w:val="00F76609"/>
    <w:rsid w:val="00F76988"/>
    <w:rsid w:val="00F7760F"/>
    <w:rsid w:val="00F81FF0"/>
    <w:rsid w:val="00F820AB"/>
    <w:rsid w:val="00F91386"/>
    <w:rsid w:val="00F95B0F"/>
    <w:rsid w:val="00F95D29"/>
    <w:rsid w:val="00F96F34"/>
    <w:rsid w:val="00F97ADB"/>
    <w:rsid w:val="00F97AE8"/>
    <w:rsid w:val="00FA06B0"/>
    <w:rsid w:val="00FA1E37"/>
    <w:rsid w:val="00FA6BB2"/>
    <w:rsid w:val="00FB004A"/>
    <w:rsid w:val="00FB2451"/>
    <w:rsid w:val="00FB5372"/>
    <w:rsid w:val="00FC24F9"/>
    <w:rsid w:val="00FC778A"/>
    <w:rsid w:val="00FD2301"/>
    <w:rsid w:val="00FD3960"/>
    <w:rsid w:val="00FD533E"/>
    <w:rsid w:val="00FD7E29"/>
    <w:rsid w:val="00FE0F09"/>
    <w:rsid w:val="00FE4FB6"/>
    <w:rsid w:val="00FE600F"/>
    <w:rsid w:val="00FF02CB"/>
    <w:rsid w:val="00FF1594"/>
    <w:rsid w:val="00FF2DDC"/>
    <w:rsid w:val="00FF663F"/>
    <w:rsid w:val="00FF7998"/>
    <w:rsid w:val="00FF7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4CA8EB"/>
  <w15:docId w15:val="{C0052E53-8638-4275-A027-8F1FCE13D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43E"/>
    <w:pPr>
      <w:spacing w:after="200" w:line="276" w:lineRule="auto"/>
    </w:pPr>
    <w:rPr>
      <w:rFonts w:cs="Times New Roman"/>
      <w:sz w:val="22"/>
      <w:szCs w:val="22"/>
    </w:rPr>
  </w:style>
  <w:style w:type="paragraph" w:styleId="Heading1">
    <w:name w:val="heading 1"/>
    <w:basedOn w:val="Normal"/>
    <w:next w:val="Normal"/>
    <w:link w:val="Heading1Char"/>
    <w:uiPriority w:val="9"/>
    <w:qFormat/>
    <w:rsid w:val="006B655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97AE8"/>
    <w:pPr>
      <w:keepNext/>
      <w:numPr>
        <w:ilvl w:val="1"/>
        <w:numId w:val="58"/>
      </w:numPr>
      <w:spacing w:before="60" w:after="60" w:line="240" w:lineRule="auto"/>
      <w:jc w:val="both"/>
      <w:outlineLvl w:val="1"/>
    </w:pPr>
    <w:rPr>
      <w:rFonts w:ascii="Arial" w:hAnsi="Arial" w:cs="Arial"/>
      <w:sz w:val="24"/>
      <w:szCs w:val="20"/>
      <w:u w:val="single"/>
      <w:lang w:eastAsia="en-US"/>
    </w:rPr>
  </w:style>
  <w:style w:type="paragraph" w:styleId="Heading4">
    <w:name w:val="heading 4"/>
    <w:basedOn w:val="Normal"/>
    <w:next w:val="Normal"/>
    <w:link w:val="Heading4Char"/>
    <w:uiPriority w:val="99"/>
    <w:qFormat/>
    <w:rsid w:val="00F97AE8"/>
    <w:pPr>
      <w:keepNext/>
      <w:numPr>
        <w:ilvl w:val="3"/>
        <w:numId w:val="58"/>
      </w:numPr>
      <w:spacing w:before="240" w:after="120" w:line="240" w:lineRule="auto"/>
      <w:jc w:val="both"/>
      <w:outlineLvl w:val="3"/>
    </w:pPr>
    <w:rPr>
      <w:rFonts w:ascii="Arial" w:hAnsi="Arial" w:cs="Arial"/>
      <w:i/>
      <w:sz w:val="20"/>
      <w:szCs w:val="20"/>
      <w:lang w:eastAsia="en-US"/>
    </w:rPr>
  </w:style>
  <w:style w:type="paragraph" w:styleId="Heading5">
    <w:name w:val="heading 5"/>
    <w:basedOn w:val="Normal"/>
    <w:next w:val="Normal"/>
    <w:link w:val="Heading5Char"/>
    <w:uiPriority w:val="99"/>
    <w:qFormat/>
    <w:rsid w:val="00F97AE8"/>
    <w:pPr>
      <w:keepNext/>
      <w:numPr>
        <w:ilvl w:val="4"/>
        <w:numId w:val="58"/>
      </w:numPr>
      <w:spacing w:before="240" w:after="120" w:line="240" w:lineRule="auto"/>
      <w:jc w:val="both"/>
      <w:outlineLvl w:val="4"/>
    </w:pPr>
    <w:rPr>
      <w:rFonts w:ascii="Arial" w:hAnsi="Arial" w:cs="Arial"/>
      <w:i/>
      <w:sz w:val="20"/>
      <w:szCs w:val="20"/>
      <w:lang w:eastAsia="en-US"/>
    </w:rPr>
  </w:style>
  <w:style w:type="paragraph" w:styleId="Heading6">
    <w:name w:val="heading 6"/>
    <w:basedOn w:val="Normal"/>
    <w:next w:val="Normal"/>
    <w:link w:val="Heading6Char"/>
    <w:uiPriority w:val="99"/>
    <w:qFormat/>
    <w:rsid w:val="00F97AE8"/>
    <w:pPr>
      <w:keepNext/>
      <w:numPr>
        <w:ilvl w:val="5"/>
        <w:numId w:val="58"/>
      </w:numPr>
      <w:spacing w:before="240" w:after="120" w:line="240" w:lineRule="auto"/>
      <w:outlineLvl w:val="5"/>
    </w:pPr>
    <w:rPr>
      <w:rFonts w:ascii="Arial" w:hAnsi="Arial" w:cs="Arial"/>
      <w:i/>
      <w:sz w:val="20"/>
      <w:szCs w:val="20"/>
      <w:lang w:eastAsia="en-US"/>
    </w:rPr>
  </w:style>
  <w:style w:type="paragraph" w:styleId="Heading7">
    <w:name w:val="heading 7"/>
    <w:basedOn w:val="Normal"/>
    <w:next w:val="Normal"/>
    <w:link w:val="Heading7Char"/>
    <w:uiPriority w:val="99"/>
    <w:qFormat/>
    <w:rsid w:val="00F97AE8"/>
    <w:pPr>
      <w:keepNext/>
      <w:numPr>
        <w:ilvl w:val="6"/>
        <w:numId w:val="58"/>
      </w:numPr>
      <w:spacing w:before="240" w:after="120" w:line="240" w:lineRule="auto"/>
      <w:jc w:val="both"/>
      <w:outlineLvl w:val="6"/>
    </w:pPr>
    <w:rPr>
      <w:rFonts w:ascii="Arial" w:hAnsi="Arial" w:cs="Arial"/>
      <w:b/>
      <w:sz w:val="24"/>
      <w:szCs w:val="20"/>
      <w:lang w:eastAsia="en-US"/>
    </w:rPr>
  </w:style>
  <w:style w:type="paragraph" w:styleId="Heading8">
    <w:name w:val="heading 8"/>
    <w:basedOn w:val="Normal"/>
    <w:next w:val="Normal"/>
    <w:link w:val="Heading8Char"/>
    <w:uiPriority w:val="99"/>
    <w:qFormat/>
    <w:rsid w:val="00F97AE8"/>
    <w:pPr>
      <w:keepNext/>
      <w:numPr>
        <w:ilvl w:val="7"/>
        <w:numId w:val="58"/>
      </w:numPr>
      <w:spacing w:before="60" w:after="60" w:line="240" w:lineRule="auto"/>
      <w:outlineLvl w:val="7"/>
    </w:pPr>
    <w:rPr>
      <w:rFonts w:ascii="Arial" w:hAnsi="Arial" w:cs="Arial"/>
      <w:sz w:val="24"/>
      <w:szCs w:val="20"/>
      <w:lang w:eastAsia="en-US"/>
    </w:rPr>
  </w:style>
  <w:style w:type="paragraph" w:styleId="Heading9">
    <w:name w:val="heading 9"/>
    <w:basedOn w:val="Normal"/>
    <w:next w:val="Normal"/>
    <w:link w:val="Heading9Char"/>
    <w:uiPriority w:val="99"/>
    <w:qFormat/>
    <w:rsid w:val="00F97AE8"/>
    <w:pPr>
      <w:keepNext/>
      <w:numPr>
        <w:ilvl w:val="8"/>
        <w:numId w:val="58"/>
      </w:numPr>
      <w:spacing w:before="240" w:after="120" w:line="240" w:lineRule="auto"/>
      <w:outlineLvl w:val="8"/>
    </w:pPr>
    <w:rPr>
      <w:rFonts w:ascii="Arial" w:hAnsi="Arial" w:cs="Arial"/>
      <w:i/>
      <w:iCs/>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B6559"/>
    <w:rPr>
      <w:rFonts w:ascii="Cambria" w:hAnsi="Cambria" w:cs="Times New Roman"/>
      <w:b/>
      <w:bCs/>
      <w:kern w:val="32"/>
      <w:sz w:val="32"/>
      <w:szCs w:val="32"/>
    </w:rPr>
  </w:style>
  <w:style w:type="paragraph" w:styleId="BalloonText">
    <w:name w:val="Balloon Text"/>
    <w:basedOn w:val="Normal"/>
    <w:link w:val="BalloonTextChar"/>
    <w:uiPriority w:val="99"/>
    <w:semiHidden/>
    <w:unhideWhenUsed/>
    <w:rsid w:val="00576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6750"/>
    <w:rPr>
      <w:rFonts w:ascii="Tahoma" w:hAnsi="Tahoma" w:cs="Tahoma"/>
      <w:sz w:val="16"/>
      <w:szCs w:val="16"/>
    </w:rPr>
  </w:style>
  <w:style w:type="paragraph" w:styleId="DocumentMap">
    <w:name w:val="Document Map"/>
    <w:basedOn w:val="Normal"/>
    <w:link w:val="DocumentMapChar"/>
    <w:uiPriority w:val="99"/>
    <w:semiHidden/>
    <w:unhideWhenUsed/>
    <w:rsid w:val="00E64F2B"/>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64F2B"/>
    <w:rPr>
      <w:rFonts w:ascii="Tahoma" w:hAnsi="Tahoma" w:cs="Tahoma"/>
      <w:sz w:val="16"/>
      <w:szCs w:val="16"/>
    </w:rPr>
  </w:style>
  <w:style w:type="character" w:styleId="CommentReference">
    <w:name w:val="annotation reference"/>
    <w:basedOn w:val="DefaultParagraphFont"/>
    <w:uiPriority w:val="99"/>
    <w:semiHidden/>
    <w:unhideWhenUsed/>
    <w:rsid w:val="00E64F2B"/>
    <w:rPr>
      <w:rFonts w:cs="Times New Roman"/>
      <w:sz w:val="16"/>
      <w:szCs w:val="16"/>
    </w:rPr>
  </w:style>
  <w:style w:type="paragraph" w:styleId="CommentText">
    <w:name w:val="annotation text"/>
    <w:basedOn w:val="Normal"/>
    <w:link w:val="CommentTextChar"/>
    <w:uiPriority w:val="99"/>
    <w:unhideWhenUsed/>
    <w:rsid w:val="00E64F2B"/>
    <w:rPr>
      <w:sz w:val="20"/>
      <w:szCs w:val="20"/>
    </w:rPr>
  </w:style>
  <w:style w:type="character" w:customStyle="1" w:styleId="CommentTextChar">
    <w:name w:val="Comment Text Char"/>
    <w:basedOn w:val="DefaultParagraphFont"/>
    <w:link w:val="CommentText"/>
    <w:uiPriority w:val="99"/>
    <w:locked/>
    <w:rsid w:val="00E64F2B"/>
    <w:rPr>
      <w:rFonts w:cs="Times New Roman"/>
      <w:sz w:val="20"/>
      <w:szCs w:val="20"/>
    </w:rPr>
  </w:style>
  <w:style w:type="paragraph" w:styleId="CommentSubject">
    <w:name w:val="annotation subject"/>
    <w:basedOn w:val="CommentText"/>
    <w:next w:val="CommentText"/>
    <w:link w:val="CommentSubjectChar"/>
    <w:uiPriority w:val="99"/>
    <w:semiHidden/>
    <w:unhideWhenUsed/>
    <w:rsid w:val="00E64F2B"/>
    <w:rPr>
      <w:b/>
      <w:bCs/>
    </w:rPr>
  </w:style>
  <w:style w:type="character" w:customStyle="1" w:styleId="CommentSubjectChar">
    <w:name w:val="Comment Subject Char"/>
    <w:basedOn w:val="CommentTextChar"/>
    <w:link w:val="CommentSubject"/>
    <w:uiPriority w:val="99"/>
    <w:semiHidden/>
    <w:locked/>
    <w:rsid w:val="00E64F2B"/>
    <w:rPr>
      <w:rFonts w:cs="Times New Roman"/>
      <w:b/>
      <w:bCs/>
      <w:sz w:val="20"/>
      <w:szCs w:val="20"/>
    </w:rPr>
  </w:style>
  <w:style w:type="character" w:styleId="Hyperlink">
    <w:name w:val="Hyperlink"/>
    <w:basedOn w:val="DefaultParagraphFont"/>
    <w:uiPriority w:val="99"/>
    <w:unhideWhenUsed/>
    <w:rsid w:val="009D6341"/>
    <w:rPr>
      <w:rFonts w:cs="Times New Roman"/>
      <w:color w:val="0000FF"/>
      <w:u w:val="single"/>
    </w:rPr>
  </w:style>
  <w:style w:type="paragraph" w:styleId="ListParagraph">
    <w:name w:val="List Paragraph"/>
    <w:aliases w:val="Dot pt,No Spacing1,List Paragraph Char Char Char,Indicator Text,List Paragraph1,Bullet Style,Numbered Para 1,List Paragraph12,Bullet Points,MAIN CONTENT,F5 List Paragraph,Colorful List - Accent 11,Normal numbered,List Paragraph2,Bullet 1"/>
    <w:basedOn w:val="Normal"/>
    <w:link w:val="ListParagraphChar"/>
    <w:uiPriority w:val="34"/>
    <w:qFormat/>
    <w:rsid w:val="001534CD"/>
    <w:pPr>
      <w:ind w:left="720"/>
    </w:pPr>
  </w:style>
  <w:style w:type="paragraph" w:styleId="Revision">
    <w:name w:val="Revision"/>
    <w:hidden/>
    <w:uiPriority w:val="99"/>
    <w:semiHidden/>
    <w:rsid w:val="004F5B5B"/>
    <w:rPr>
      <w:rFonts w:cs="Times New Roman"/>
      <w:sz w:val="22"/>
      <w:szCs w:val="22"/>
    </w:rPr>
  </w:style>
  <w:style w:type="paragraph" w:styleId="Header">
    <w:name w:val="header"/>
    <w:basedOn w:val="Normal"/>
    <w:link w:val="HeaderChar"/>
    <w:uiPriority w:val="99"/>
    <w:unhideWhenUsed/>
    <w:rsid w:val="00121F99"/>
    <w:pPr>
      <w:tabs>
        <w:tab w:val="center" w:pos="4513"/>
        <w:tab w:val="right" w:pos="9026"/>
      </w:tabs>
    </w:pPr>
  </w:style>
  <w:style w:type="character" w:customStyle="1" w:styleId="HeaderChar">
    <w:name w:val="Header Char"/>
    <w:basedOn w:val="DefaultParagraphFont"/>
    <w:link w:val="Header"/>
    <w:uiPriority w:val="99"/>
    <w:locked/>
    <w:rsid w:val="00121F99"/>
    <w:rPr>
      <w:rFonts w:cs="Times New Roman"/>
    </w:rPr>
  </w:style>
  <w:style w:type="paragraph" w:styleId="Footer">
    <w:name w:val="footer"/>
    <w:basedOn w:val="Normal"/>
    <w:link w:val="FooterChar"/>
    <w:uiPriority w:val="99"/>
    <w:unhideWhenUsed/>
    <w:rsid w:val="00121F99"/>
    <w:pPr>
      <w:tabs>
        <w:tab w:val="center" w:pos="4513"/>
        <w:tab w:val="right" w:pos="9026"/>
      </w:tabs>
    </w:pPr>
  </w:style>
  <w:style w:type="character" w:customStyle="1" w:styleId="FooterChar">
    <w:name w:val="Footer Char"/>
    <w:basedOn w:val="DefaultParagraphFont"/>
    <w:link w:val="Footer"/>
    <w:uiPriority w:val="99"/>
    <w:locked/>
    <w:rsid w:val="00121F99"/>
    <w:rPr>
      <w:rFonts w:cs="Times New Roman"/>
    </w:rPr>
  </w:style>
  <w:style w:type="paragraph" w:styleId="TOCHeading">
    <w:name w:val="TOC Heading"/>
    <w:basedOn w:val="Heading1"/>
    <w:next w:val="Normal"/>
    <w:uiPriority w:val="39"/>
    <w:semiHidden/>
    <w:unhideWhenUsed/>
    <w:qFormat/>
    <w:rsid w:val="006B6559"/>
    <w:pPr>
      <w:keepLines/>
      <w:spacing w:before="480" w:after="0"/>
      <w:outlineLvl w:val="9"/>
    </w:pPr>
    <w:rPr>
      <w:color w:val="365F91"/>
      <w:kern w:val="0"/>
      <w:sz w:val="28"/>
      <w:szCs w:val="28"/>
      <w:lang w:val="en-US" w:eastAsia="en-US"/>
    </w:rPr>
  </w:style>
  <w:style w:type="paragraph" w:styleId="TOC1">
    <w:name w:val="toc 1"/>
    <w:basedOn w:val="Normal"/>
    <w:next w:val="Normal"/>
    <w:autoRedefine/>
    <w:uiPriority w:val="39"/>
    <w:unhideWhenUsed/>
    <w:rsid w:val="00585108"/>
    <w:pPr>
      <w:tabs>
        <w:tab w:val="right" w:leader="dot" w:pos="9639"/>
      </w:tabs>
      <w:jc w:val="both"/>
    </w:pPr>
    <w:rPr>
      <w:rFonts w:ascii="Arial" w:hAnsi="Arial" w:cs="Arial"/>
      <w:b/>
      <w:noProof/>
      <w:color w:val="7030A0"/>
      <w:sz w:val="24"/>
    </w:rPr>
  </w:style>
  <w:style w:type="paragraph" w:styleId="TOC2">
    <w:name w:val="toc 2"/>
    <w:basedOn w:val="Normal"/>
    <w:next w:val="Normal"/>
    <w:autoRedefine/>
    <w:uiPriority w:val="39"/>
    <w:unhideWhenUsed/>
    <w:rsid w:val="006776EE"/>
    <w:pPr>
      <w:tabs>
        <w:tab w:val="right" w:leader="dot" w:pos="9639"/>
      </w:tabs>
      <w:spacing w:after="100"/>
      <w:ind w:left="220"/>
      <w:jc w:val="both"/>
    </w:pPr>
    <w:rPr>
      <w:rFonts w:ascii="Arial" w:hAnsi="Arial" w:cs="Arial"/>
      <w:bCs/>
      <w:noProof/>
      <w:color w:val="7030A0"/>
      <w:sz w:val="24"/>
    </w:rPr>
  </w:style>
  <w:style w:type="paragraph" w:styleId="TOC3">
    <w:name w:val="toc 3"/>
    <w:basedOn w:val="Normal"/>
    <w:next w:val="Normal"/>
    <w:autoRedefine/>
    <w:uiPriority w:val="39"/>
    <w:unhideWhenUsed/>
    <w:rsid w:val="006B6559"/>
    <w:pPr>
      <w:spacing w:after="100"/>
      <w:ind w:left="440"/>
    </w:pPr>
  </w:style>
  <w:style w:type="paragraph" w:styleId="TOC4">
    <w:name w:val="toc 4"/>
    <w:basedOn w:val="Normal"/>
    <w:next w:val="Normal"/>
    <w:autoRedefine/>
    <w:uiPriority w:val="39"/>
    <w:unhideWhenUsed/>
    <w:rsid w:val="006B6559"/>
    <w:pPr>
      <w:spacing w:after="100"/>
      <w:ind w:left="660"/>
    </w:pPr>
  </w:style>
  <w:style w:type="paragraph" w:styleId="TOC5">
    <w:name w:val="toc 5"/>
    <w:basedOn w:val="Normal"/>
    <w:next w:val="Normal"/>
    <w:autoRedefine/>
    <w:uiPriority w:val="39"/>
    <w:unhideWhenUsed/>
    <w:rsid w:val="006B6559"/>
    <w:pPr>
      <w:spacing w:after="100"/>
      <w:ind w:left="880"/>
    </w:pPr>
  </w:style>
  <w:style w:type="paragraph" w:styleId="TOC6">
    <w:name w:val="toc 6"/>
    <w:basedOn w:val="Normal"/>
    <w:next w:val="Normal"/>
    <w:autoRedefine/>
    <w:uiPriority w:val="39"/>
    <w:unhideWhenUsed/>
    <w:rsid w:val="006B6559"/>
    <w:pPr>
      <w:spacing w:after="100"/>
      <w:ind w:left="1100"/>
    </w:pPr>
  </w:style>
  <w:style w:type="paragraph" w:styleId="TOC7">
    <w:name w:val="toc 7"/>
    <w:basedOn w:val="Normal"/>
    <w:next w:val="Normal"/>
    <w:autoRedefine/>
    <w:uiPriority w:val="39"/>
    <w:unhideWhenUsed/>
    <w:rsid w:val="006B6559"/>
    <w:pPr>
      <w:spacing w:after="100"/>
      <w:ind w:left="1320"/>
    </w:pPr>
  </w:style>
  <w:style w:type="paragraph" w:styleId="TOC8">
    <w:name w:val="toc 8"/>
    <w:basedOn w:val="Normal"/>
    <w:next w:val="Normal"/>
    <w:autoRedefine/>
    <w:uiPriority w:val="39"/>
    <w:unhideWhenUsed/>
    <w:rsid w:val="006B6559"/>
    <w:pPr>
      <w:spacing w:after="100"/>
      <w:ind w:left="1540"/>
    </w:pPr>
  </w:style>
  <w:style w:type="paragraph" w:styleId="TOC9">
    <w:name w:val="toc 9"/>
    <w:basedOn w:val="Normal"/>
    <w:next w:val="Normal"/>
    <w:autoRedefine/>
    <w:uiPriority w:val="39"/>
    <w:unhideWhenUsed/>
    <w:rsid w:val="006B6559"/>
    <w:pPr>
      <w:spacing w:after="100"/>
      <w:ind w:left="1760"/>
    </w:pPr>
  </w:style>
  <w:style w:type="character" w:styleId="FollowedHyperlink">
    <w:name w:val="FollowedHyperlink"/>
    <w:basedOn w:val="DefaultParagraphFont"/>
    <w:uiPriority w:val="99"/>
    <w:semiHidden/>
    <w:unhideWhenUsed/>
    <w:rsid w:val="00B46602"/>
    <w:rPr>
      <w:rFonts w:cs="Times New Roman"/>
      <w:color w:val="800080"/>
      <w:u w:val="single"/>
    </w:rPr>
  </w:style>
  <w:style w:type="table" w:styleId="TableGrid">
    <w:name w:val="Table Grid"/>
    <w:basedOn w:val="TableNormal"/>
    <w:uiPriority w:val="59"/>
    <w:rsid w:val="00107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344F"/>
    <w:rPr>
      <w:rFonts w:cs="Times New Roman"/>
      <w:sz w:val="22"/>
      <w:szCs w:val="22"/>
    </w:rPr>
  </w:style>
  <w:style w:type="paragraph" w:styleId="FootnoteText">
    <w:name w:val="footnote text"/>
    <w:basedOn w:val="Normal"/>
    <w:link w:val="FootnoteTextChar"/>
    <w:uiPriority w:val="99"/>
    <w:semiHidden/>
    <w:unhideWhenUsed/>
    <w:rsid w:val="00FE0F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F09"/>
    <w:rPr>
      <w:rFonts w:cs="Times New Roman"/>
    </w:rPr>
  </w:style>
  <w:style w:type="character" w:styleId="FootnoteReference">
    <w:name w:val="footnote reference"/>
    <w:basedOn w:val="DefaultParagraphFont"/>
    <w:uiPriority w:val="99"/>
    <w:semiHidden/>
    <w:unhideWhenUsed/>
    <w:rsid w:val="00FE0F09"/>
    <w:rPr>
      <w:vertAlign w:val="superscript"/>
    </w:rPr>
  </w:style>
  <w:style w:type="paragraph" w:styleId="NormalWeb">
    <w:name w:val="Normal (Web)"/>
    <w:basedOn w:val="Normal"/>
    <w:uiPriority w:val="99"/>
    <w:unhideWhenUsed/>
    <w:rsid w:val="00AD07A0"/>
    <w:pPr>
      <w:spacing w:before="100" w:beforeAutospacing="1" w:after="100" w:afterAutospacing="1" w:line="240" w:lineRule="auto"/>
    </w:pPr>
    <w:rPr>
      <w:rFonts w:ascii="Times New Roman" w:eastAsiaTheme="minorHAnsi" w:hAnsi="Times New Roman"/>
      <w:sz w:val="24"/>
      <w:szCs w:val="24"/>
      <w:lang w:eastAsia="en-US"/>
    </w:rPr>
  </w:style>
  <w:style w:type="character" w:customStyle="1" w:styleId="ListParagraphChar">
    <w:name w:val="List Paragraph Char"/>
    <w:aliases w:val="Dot pt Char,No Spacing1 Char,List Paragraph Char Char Char Char,Indicator Text Char,List Paragraph1 Char,Bullet Style Char,Numbered Para 1 Char,List Paragraph12 Char,Bullet Points Char,MAIN CONTENT Char,F5 List Paragraph Char"/>
    <w:basedOn w:val="DefaultParagraphFont"/>
    <w:link w:val="ListParagraph"/>
    <w:uiPriority w:val="34"/>
    <w:qFormat/>
    <w:locked/>
    <w:rsid w:val="00881F3F"/>
    <w:rPr>
      <w:rFonts w:cs="Times New Roman"/>
      <w:sz w:val="22"/>
      <w:szCs w:val="22"/>
    </w:rPr>
  </w:style>
  <w:style w:type="character" w:customStyle="1" w:styleId="Heading2Char">
    <w:name w:val="Heading 2 Char"/>
    <w:basedOn w:val="DefaultParagraphFont"/>
    <w:link w:val="Heading2"/>
    <w:uiPriority w:val="99"/>
    <w:rsid w:val="00F97AE8"/>
    <w:rPr>
      <w:rFonts w:ascii="Arial" w:hAnsi="Arial" w:cs="Arial"/>
      <w:sz w:val="24"/>
      <w:u w:val="single"/>
      <w:lang w:eastAsia="en-US"/>
    </w:rPr>
  </w:style>
  <w:style w:type="character" w:customStyle="1" w:styleId="Heading4Char">
    <w:name w:val="Heading 4 Char"/>
    <w:basedOn w:val="DefaultParagraphFont"/>
    <w:link w:val="Heading4"/>
    <w:uiPriority w:val="99"/>
    <w:rsid w:val="00F97AE8"/>
    <w:rPr>
      <w:rFonts w:ascii="Arial" w:hAnsi="Arial" w:cs="Arial"/>
      <w:i/>
      <w:lang w:eastAsia="en-US"/>
    </w:rPr>
  </w:style>
  <w:style w:type="character" w:customStyle="1" w:styleId="Heading5Char">
    <w:name w:val="Heading 5 Char"/>
    <w:basedOn w:val="DefaultParagraphFont"/>
    <w:link w:val="Heading5"/>
    <w:uiPriority w:val="99"/>
    <w:rsid w:val="00F97AE8"/>
    <w:rPr>
      <w:rFonts w:ascii="Arial" w:hAnsi="Arial" w:cs="Arial"/>
      <w:i/>
      <w:lang w:eastAsia="en-US"/>
    </w:rPr>
  </w:style>
  <w:style w:type="character" w:customStyle="1" w:styleId="Heading6Char">
    <w:name w:val="Heading 6 Char"/>
    <w:basedOn w:val="DefaultParagraphFont"/>
    <w:link w:val="Heading6"/>
    <w:uiPriority w:val="99"/>
    <w:rsid w:val="00F97AE8"/>
    <w:rPr>
      <w:rFonts w:ascii="Arial" w:hAnsi="Arial" w:cs="Arial"/>
      <w:i/>
      <w:lang w:eastAsia="en-US"/>
    </w:rPr>
  </w:style>
  <w:style w:type="character" w:customStyle="1" w:styleId="Heading7Char">
    <w:name w:val="Heading 7 Char"/>
    <w:basedOn w:val="DefaultParagraphFont"/>
    <w:link w:val="Heading7"/>
    <w:uiPriority w:val="99"/>
    <w:rsid w:val="00F97AE8"/>
    <w:rPr>
      <w:rFonts w:ascii="Arial" w:hAnsi="Arial" w:cs="Arial"/>
      <w:b/>
      <w:sz w:val="24"/>
      <w:lang w:eastAsia="en-US"/>
    </w:rPr>
  </w:style>
  <w:style w:type="character" w:customStyle="1" w:styleId="Heading8Char">
    <w:name w:val="Heading 8 Char"/>
    <w:basedOn w:val="DefaultParagraphFont"/>
    <w:link w:val="Heading8"/>
    <w:uiPriority w:val="99"/>
    <w:rsid w:val="00F97AE8"/>
    <w:rPr>
      <w:rFonts w:ascii="Arial" w:hAnsi="Arial" w:cs="Arial"/>
      <w:sz w:val="24"/>
      <w:lang w:eastAsia="en-US"/>
    </w:rPr>
  </w:style>
  <w:style w:type="character" w:customStyle="1" w:styleId="Heading9Char">
    <w:name w:val="Heading 9 Char"/>
    <w:basedOn w:val="DefaultParagraphFont"/>
    <w:link w:val="Heading9"/>
    <w:uiPriority w:val="99"/>
    <w:rsid w:val="00F97AE8"/>
    <w:rPr>
      <w:rFonts w:ascii="Arial" w:hAnsi="Arial" w:cs="Arial"/>
      <w:i/>
      <w:iCs/>
      <w:sz w:val="18"/>
      <w:lang w:eastAsia="en-US"/>
    </w:rPr>
  </w:style>
  <w:style w:type="paragraph" w:styleId="BodyText">
    <w:name w:val="Body Text"/>
    <w:basedOn w:val="Normal"/>
    <w:link w:val="BodyTextChar"/>
    <w:rsid w:val="00F97AE8"/>
    <w:pPr>
      <w:numPr>
        <w:ilvl w:val="2"/>
        <w:numId w:val="58"/>
      </w:numPr>
      <w:spacing w:before="60" w:after="120" w:line="240" w:lineRule="auto"/>
    </w:pPr>
    <w:rPr>
      <w:rFonts w:ascii="Arial" w:hAnsi="Arial" w:cs="Arial"/>
      <w:sz w:val="24"/>
      <w:szCs w:val="24"/>
    </w:rPr>
  </w:style>
  <w:style w:type="character" w:customStyle="1" w:styleId="BodyTextChar">
    <w:name w:val="Body Text Char"/>
    <w:basedOn w:val="DefaultParagraphFont"/>
    <w:link w:val="BodyText"/>
    <w:rsid w:val="00F97AE8"/>
    <w:rPr>
      <w:rFonts w:ascii="Arial" w:hAnsi="Arial" w:cs="Arial"/>
      <w:sz w:val="24"/>
      <w:szCs w:val="24"/>
    </w:rPr>
  </w:style>
  <w:style w:type="character" w:customStyle="1" w:styleId="UnresolvedMention1">
    <w:name w:val="Unresolved Mention1"/>
    <w:basedOn w:val="DefaultParagraphFont"/>
    <w:uiPriority w:val="99"/>
    <w:semiHidden/>
    <w:unhideWhenUsed/>
    <w:rsid w:val="00286A07"/>
    <w:rPr>
      <w:color w:val="605E5C"/>
      <w:shd w:val="clear" w:color="auto" w:fill="E1DFDD"/>
    </w:rPr>
  </w:style>
  <w:style w:type="character" w:customStyle="1" w:styleId="UnresolvedMention2">
    <w:name w:val="Unresolved Mention2"/>
    <w:basedOn w:val="DefaultParagraphFont"/>
    <w:uiPriority w:val="99"/>
    <w:semiHidden/>
    <w:unhideWhenUsed/>
    <w:rsid w:val="00D57636"/>
    <w:rPr>
      <w:color w:val="605E5C"/>
      <w:shd w:val="clear" w:color="auto" w:fill="E1DFDD"/>
    </w:rPr>
  </w:style>
  <w:style w:type="character" w:customStyle="1" w:styleId="UnresolvedMention3">
    <w:name w:val="Unresolved Mention3"/>
    <w:basedOn w:val="DefaultParagraphFont"/>
    <w:uiPriority w:val="99"/>
    <w:semiHidden/>
    <w:unhideWhenUsed/>
    <w:rsid w:val="00383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9409">
      <w:bodyDiv w:val="1"/>
      <w:marLeft w:val="0"/>
      <w:marRight w:val="0"/>
      <w:marTop w:val="0"/>
      <w:marBottom w:val="0"/>
      <w:divBdr>
        <w:top w:val="none" w:sz="0" w:space="0" w:color="auto"/>
        <w:left w:val="none" w:sz="0" w:space="0" w:color="auto"/>
        <w:bottom w:val="none" w:sz="0" w:space="0" w:color="auto"/>
        <w:right w:val="none" w:sz="0" w:space="0" w:color="auto"/>
      </w:divBdr>
    </w:div>
    <w:div w:id="73667537">
      <w:bodyDiv w:val="1"/>
      <w:marLeft w:val="0"/>
      <w:marRight w:val="0"/>
      <w:marTop w:val="0"/>
      <w:marBottom w:val="0"/>
      <w:divBdr>
        <w:top w:val="none" w:sz="0" w:space="0" w:color="auto"/>
        <w:left w:val="none" w:sz="0" w:space="0" w:color="auto"/>
        <w:bottom w:val="none" w:sz="0" w:space="0" w:color="auto"/>
        <w:right w:val="none" w:sz="0" w:space="0" w:color="auto"/>
      </w:divBdr>
    </w:div>
    <w:div w:id="96560417">
      <w:bodyDiv w:val="1"/>
      <w:marLeft w:val="0"/>
      <w:marRight w:val="0"/>
      <w:marTop w:val="0"/>
      <w:marBottom w:val="0"/>
      <w:divBdr>
        <w:top w:val="none" w:sz="0" w:space="0" w:color="auto"/>
        <w:left w:val="none" w:sz="0" w:space="0" w:color="auto"/>
        <w:bottom w:val="none" w:sz="0" w:space="0" w:color="auto"/>
        <w:right w:val="none" w:sz="0" w:space="0" w:color="auto"/>
      </w:divBdr>
    </w:div>
    <w:div w:id="118184944">
      <w:bodyDiv w:val="1"/>
      <w:marLeft w:val="0"/>
      <w:marRight w:val="0"/>
      <w:marTop w:val="0"/>
      <w:marBottom w:val="0"/>
      <w:divBdr>
        <w:top w:val="none" w:sz="0" w:space="0" w:color="auto"/>
        <w:left w:val="none" w:sz="0" w:space="0" w:color="auto"/>
        <w:bottom w:val="none" w:sz="0" w:space="0" w:color="auto"/>
        <w:right w:val="none" w:sz="0" w:space="0" w:color="auto"/>
      </w:divBdr>
    </w:div>
    <w:div w:id="333726016">
      <w:bodyDiv w:val="1"/>
      <w:marLeft w:val="0"/>
      <w:marRight w:val="0"/>
      <w:marTop w:val="0"/>
      <w:marBottom w:val="0"/>
      <w:divBdr>
        <w:top w:val="none" w:sz="0" w:space="0" w:color="auto"/>
        <w:left w:val="none" w:sz="0" w:space="0" w:color="auto"/>
        <w:bottom w:val="none" w:sz="0" w:space="0" w:color="auto"/>
        <w:right w:val="none" w:sz="0" w:space="0" w:color="auto"/>
      </w:divBdr>
    </w:div>
    <w:div w:id="720059786">
      <w:bodyDiv w:val="1"/>
      <w:marLeft w:val="0"/>
      <w:marRight w:val="0"/>
      <w:marTop w:val="0"/>
      <w:marBottom w:val="0"/>
      <w:divBdr>
        <w:top w:val="none" w:sz="0" w:space="0" w:color="auto"/>
        <w:left w:val="none" w:sz="0" w:space="0" w:color="auto"/>
        <w:bottom w:val="none" w:sz="0" w:space="0" w:color="auto"/>
        <w:right w:val="none" w:sz="0" w:space="0" w:color="auto"/>
      </w:divBdr>
    </w:div>
    <w:div w:id="757676728">
      <w:bodyDiv w:val="1"/>
      <w:marLeft w:val="0"/>
      <w:marRight w:val="0"/>
      <w:marTop w:val="0"/>
      <w:marBottom w:val="0"/>
      <w:divBdr>
        <w:top w:val="none" w:sz="0" w:space="0" w:color="auto"/>
        <w:left w:val="none" w:sz="0" w:space="0" w:color="auto"/>
        <w:bottom w:val="none" w:sz="0" w:space="0" w:color="auto"/>
        <w:right w:val="none" w:sz="0" w:space="0" w:color="auto"/>
      </w:divBdr>
    </w:div>
    <w:div w:id="797140921">
      <w:bodyDiv w:val="1"/>
      <w:marLeft w:val="0"/>
      <w:marRight w:val="0"/>
      <w:marTop w:val="0"/>
      <w:marBottom w:val="0"/>
      <w:divBdr>
        <w:top w:val="none" w:sz="0" w:space="0" w:color="auto"/>
        <w:left w:val="none" w:sz="0" w:space="0" w:color="auto"/>
        <w:bottom w:val="none" w:sz="0" w:space="0" w:color="auto"/>
        <w:right w:val="none" w:sz="0" w:space="0" w:color="auto"/>
      </w:divBdr>
    </w:div>
    <w:div w:id="799490920">
      <w:bodyDiv w:val="1"/>
      <w:marLeft w:val="0"/>
      <w:marRight w:val="0"/>
      <w:marTop w:val="0"/>
      <w:marBottom w:val="0"/>
      <w:divBdr>
        <w:top w:val="none" w:sz="0" w:space="0" w:color="auto"/>
        <w:left w:val="none" w:sz="0" w:space="0" w:color="auto"/>
        <w:bottom w:val="none" w:sz="0" w:space="0" w:color="auto"/>
        <w:right w:val="none" w:sz="0" w:space="0" w:color="auto"/>
      </w:divBdr>
    </w:div>
    <w:div w:id="867065282">
      <w:bodyDiv w:val="1"/>
      <w:marLeft w:val="0"/>
      <w:marRight w:val="0"/>
      <w:marTop w:val="0"/>
      <w:marBottom w:val="0"/>
      <w:divBdr>
        <w:top w:val="none" w:sz="0" w:space="0" w:color="auto"/>
        <w:left w:val="none" w:sz="0" w:space="0" w:color="auto"/>
        <w:bottom w:val="none" w:sz="0" w:space="0" w:color="auto"/>
        <w:right w:val="none" w:sz="0" w:space="0" w:color="auto"/>
      </w:divBdr>
    </w:div>
    <w:div w:id="1079793652">
      <w:bodyDiv w:val="1"/>
      <w:marLeft w:val="0"/>
      <w:marRight w:val="0"/>
      <w:marTop w:val="0"/>
      <w:marBottom w:val="0"/>
      <w:divBdr>
        <w:top w:val="none" w:sz="0" w:space="0" w:color="auto"/>
        <w:left w:val="none" w:sz="0" w:space="0" w:color="auto"/>
        <w:bottom w:val="none" w:sz="0" w:space="0" w:color="auto"/>
        <w:right w:val="none" w:sz="0" w:space="0" w:color="auto"/>
      </w:divBdr>
    </w:div>
    <w:div w:id="1217933359">
      <w:bodyDiv w:val="1"/>
      <w:marLeft w:val="0"/>
      <w:marRight w:val="0"/>
      <w:marTop w:val="0"/>
      <w:marBottom w:val="0"/>
      <w:divBdr>
        <w:top w:val="none" w:sz="0" w:space="0" w:color="auto"/>
        <w:left w:val="none" w:sz="0" w:space="0" w:color="auto"/>
        <w:bottom w:val="none" w:sz="0" w:space="0" w:color="auto"/>
        <w:right w:val="none" w:sz="0" w:space="0" w:color="auto"/>
      </w:divBdr>
    </w:div>
    <w:div w:id="1262762278">
      <w:bodyDiv w:val="1"/>
      <w:marLeft w:val="0"/>
      <w:marRight w:val="0"/>
      <w:marTop w:val="0"/>
      <w:marBottom w:val="0"/>
      <w:divBdr>
        <w:top w:val="none" w:sz="0" w:space="0" w:color="auto"/>
        <w:left w:val="none" w:sz="0" w:space="0" w:color="auto"/>
        <w:bottom w:val="none" w:sz="0" w:space="0" w:color="auto"/>
        <w:right w:val="none" w:sz="0" w:space="0" w:color="auto"/>
      </w:divBdr>
    </w:div>
    <w:div w:id="1576695992">
      <w:bodyDiv w:val="1"/>
      <w:marLeft w:val="0"/>
      <w:marRight w:val="0"/>
      <w:marTop w:val="0"/>
      <w:marBottom w:val="0"/>
      <w:divBdr>
        <w:top w:val="none" w:sz="0" w:space="0" w:color="auto"/>
        <w:left w:val="none" w:sz="0" w:space="0" w:color="auto"/>
        <w:bottom w:val="none" w:sz="0" w:space="0" w:color="auto"/>
        <w:right w:val="none" w:sz="0" w:space="0" w:color="auto"/>
      </w:divBdr>
    </w:div>
    <w:div w:id="1584295263">
      <w:bodyDiv w:val="1"/>
      <w:marLeft w:val="0"/>
      <w:marRight w:val="0"/>
      <w:marTop w:val="0"/>
      <w:marBottom w:val="0"/>
      <w:divBdr>
        <w:top w:val="none" w:sz="0" w:space="0" w:color="auto"/>
        <w:left w:val="none" w:sz="0" w:space="0" w:color="auto"/>
        <w:bottom w:val="none" w:sz="0" w:space="0" w:color="auto"/>
        <w:right w:val="none" w:sz="0" w:space="0" w:color="auto"/>
      </w:divBdr>
    </w:div>
    <w:div w:id="1654987469">
      <w:bodyDiv w:val="1"/>
      <w:marLeft w:val="0"/>
      <w:marRight w:val="0"/>
      <w:marTop w:val="0"/>
      <w:marBottom w:val="0"/>
      <w:divBdr>
        <w:top w:val="none" w:sz="0" w:space="0" w:color="auto"/>
        <w:left w:val="none" w:sz="0" w:space="0" w:color="auto"/>
        <w:bottom w:val="none" w:sz="0" w:space="0" w:color="auto"/>
        <w:right w:val="none" w:sz="0" w:space="0" w:color="auto"/>
      </w:divBdr>
    </w:div>
    <w:div w:id="1729840271">
      <w:bodyDiv w:val="1"/>
      <w:marLeft w:val="0"/>
      <w:marRight w:val="0"/>
      <w:marTop w:val="0"/>
      <w:marBottom w:val="0"/>
      <w:divBdr>
        <w:top w:val="none" w:sz="0" w:space="0" w:color="auto"/>
        <w:left w:val="none" w:sz="0" w:space="0" w:color="auto"/>
        <w:bottom w:val="none" w:sz="0" w:space="0" w:color="auto"/>
        <w:right w:val="none" w:sz="0" w:space="0" w:color="auto"/>
      </w:divBdr>
    </w:div>
    <w:div w:id="1777628774">
      <w:bodyDiv w:val="1"/>
      <w:marLeft w:val="0"/>
      <w:marRight w:val="0"/>
      <w:marTop w:val="0"/>
      <w:marBottom w:val="0"/>
      <w:divBdr>
        <w:top w:val="none" w:sz="0" w:space="0" w:color="auto"/>
        <w:left w:val="none" w:sz="0" w:space="0" w:color="auto"/>
        <w:bottom w:val="none" w:sz="0" w:space="0" w:color="auto"/>
        <w:right w:val="none" w:sz="0" w:space="0" w:color="auto"/>
      </w:divBdr>
    </w:div>
    <w:div w:id="1894348253">
      <w:bodyDiv w:val="1"/>
      <w:marLeft w:val="0"/>
      <w:marRight w:val="0"/>
      <w:marTop w:val="0"/>
      <w:marBottom w:val="0"/>
      <w:divBdr>
        <w:top w:val="none" w:sz="0" w:space="0" w:color="auto"/>
        <w:left w:val="none" w:sz="0" w:space="0" w:color="auto"/>
        <w:bottom w:val="none" w:sz="0" w:space="0" w:color="auto"/>
        <w:right w:val="none" w:sz="0" w:space="0" w:color="auto"/>
      </w:divBdr>
    </w:div>
    <w:div w:id="1970470941">
      <w:bodyDiv w:val="1"/>
      <w:marLeft w:val="0"/>
      <w:marRight w:val="0"/>
      <w:marTop w:val="0"/>
      <w:marBottom w:val="0"/>
      <w:divBdr>
        <w:top w:val="none" w:sz="0" w:space="0" w:color="auto"/>
        <w:left w:val="none" w:sz="0" w:space="0" w:color="auto"/>
        <w:bottom w:val="none" w:sz="0" w:space="0" w:color="auto"/>
        <w:right w:val="none" w:sz="0" w:space="0" w:color="auto"/>
      </w:divBdr>
    </w:div>
    <w:div w:id="2026243369">
      <w:bodyDiv w:val="1"/>
      <w:marLeft w:val="0"/>
      <w:marRight w:val="0"/>
      <w:marTop w:val="0"/>
      <w:marBottom w:val="0"/>
      <w:divBdr>
        <w:top w:val="none" w:sz="0" w:space="0" w:color="auto"/>
        <w:left w:val="none" w:sz="0" w:space="0" w:color="auto"/>
        <w:bottom w:val="none" w:sz="0" w:space="0" w:color="auto"/>
        <w:right w:val="none" w:sz="0" w:space="0" w:color="auto"/>
      </w:divBdr>
    </w:div>
    <w:div w:id="2134058379">
      <w:bodyDiv w:val="1"/>
      <w:marLeft w:val="0"/>
      <w:marRight w:val="0"/>
      <w:marTop w:val="0"/>
      <w:marBottom w:val="0"/>
      <w:divBdr>
        <w:top w:val="none" w:sz="0" w:space="0" w:color="auto"/>
        <w:left w:val="none" w:sz="0" w:space="0" w:color="auto"/>
        <w:bottom w:val="none" w:sz="0" w:space="0" w:color="auto"/>
        <w:right w:val="none" w:sz="0" w:space="0" w:color="auto"/>
      </w:divBdr>
      <w:divsChild>
        <w:div w:id="11760735">
          <w:marLeft w:val="0"/>
          <w:marRight w:val="0"/>
          <w:marTop w:val="0"/>
          <w:marBottom w:val="0"/>
          <w:divBdr>
            <w:top w:val="none" w:sz="0" w:space="0" w:color="auto"/>
            <w:left w:val="none" w:sz="0" w:space="0" w:color="auto"/>
            <w:bottom w:val="none" w:sz="0" w:space="0" w:color="auto"/>
            <w:right w:val="none" w:sz="0" w:space="0" w:color="auto"/>
          </w:divBdr>
          <w:divsChild>
            <w:div w:id="458301072">
              <w:marLeft w:val="0"/>
              <w:marRight w:val="0"/>
              <w:marTop w:val="0"/>
              <w:marBottom w:val="0"/>
              <w:divBdr>
                <w:top w:val="none" w:sz="0" w:space="0" w:color="auto"/>
                <w:left w:val="none" w:sz="0" w:space="0" w:color="auto"/>
                <w:bottom w:val="none" w:sz="0" w:space="0" w:color="auto"/>
                <w:right w:val="none" w:sz="0" w:space="0" w:color="auto"/>
              </w:divBdr>
              <w:divsChild>
                <w:div w:id="1370956756">
                  <w:marLeft w:val="0"/>
                  <w:marRight w:val="0"/>
                  <w:marTop w:val="0"/>
                  <w:marBottom w:val="0"/>
                  <w:divBdr>
                    <w:top w:val="none" w:sz="0" w:space="0" w:color="auto"/>
                    <w:left w:val="none" w:sz="0" w:space="0" w:color="auto"/>
                    <w:bottom w:val="none" w:sz="0" w:space="0" w:color="auto"/>
                    <w:right w:val="none" w:sz="0" w:space="0" w:color="auto"/>
                  </w:divBdr>
                  <w:divsChild>
                    <w:div w:id="657923476">
                      <w:marLeft w:val="0"/>
                      <w:marRight w:val="0"/>
                      <w:marTop w:val="0"/>
                      <w:marBottom w:val="0"/>
                      <w:divBdr>
                        <w:top w:val="none" w:sz="0" w:space="0" w:color="auto"/>
                        <w:left w:val="none" w:sz="0" w:space="0" w:color="auto"/>
                        <w:bottom w:val="none" w:sz="0" w:space="0" w:color="auto"/>
                        <w:right w:val="none" w:sz="0" w:space="0" w:color="auto"/>
                      </w:divBdr>
                      <w:divsChild>
                        <w:div w:id="1748379822">
                          <w:marLeft w:val="0"/>
                          <w:marRight w:val="0"/>
                          <w:marTop w:val="0"/>
                          <w:marBottom w:val="0"/>
                          <w:divBdr>
                            <w:top w:val="none" w:sz="0" w:space="0" w:color="auto"/>
                            <w:left w:val="none" w:sz="0" w:space="0" w:color="auto"/>
                            <w:bottom w:val="none" w:sz="0" w:space="0" w:color="auto"/>
                            <w:right w:val="none" w:sz="0" w:space="0" w:color="auto"/>
                          </w:divBdr>
                          <w:divsChild>
                            <w:div w:id="15933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daera-ni.gov.uk/publications/guide-identification-numbers-business-customers-herds-and-flocks" TargetMode="External"/><Relationship Id="rId26" Type="http://schemas.openxmlformats.org/officeDocument/2006/relationships/image" Target="media/image3.jpeg"/><Relationship Id="rId39" Type="http://schemas.openxmlformats.org/officeDocument/2006/relationships/hyperlink" Target="https://www.daera-ni.gov.uk/publications/code-practice-using-plant-protection-products" TargetMode="External"/><Relationship Id="rId21" Type="http://schemas.openxmlformats.org/officeDocument/2006/relationships/hyperlink" Target="https://www.daera-ni.gov.uk/articles/how-apply" TargetMode="External"/><Relationship Id="rId34" Type="http://schemas.openxmlformats.org/officeDocument/2006/relationships/hyperlink" Target="https://www.daera-ni.gov.uk/publications/cross-compliance-2024-0" TargetMode="External"/><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comments" Target="comments.xml"/><Relationship Id="rId55" Type="http://schemas.openxmlformats.org/officeDocument/2006/relationships/hyperlink" Target="https://www.daera-ni.gov.uk/articles/special-protection-areas" TargetMode="External"/><Relationship Id="rId63" Type="http://schemas.openxmlformats.org/officeDocument/2006/relationships/hyperlink" Target="https://www.cafre.ac.uk/business-support/agriculture/environment/environment-technical-support/managing-heather/" TargetMode="External"/><Relationship Id="rId68" Type="http://schemas.openxmlformats.org/officeDocument/2006/relationships/hyperlink" Target="https://www.health-ni.gov.uk/publications/industrial-hemp-licensing-information" TargetMode="External"/><Relationship Id="rId76" Type="http://schemas.openxmlformats.org/officeDocument/2006/relationships/hyperlink" Target="mailto:grants.forestservice@daera-ni.gov."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www.daera-ni.gov.uk/articles/daera-forestry-grants" TargetMode="External"/><Relationship Id="rId29" Type="http://schemas.openxmlformats.org/officeDocument/2006/relationships/image" Target="media/image5.jpeg"/><Relationship Id="rId11" Type="http://schemas.openxmlformats.org/officeDocument/2006/relationships/hyperlink" Target="https://www.daera-ni.gov.uk/articles/other-useful-information" TargetMode="External"/><Relationship Id="rId24" Type="http://schemas.openxmlformats.org/officeDocument/2006/relationships/hyperlink" Target="http://www.daera-ni.gov.uk/services/daera-online-services"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hyperlink" Target="http://www.cafre.ac.uk/business-support/agriculture/environment-technical-support/rush-control/" TargetMode="External"/><Relationship Id="rId45" Type="http://schemas.openxmlformats.org/officeDocument/2006/relationships/image" Target="media/image16.jpeg"/><Relationship Id="rId53" Type="http://schemas.microsoft.com/office/2018/08/relationships/commentsExtensible" Target="commentsExtensible.xml"/><Relationship Id="rId58" Type="http://schemas.openxmlformats.org/officeDocument/2006/relationships/image" Target="media/image19.png"/><Relationship Id="rId66" Type="http://schemas.openxmlformats.org/officeDocument/2006/relationships/image" Target="media/image24.jpeg"/><Relationship Id="rId74" Type="http://schemas.openxmlformats.org/officeDocument/2006/relationships/hyperlink" Target="mailto:areabasedschemes@daera-ni.gov.uk"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daera-ni.gov.uk/publications/guide-transfer-basic-payments-entitlements" TargetMode="External"/><Relationship Id="rId31" Type="http://schemas.openxmlformats.org/officeDocument/2006/relationships/image" Target="media/image7.jpeg"/><Relationship Id="rId44" Type="http://schemas.openxmlformats.org/officeDocument/2006/relationships/hyperlink" Target="https://www.daera-ni.gov.uk/articles/how-apply" TargetMode="External"/><Relationship Id="rId52" Type="http://schemas.microsoft.com/office/2016/09/relationships/commentsIds" Target="commentsIds.xml"/><Relationship Id="rId60" Type="http://schemas.openxmlformats.org/officeDocument/2006/relationships/image" Target="media/image21.jpeg"/><Relationship Id="rId65" Type="http://schemas.openxmlformats.org/officeDocument/2006/relationships/hyperlink" Target="https://appsd.daera-ni.gov.uk/nedmapviewer/" TargetMode="External"/><Relationship Id="rId73" Type="http://schemas.openxmlformats.org/officeDocument/2006/relationships/image" Target="media/image29.jpeg"/><Relationship Id="rId78" Type="http://schemas.openxmlformats.org/officeDocument/2006/relationships/hyperlink" Target="mailto:info@ufuhq.com" TargetMode="External"/><Relationship Id="rId8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mailto:DAERA.Area-basedSchemesDeliverySupportBranch@daera-ni.gov.uk" TargetMode="External"/><Relationship Id="rId14" Type="http://schemas.openxmlformats.org/officeDocument/2006/relationships/hyperlink" Target="https://www.daera-ni.gov.uk/publications/guide-young-farmers-payment-regional-reserve" TargetMode="External"/><Relationship Id="rId22" Type="http://schemas.openxmlformats.org/officeDocument/2006/relationships/hyperlink" Target="https://www.daera-ni.gov.uk/landing-pages/area-based-schemes" TargetMode="External"/><Relationship Id="rId27" Type="http://schemas.openxmlformats.org/officeDocument/2006/relationships/hyperlink" Target="http://www.communities-ni.gov.uk/services/historic-environment-map-viewer" TargetMode="External"/><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image" Target="media/image15.jpeg"/><Relationship Id="rId48" Type="http://schemas.openxmlformats.org/officeDocument/2006/relationships/hyperlink" Target="https://www.daera-ni.gov.uk/articles/how-apply" TargetMode="External"/><Relationship Id="rId56" Type="http://schemas.openxmlformats.org/officeDocument/2006/relationships/hyperlink" Target="https://www.daera-ni.gov.uk/publications/terminology-interpretation-conservation-natural-habitats-etc-amendment-ni-eu-exit-regulations-2019" TargetMode="External"/><Relationship Id="rId64" Type="http://schemas.openxmlformats.org/officeDocument/2006/relationships/image" Target="media/image23.jpeg"/><Relationship Id="rId69" Type="http://schemas.openxmlformats.org/officeDocument/2006/relationships/image" Target="media/image25.jpeg"/><Relationship Id="rId77" Type="http://schemas.openxmlformats.org/officeDocument/2006/relationships/hyperlink" Target="mailto:CDP@daera-ni.gov.uk" TargetMode="External"/><Relationship Id="rId8" Type="http://schemas.openxmlformats.org/officeDocument/2006/relationships/image" Target="media/image1.jpeg"/><Relationship Id="rId51" Type="http://schemas.microsoft.com/office/2011/relationships/commentsExtended" Target="commentsExtended.xml"/><Relationship Id="rId72" Type="http://schemas.openxmlformats.org/officeDocument/2006/relationships/image" Target="media/image28.jpeg"/><Relationship Id="rId80"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daera-ni.gov.uk/publications/guide-business-changes" TargetMode="External"/><Relationship Id="rId25" Type="http://schemas.openxmlformats.org/officeDocument/2006/relationships/hyperlink" Target="https://www.daera-ni.gov.uk/publications/cross-compliance-2024-0"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hyperlink" Target="https://www.daera-ni.gov.uk/articles/how-apply" TargetMode="External"/><Relationship Id="rId59" Type="http://schemas.openxmlformats.org/officeDocument/2006/relationships/image" Target="media/image20.png"/><Relationship Id="rId67" Type="http://schemas.openxmlformats.org/officeDocument/2006/relationships/footer" Target="footer4.xml"/><Relationship Id="rId20" Type="http://schemas.openxmlformats.org/officeDocument/2006/relationships/hyperlink" Target="https://www.daera-ni.gov.uk/publications/cross-compliance-2024-0" TargetMode="External"/><Relationship Id="rId41" Type="http://schemas.openxmlformats.org/officeDocument/2006/relationships/image" Target="media/image13.jpeg"/><Relationship Id="rId54" Type="http://schemas.openxmlformats.org/officeDocument/2006/relationships/hyperlink" Target="mailto:eia@daera-ni.gov.uk" TargetMode="External"/><Relationship Id="rId62" Type="http://schemas.openxmlformats.org/officeDocument/2006/relationships/hyperlink" Target="https://www.nature.scot/doc/guidance-muirburn-code" TargetMode="External"/><Relationship Id="rId70" Type="http://schemas.openxmlformats.org/officeDocument/2006/relationships/image" Target="media/image26.jpeg"/><Relationship Id="rId75" Type="http://schemas.openxmlformats.org/officeDocument/2006/relationships/hyperlink" Target="mailto:cmbenquiries@daera-ni.gov.uk"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aera-ni.gov.uk/articles/environmental-farming-scheme-efs-general-information-and-guidance" TargetMode="External"/><Relationship Id="rId23" Type="http://schemas.openxmlformats.org/officeDocument/2006/relationships/hyperlink" Target="mailto:areabasedschemes@daera-ni.gov.uk" TargetMode="External"/><Relationship Id="rId28" Type="http://schemas.openxmlformats.org/officeDocument/2006/relationships/image" Target="media/image4.jpeg"/><Relationship Id="rId36" Type="http://schemas.openxmlformats.org/officeDocument/2006/relationships/hyperlink" Target="https://www.daera-ni.gov.uk/articles/how-apply" TargetMode="External"/><Relationship Id="rId49" Type="http://schemas.openxmlformats.org/officeDocument/2006/relationships/hyperlink" Target="https://www.daera-ni.gov.uk/articles/environmental-impact-assessment-eia" TargetMode="External"/><Relationship Id="rId57"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68360C-9B69-4CBC-BA15-AD1F2D3A9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15938</Words>
  <Characters>81216</Characters>
  <Application>Microsoft Office Word</Application>
  <DocSecurity>8</DocSecurity>
  <Lines>2544</Lines>
  <Paragraphs>1158</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96503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McGarry</dc:creator>
  <cp:lastModifiedBy>Brown, Kitty</cp:lastModifiedBy>
  <cp:revision>2</cp:revision>
  <cp:lastPrinted>2023-02-15T15:31:00Z</cp:lastPrinted>
  <dcterms:created xsi:type="dcterms:W3CDTF">2024-02-27T12:41:00Z</dcterms:created>
  <dcterms:modified xsi:type="dcterms:W3CDTF">2024-02-27T12:41:00Z</dcterms:modified>
</cp:coreProperties>
</file>