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5288D" w14:textId="5A8A7FA3" w:rsidR="00636E69" w:rsidRDefault="00636E69" w:rsidP="00EE1334">
      <w:pPr>
        <w:pStyle w:val="Heading1"/>
        <w:rPr>
          <w:rFonts w:ascii="Arial" w:hAnsi="Arial" w:cs="Arial"/>
        </w:rPr>
      </w:pPr>
      <w:r w:rsidRPr="00457F5B">
        <w:rPr>
          <w:rFonts w:ascii="Arial" w:hAnsi="Arial" w:cs="Arial"/>
        </w:rPr>
        <w:t>Press Release</w:t>
      </w:r>
      <w:r w:rsidR="00235206">
        <w:rPr>
          <w:rFonts w:ascii="Arial" w:hAnsi="Arial" w:cs="Arial"/>
        </w:rPr>
        <w:t xml:space="preserve"> </w:t>
      </w:r>
    </w:p>
    <w:p w14:paraId="0E4F7453" w14:textId="77777777" w:rsidR="00AF7139" w:rsidRPr="00AF7139" w:rsidRDefault="00AF7139" w:rsidP="00AF7139">
      <w:pPr>
        <w:rPr>
          <w:lang w:val="en-US"/>
        </w:rPr>
      </w:pPr>
    </w:p>
    <w:p w14:paraId="3FA160F8" w14:textId="77777777" w:rsidR="00636E69" w:rsidRPr="00457F5B" w:rsidRDefault="00636E69" w:rsidP="00EE1334">
      <w:pPr>
        <w:rPr>
          <w:rFonts w:ascii="Arial" w:hAnsi="Arial" w:cs="Arial"/>
          <w:lang w:val="en-US"/>
        </w:rPr>
      </w:pPr>
    </w:p>
    <w:p w14:paraId="310CF5DE" w14:textId="77777777" w:rsidR="0033416C" w:rsidRPr="006C25DA" w:rsidRDefault="0033416C" w:rsidP="0033416C">
      <w:pPr>
        <w:jc w:val="center"/>
        <w:rPr>
          <w:rFonts w:ascii="Arial" w:hAnsi="Arial" w:cs="Arial"/>
          <w:b/>
          <w:sz w:val="28"/>
          <w:szCs w:val="28"/>
        </w:rPr>
      </w:pPr>
      <w:r w:rsidRPr="006C25DA">
        <w:rPr>
          <w:rFonts w:ascii="Arial" w:hAnsi="Arial" w:cs="Arial"/>
          <w:b/>
          <w:sz w:val="28"/>
          <w:szCs w:val="28"/>
        </w:rPr>
        <w:t>Petrofac Limited</w:t>
      </w:r>
    </w:p>
    <w:p w14:paraId="59412063" w14:textId="77777777" w:rsidR="0033416C" w:rsidRPr="006C25DA" w:rsidRDefault="0033416C" w:rsidP="0033416C">
      <w:pPr>
        <w:jc w:val="center"/>
        <w:rPr>
          <w:rFonts w:ascii="Arial" w:hAnsi="Arial" w:cs="Arial"/>
          <w:b/>
          <w:sz w:val="28"/>
          <w:szCs w:val="28"/>
        </w:rPr>
      </w:pPr>
      <w:r w:rsidRPr="006C25DA">
        <w:rPr>
          <w:rFonts w:ascii="Arial" w:hAnsi="Arial" w:cs="Arial"/>
          <w:b/>
          <w:sz w:val="28"/>
          <w:szCs w:val="28"/>
        </w:rPr>
        <w:t>(the Company)</w:t>
      </w:r>
    </w:p>
    <w:p w14:paraId="32844E88" w14:textId="77777777" w:rsidR="0033416C" w:rsidRPr="0033416C" w:rsidRDefault="0033416C" w:rsidP="0033416C">
      <w:pPr>
        <w:jc w:val="center"/>
        <w:rPr>
          <w:rFonts w:ascii="Arial" w:hAnsi="Arial" w:cs="Arial"/>
          <w:b/>
          <w:sz w:val="32"/>
          <w:szCs w:val="20"/>
        </w:rPr>
      </w:pPr>
    </w:p>
    <w:p w14:paraId="18C585B6" w14:textId="4F03C7E0" w:rsidR="0033416C" w:rsidRPr="0033416C" w:rsidRDefault="0033416C" w:rsidP="0033416C">
      <w:pPr>
        <w:jc w:val="both"/>
        <w:rPr>
          <w:rFonts w:ascii="Arial" w:hAnsi="Arial" w:cs="Arial"/>
          <w:b/>
          <w:sz w:val="22"/>
          <w:szCs w:val="20"/>
        </w:rPr>
      </w:pPr>
      <w:r w:rsidRPr="0033416C">
        <w:rPr>
          <w:rFonts w:ascii="Arial" w:hAnsi="Arial" w:cs="Arial"/>
          <w:b/>
          <w:sz w:val="22"/>
          <w:szCs w:val="20"/>
        </w:rPr>
        <w:t>Reports on Payments to Governments for the year ended 31 December 20</w:t>
      </w:r>
      <w:r w:rsidR="00BB5C17">
        <w:rPr>
          <w:rFonts w:ascii="Arial" w:hAnsi="Arial" w:cs="Arial"/>
          <w:b/>
          <w:sz w:val="22"/>
          <w:szCs w:val="20"/>
        </w:rPr>
        <w:t>2</w:t>
      </w:r>
      <w:r w:rsidR="00965CDA">
        <w:rPr>
          <w:rFonts w:ascii="Arial" w:hAnsi="Arial" w:cs="Arial"/>
          <w:b/>
          <w:sz w:val="22"/>
          <w:szCs w:val="20"/>
        </w:rPr>
        <w:t>3</w:t>
      </w:r>
      <w:r w:rsidRPr="0033416C">
        <w:rPr>
          <w:rFonts w:ascii="Arial" w:hAnsi="Arial" w:cs="Arial"/>
          <w:b/>
          <w:sz w:val="22"/>
          <w:szCs w:val="20"/>
        </w:rPr>
        <w:t>.</w:t>
      </w:r>
    </w:p>
    <w:p w14:paraId="6CA74379" w14:textId="29B684AD" w:rsidR="0033416C" w:rsidRPr="0033416C" w:rsidRDefault="0033416C" w:rsidP="0033416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0"/>
          <w:lang w:val="en" w:eastAsia="en-GB"/>
        </w:rPr>
      </w:pPr>
      <w:bookmarkStart w:id="0" w:name="_Hlk517275207"/>
      <w:r w:rsidRPr="0033416C">
        <w:rPr>
          <w:rFonts w:ascii="Arial" w:hAnsi="Arial" w:cs="Arial"/>
          <w:sz w:val="22"/>
          <w:szCs w:val="20"/>
          <w:lang w:val="en" w:eastAsia="en-GB"/>
        </w:rPr>
        <w:t>Petrofac today provides information in accordance with DTR 4.3A</w:t>
      </w:r>
      <w:r w:rsidR="00510D26">
        <w:rPr>
          <w:rFonts w:ascii="Arial" w:hAnsi="Arial" w:cs="Arial"/>
          <w:sz w:val="22"/>
          <w:szCs w:val="20"/>
          <w:lang w:val="en" w:eastAsia="en-GB"/>
        </w:rPr>
        <w:t xml:space="preserve"> </w:t>
      </w:r>
      <w:r w:rsidR="00510D26" w:rsidRPr="00510D26">
        <w:rPr>
          <w:rFonts w:ascii="Arial" w:hAnsi="Arial" w:cs="Arial"/>
          <w:sz w:val="22"/>
          <w:szCs w:val="20"/>
          <w:lang w:val="en" w:eastAsia="en-GB"/>
        </w:rPr>
        <w:t>of the Financial Conduct Authority</w:t>
      </w:r>
      <w:r w:rsidR="007C45FC">
        <w:rPr>
          <w:rFonts w:ascii="Arial" w:hAnsi="Arial" w:cs="Arial"/>
          <w:sz w:val="22"/>
          <w:szCs w:val="20"/>
          <w:lang w:val="en" w:eastAsia="en-GB"/>
        </w:rPr>
        <w:t>’</w:t>
      </w:r>
      <w:r w:rsidR="00510D26" w:rsidRPr="00510D26">
        <w:rPr>
          <w:rFonts w:ascii="Arial" w:hAnsi="Arial" w:cs="Arial"/>
          <w:sz w:val="22"/>
          <w:szCs w:val="20"/>
          <w:lang w:val="en" w:eastAsia="en-GB"/>
        </w:rPr>
        <w:t>s Disclosure Rules and Transparency Rules</w:t>
      </w:r>
      <w:r w:rsidRPr="0033416C">
        <w:rPr>
          <w:rFonts w:ascii="Arial" w:hAnsi="Arial" w:cs="Arial"/>
          <w:sz w:val="22"/>
          <w:szCs w:val="20"/>
          <w:lang w:val="en" w:eastAsia="en-GB"/>
        </w:rPr>
        <w:t xml:space="preserve"> in respect of payments made by the Company to governments for the year ended 31 December 20</w:t>
      </w:r>
      <w:r w:rsidR="00BB5C17">
        <w:rPr>
          <w:rFonts w:ascii="Arial" w:hAnsi="Arial" w:cs="Arial"/>
          <w:sz w:val="22"/>
          <w:szCs w:val="20"/>
          <w:lang w:val="en" w:eastAsia="en-GB"/>
        </w:rPr>
        <w:t>2</w:t>
      </w:r>
      <w:r w:rsidR="00965CDA">
        <w:rPr>
          <w:rFonts w:ascii="Arial" w:hAnsi="Arial" w:cs="Arial"/>
          <w:sz w:val="22"/>
          <w:szCs w:val="20"/>
          <w:lang w:val="en" w:eastAsia="en-GB"/>
        </w:rPr>
        <w:t>3</w:t>
      </w:r>
      <w:r w:rsidRPr="0033416C">
        <w:rPr>
          <w:rFonts w:ascii="Arial" w:hAnsi="Arial" w:cs="Arial"/>
          <w:sz w:val="22"/>
          <w:szCs w:val="20"/>
          <w:lang w:val="en" w:eastAsia="en-GB"/>
        </w:rPr>
        <w:t xml:space="preserve"> and in compliance with The Reports on Payments to Governments Regulations 2014 (SI 2014/3209)</w:t>
      </w:r>
      <w:r w:rsidR="00D47955">
        <w:rPr>
          <w:rFonts w:ascii="Arial" w:hAnsi="Arial" w:cs="Arial"/>
          <w:sz w:val="22"/>
          <w:szCs w:val="20"/>
          <w:lang w:val="en" w:eastAsia="en-GB"/>
        </w:rPr>
        <w:t xml:space="preserve"> as enacted in the UK in December 2014 and as amended in December 2015.</w:t>
      </w:r>
      <w:r w:rsidRPr="0033416C">
        <w:rPr>
          <w:rFonts w:ascii="Arial" w:hAnsi="Arial" w:cs="Arial"/>
          <w:sz w:val="22"/>
          <w:szCs w:val="20"/>
          <w:lang w:val="en" w:eastAsia="en-GB"/>
        </w:rPr>
        <w:t xml:space="preserve"> </w:t>
      </w:r>
    </w:p>
    <w:bookmarkEnd w:id="0"/>
    <w:p w14:paraId="33EBF94E" w14:textId="7F5738C1" w:rsidR="00A51027" w:rsidRPr="0033416C" w:rsidRDefault="0033416C" w:rsidP="0033416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0"/>
          <w:lang w:val="en" w:eastAsia="en-GB"/>
        </w:rPr>
      </w:pPr>
      <w:r w:rsidRPr="0033416C">
        <w:rPr>
          <w:rFonts w:ascii="Arial" w:hAnsi="Arial" w:cs="Arial"/>
          <w:sz w:val="22"/>
          <w:szCs w:val="20"/>
          <w:lang w:val="en" w:eastAsia="en-GB"/>
        </w:rPr>
        <w:t>The following schedules detail the payments made by</w:t>
      </w:r>
      <w:r w:rsidR="005B522D">
        <w:rPr>
          <w:rFonts w:ascii="Arial" w:hAnsi="Arial" w:cs="Arial"/>
          <w:sz w:val="22"/>
          <w:szCs w:val="20"/>
          <w:lang w:val="en" w:eastAsia="en-GB"/>
        </w:rPr>
        <w:t>,</w:t>
      </w:r>
      <w:r w:rsidRPr="0033416C">
        <w:rPr>
          <w:rFonts w:ascii="Arial" w:hAnsi="Arial" w:cs="Arial"/>
          <w:sz w:val="22"/>
          <w:szCs w:val="20"/>
          <w:lang w:val="en" w:eastAsia="en-GB"/>
        </w:rPr>
        <w:t xml:space="preserve"> </w:t>
      </w:r>
      <w:r w:rsidR="005B522D">
        <w:rPr>
          <w:rFonts w:ascii="Arial" w:hAnsi="Arial" w:cs="Arial"/>
          <w:sz w:val="22"/>
          <w:szCs w:val="20"/>
          <w:lang w:val="en" w:eastAsia="en-GB"/>
        </w:rPr>
        <w:t xml:space="preserve">or to, </w:t>
      </w:r>
      <w:r w:rsidRPr="0033416C">
        <w:rPr>
          <w:rFonts w:ascii="Arial" w:hAnsi="Arial" w:cs="Arial"/>
          <w:sz w:val="22"/>
          <w:szCs w:val="20"/>
          <w:lang w:val="en" w:eastAsia="en-GB"/>
        </w:rPr>
        <w:t>Petrofac Limited and its subsidiary undertakings to</w:t>
      </w:r>
      <w:r w:rsidR="005B522D">
        <w:rPr>
          <w:rFonts w:ascii="Arial" w:hAnsi="Arial" w:cs="Arial"/>
          <w:sz w:val="22"/>
          <w:szCs w:val="20"/>
          <w:lang w:val="en" w:eastAsia="en-GB"/>
        </w:rPr>
        <w:t>, or from,</w:t>
      </w:r>
      <w:r w:rsidRPr="0033416C">
        <w:rPr>
          <w:rFonts w:ascii="Arial" w:hAnsi="Arial" w:cs="Arial"/>
          <w:sz w:val="22"/>
          <w:szCs w:val="20"/>
          <w:lang w:val="en" w:eastAsia="en-GB"/>
        </w:rPr>
        <w:t xml:space="preserve"> the governments of Malaysia</w:t>
      </w:r>
      <w:r w:rsidR="00D15AAB">
        <w:rPr>
          <w:rFonts w:ascii="Arial" w:hAnsi="Arial" w:cs="Arial"/>
          <w:sz w:val="22"/>
          <w:szCs w:val="20"/>
          <w:lang w:val="en" w:eastAsia="en-GB"/>
        </w:rPr>
        <w:t xml:space="preserve"> </w:t>
      </w:r>
      <w:r w:rsidR="003877AC">
        <w:rPr>
          <w:rFonts w:ascii="Arial" w:hAnsi="Arial" w:cs="Arial"/>
          <w:sz w:val="22"/>
          <w:szCs w:val="20"/>
          <w:lang w:val="en" w:eastAsia="en-GB"/>
        </w:rPr>
        <w:t xml:space="preserve">and </w:t>
      </w:r>
      <w:r w:rsidRPr="0033416C">
        <w:rPr>
          <w:rFonts w:ascii="Arial" w:hAnsi="Arial" w:cs="Arial"/>
          <w:sz w:val="22"/>
          <w:szCs w:val="20"/>
          <w:lang w:val="en" w:eastAsia="en-GB"/>
        </w:rPr>
        <w:t>Thailand</w:t>
      </w:r>
      <w:r w:rsidR="003877AC">
        <w:rPr>
          <w:rFonts w:ascii="Arial" w:hAnsi="Arial" w:cs="Arial"/>
          <w:sz w:val="22"/>
          <w:szCs w:val="20"/>
          <w:lang w:val="en" w:eastAsia="en-GB"/>
        </w:rPr>
        <w:t xml:space="preserve"> </w:t>
      </w:r>
      <w:r w:rsidR="005409C3">
        <w:rPr>
          <w:rFonts w:ascii="Arial" w:hAnsi="Arial" w:cs="Arial"/>
          <w:sz w:val="22"/>
          <w:szCs w:val="20"/>
          <w:lang w:val="en" w:eastAsia="en-GB"/>
        </w:rPr>
        <w:t>arising from activities involving the exploration, prospection, discovery, development and extraction of minerals, oil and natural gas deposits or other materials (extractive activities) during the reporting period:</w:t>
      </w:r>
    </w:p>
    <w:p w14:paraId="0AAE0561" w14:textId="0D4E362E" w:rsidR="00F369EC" w:rsidRPr="0033416C" w:rsidRDefault="0033416C" w:rsidP="00176592">
      <w:pPr>
        <w:tabs>
          <w:tab w:val="center" w:pos="4820"/>
        </w:tabs>
        <w:spacing w:before="100" w:beforeAutospacing="1" w:after="100" w:afterAutospacing="1"/>
        <w:jc w:val="both"/>
        <w:rPr>
          <w:rFonts w:ascii="Arial" w:hAnsi="Arial" w:cs="Arial"/>
          <w:b/>
          <w:szCs w:val="20"/>
          <w:lang w:val="en" w:eastAsia="en-GB"/>
        </w:rPr>
      </w:pPr>
      <w:r w:rsidRPr="0033416C">
        <w:rPr>
          <w:rFonts w:ascii="Arial" w:hAnsi="Arial" w:cs="Arial"/>
          <w:b/>
          <w:szCs w:val="20"/>
          <w:lang w:val="en" w:eastAsia="en-GB"/>
        </w:rPr>
        <w:t>Year ended 31 December 20</w:t>
      </w:r>
      <w:r w:rsidR="00FD7AEF">
        <w:rPr>
          <w:rFonts w:ascii="Arial" w:hAnsi="Arial" w:cs="Arial"/>
          <w:b/>
          <w:szCs w:val="20"/>
          <w:lang w:val="en" w:eastAsia="en-GB"/>
        </w:rPr>
        <w:t>2</w:t>
      </w:r>
      <w:r w:rsidR="00965CDA">
        <w:rPr>
          <w:rFonts w:ascii="Arial" w:hAnsi="Arial" w:cs="Arial"/>
          <w:b/>
          <w:szCs w:val="20"/>
          <w:lang w:val="en" w:eastAsia="en-GB"/>
        </w:rPr>
        <w:t>3</w:t>
      </w:r>
      <w:r w:rsidR="00176592">
        <w:rPr>
          <w:rFonts w:ascii="Arial" w:hAnsi="Arial" w:cs="Arial"/>
          <w:b/>
          <w:szCs w:val="20"/>
          <w:lang w:val="en" w:eastAsia="en-GB"/>
        </w:rPr>
        <w:tab/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284"/>
        <w:gridCol w:w="1276"/>
        <w:gridCol w:w="1275"/>
        <w:gridCol w:w="426"/>
        <w:gridCol w:w="1275"/>
        <w:gridCol w:w="430"/>
        <w:gridCol w:w="1413"/>
        <w:gridCol w:w="284"/>
      </w:tblGrid>
      <w:tr w:rsidR="0033416C" w:rsidRPr="0033416C" w14:paraId="38533F44" w14:textId="77777777" w:rsidTr="006C25DA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18D2E" w14:textId="77777777" w:rsidR="008B6AED" w:rsidRDefault="008B6AED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  <w:p w14:paraId="7B81DAA0" w14:textId="77777777" w:rsidR="008B6AED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Malaysia</w:t>
            </w:r>
          </w:p>
          <w:p w14:paraId="3FAD1FD1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59C8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34B15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6788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8C79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DBD0D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A4CF4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ED14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1FA32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3983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60227EB2" w14:textId="77777777" w:rsidTr="006C25DA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406" w14:textId="77777777" w:rsidR="008B6AED" w:rsidRDefault="008B6AED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</w:pPr>
          </w:p>
          <w:p w14:paraId="0C6EAF99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  <w:t>Project Report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50F" w14:textId="77777777" w:rsid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0D5325FA" w14:textId="77777777" w:rsidR="00C7563F" w:rsidRPr="0033416C" w:rsidRDefault="00C7563F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8D6F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BC34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11C6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AE93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087B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0AC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1617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67DF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6D76A79C" w14:textId="77777777" w:rsidTr="006C25DA">
        <w:trPr>
          <w:trHeight w:val="28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66364B5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38C3" w14:textId="55C01131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Taxes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75D9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B39C" w14:textId="77777777" w:rsidR="0033416C" w:rsidRPr="0033416C" w:rsidRDefault="0033416C" w:rsidP="001F16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Royalties</w:t>
            </w: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733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EF5C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Fees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8279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4515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 xml:space="preserve">Total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0A79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3D0F81C0" w14:textId="77777777" w:rsidTr="006C25DA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FBD6" w14:textId="77777777" w:rsidR="0033416C" w:rsidRPr="0033416C" w:rsidRDefault="0033416C" w:rsidP="005B522D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3DCB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9B17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FB56B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Volume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FB1A5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Value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EF6BC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6470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E3DF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AEC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919" w14:textId="77777777" w:rsidR="0033416C" w:rsidRPr="0033416C" w:rsidRDefault="0033416C" w:rsidP="005B522D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7240FB2A" w14:textId="77777777" w:rsidTr="006C25DA">
        <w:trPr>
          <w:trHeight w:val="27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6909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4048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E4F9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E1DDA0" w14:textId="77777777" w:rsidR="0033416C" w:rsidRPr="0033416C" w:rsidRDefault="0033416C" w:rsidP="000241F6">
            <w:pPr>
              <w:ind w:left="-133"/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 xml:space="preserve"> '000</w:t>
            </w:r>
            <w:r w:rsidR="000241F6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 xml:space="preserve"> </w:t>
            </w:r>
            <w:proofErr w:type="spellStart"/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bbls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0033AB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AFA38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EDFAAE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6B1DD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D23E27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A54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53ADB24A" w14:textId="77777777" w:rsidTr="006C25DA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25E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6095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533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63E7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F3764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C99B9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21B80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5ABB1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919D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00FD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36BA1B2E" w14:textId="77777777" w:rsidTr="006C25DA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C8E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PM304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9E19" w14:textId="52632B71" w:rsidR="0033416C" w:rsidRPr="0033416C" w:rsidRDefault="003528C8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0F1C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5979" w14:textId="24A99D33" w:rsidR="0033416C" w:rsidRPr="0033416C" w:rsidRDefault="00965CDA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65CD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139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68488E" w14:textId="36AFE286" w:rsidR="0033416C" w:rsidRPr="0033416C" w:rsidRDefault="00965CDA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65CD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12,927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44202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551913" w14:textId="72922C7D" w:rsidR="0033416C" w:rsidRPr="0033416C" w:rsidRDefault="00965CDA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538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FB948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EA9" w14:textId="1B89132D" w:rsidR="0033416C" w:rsidRPr="0033416C" w:rsidRDefault="00965CDA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965CD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13,465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D227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BE11B8" w:rsidRPr="0033416C" w14:paraId="2E4029D6" w14:textId="77777777" w:rsidTr="006C25DA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174AD" w14:textId="5430DF4C" w:rsidR="00BE11B8" w:rsidRPr="0033416C" w:rsidRDefault="00BE11B8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20</w:t>
            </w:r>
            <w:r w:rsidR="00FD7AEF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2</w:t>
            </w:r>
            <w:r w:rsidR="00965CD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3</w:t>
            </w: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 xml:space="preserve"> 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5D6D4" w14:textId="5D605B15" w:rsidR="00BE11B8" w:rsidRPr="00A3725B" w:rsidRDefault="003528C8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9F75E1" w14:textId="77777777" w:rsidR="00BE11B8" w:rsidRPr="00A3725B" w:rsidRDefault="00BE11B8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240A" w14:textId="6BC35002" w:rsidR="00BE11B8" w:rsidRPr="00A3725B" w:rsidRDefault="00965CDA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B4F" w14:textId="655DBA4E" w:rsidR="00BE11B8" w:rsidRPr="00A3725B" w:rsidRDefault="00681EBD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1</w:t>
            </w:r>
            <w:r w:rsidR="00965CD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,</w:t>
            </w:r>
            <w:r w:rsidR="00965CD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927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C799" w14:textId="77777777" w:rsidR="00BE11B8" w:rsidRPr="0033416C" w:rsidRDefault="00BE11B8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37BD" w14:textId="607BB2ED" w:rsidR="00BE11B8" w:rsidRPr="00C27995" w:rsidRDefault="00965CDA" w:rsidP="005B522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538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0A95" w14:textId="77777777" w:rsidR="00BE11B8" w:rsidRPr="0033416C" w:rsidRDefault="00BE11B8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9D17" w14:textId="29B26439" w:rsidR="00BE11B8" w:rsidRPr="0033416C" w:rsidRDefault="00681EBD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</w:t>
            </w:r>
            <w:r w:rsidR="00965CD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,4</w:t>
            </w:r>
            <w:r w:rsidR="00965CD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6695" w14:textId="77777777" w:rsidR="00BE11B8" w:rsidRPr="0033416C" w:rsidRDefault="00BE11B8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BE11B8" w:rsidRPr="0033416C" w14:paraId="40D0ED37" w14:textId="77777777" w:rsidTr="006C25DA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1CA0F" w14:textId="1BE42990" w:rsidR="00BE11B8" w:rsidRPr="0033416C" w:rsidRDefault="00BE11B8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1A10D" w14:textId="1B1B2F6A" w:rsidR="00BE11B8" w:rsidRPr="0033416C" w:rsidRDefault="00BE11B8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C5673" w14:textId="77777777" w:rsidR="00BE11B8" w:rsidRPr="0033416C" w:rsidRDefault="00BE11B8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D54BE" w14:textId="7CF6AE86" w:rsidR="00BE11B8" w:rsidRPr="0033416C" w:rsidRDefault="00BE11B8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8C422" w14:textId="1E9253A7" w:rsidR="00BE11B8" w:rsidRPr="0033416C" w:rsidRDefault="00BE11B8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90E4A" w14:textId="77777777" w:rsidR="00BE11B8" w:rsidRPr="0033416C" w:rsidRDefault="00BE11B8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600BA" w14:textId="6E9FE2A4" w:rsidR="00BE11B8" w:rsidRPr="0033416C" w:rsidRDefault="00BE11B8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6C339" w14:textId="77777777" w:rsidR="00BE11B8" w:rsidRPr="0033416C" w:rsidRDefault="00BE11B8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C51E0" w14:textId="06C69788" w:rsidR="00BE11B8" w:rsidRPr="0033416C" w:rsidRDefault="00BE11B8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4FD" w14:textId="77777777" w:rsidR="00BE11B8" w:rsidRPr="0033416C" w:rsidRDefault="00BE11B8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6C25DA" w:rsidRPr="0033416C" w14:paraId="3B74FD9D" w14:textId="77777777" w:rsidTr="006C25DA">
        <w:trPr>
          <w:trHeight w:val="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F9CA1" w14:textId="77777777" w:rsidR="006C25DA" w:rsidRDefault="006C25DA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</w:pPr>
          </w:p>
          <w:p w14:paraId="0703D3D4" w14:textId="39F8BCE2" w:rsidR="006C25DA" w:rsidRPr="0033416C" w:rsidRDefault="006C25DA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  <w:t>Government Report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31A0" w14:textId="77777777" w:rsidR="006C25DA" w:rsidRPr="0033416C" w:rsidRDefault="006C25DA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9726" w14:textId="77777777" w:rsidR="006C25DA" w:rsidRPr="0033416C" w:rsidRDefault="006C25DA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6659" w14:textId="77777777" w:rsidR="006C25DA" w:rsidRPr="0033416C" w:rsidRDefault="006C25DA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1A22" w14:textId="77777777" w:rsidR="006C25DA" w:rsidRPr="0033416C" w:rsidRDefault="006C25DA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4DDD" w14:textId="77777777" w:rsidR="006C25DA" w:rsidRPr="0033416C" w:rsidRDefault="006C25DA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E402" w14:textId="77777777" w:rsidR="006C25DA" w:rsidRPr="0033416C" w:rsidRDefault="006C25DA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0EF" w14:textId="77777777" w:rsidR="006C25DA" w:rsidRPr="0033416C" w:rsidRDefault="006C25DA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1C36" w14:textId="47905CA0" w:rsidR="006C25DA" w:rsidRPr="0033416C" w:rsidRDefault="006C25DA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</w:tr>
      <w:tr w:rsidR="006C25DA" w:rsidRPr="0033416C" w14:paraId="279BEC2D" w14:textId="77777777" w:rsidTr="006C25DA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ED4335" w14:textId="4B726ADE" w:rsidR="006C25DA" w:rsidRPr="0033416C" w:rsidRDefault="006C25DA" w:rsidP="001F16A0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10B6" w14:textId="7F7AA68E" w:rsidR="006C25DA" w:rsidRPr="001F16A0" w:rsidRDefault="006C25DA" w:rsidP="001F16A0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1F16A0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Taxes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E265" w14:textId="77777777" w:rsidR="006C25DA" w:rsidRPr="001F16A0" w:rsidRDefault="006C25DA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707" w14:textId="26CE7D1C" w:rsidR="006C25DA" w:rsidRPr="001F16A0" w:rsidRDefault="006C25DA" w:rsidP="006C25DA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1F16A0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Royalties</w:t>
            </w:r>
            <w:r w:rsidRPr="001F16A0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1C9EAF" w14:textId="3C462404" w:rsidR="006C25DA" w:rsidRPr="001F16A0" w:rsidRDefault="006C25DA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82EF" w14:textId="1AF61CCC" w:rsidR="006C25DA" w:rsidRPr="001F16A0" w:rsidRDefault="006C25DA" w:rsidP="001F16A0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1F16A0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Fees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BB8C2" w14:textId="67FF86DF" w:rsidR="006C25DA" w:rsidRPr="001F16A0" w:rsidRDefault="006C25DA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AB36" w14:textId="6CE6AE11" w:rsidR="006C25DA" w:rsidRPr="001F16A0" w:rsidRDefault="006C25DA" w:rsidP="001F16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1F16A0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Total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346B" w14:textId="77777777" w:rsidR="006C25DA" w:rsidRPr="0033416C" w:rsidRDefault="006C25DA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1F16A0" w:rsidRPr="0033416C" w14:paraId="1F8064B5" w14:textId="77777777" w:rsidTr="006C25DA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4521" w14:textId="2D5BD05A" w:rsidR="001F16A0" w:rsidRPr="0033416C" w:rsidRDefault="001F16A0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C11B" w14:textId="3654E855" w:rsidR="001F16A0" w:rsidRPr="0033416C" w:rsidRDefault="001F16A0" w:rsidP="001F16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F28B" w14:textId="77777777" w:rsidR="001F16A0" w:rsidRPr="0033416C" w:rsidRDefault="001F16A0" w:rsidP="001F16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7C8" w14:textId="080B5E9F" w:rsidR="001F16A0" w:rsidRPr="0033416C" w:rsidRDefault="001F16A0" w:rsidP="001F16A0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 xml:space="preserve">Volume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 xml:space="preserve">          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Value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40B8" w14:textId="62BBA529" w:rsidR="001F16A0" w:rsidRPr="0033416C" w:rsidRDefault="001F16A0" w:rsidP="001F16A0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9D3F" w14:textId="45001784" w:rsidR="001F16A0" w:rsidRPr="0033416C" w:rsidRDefault="001F16A0" w:rsidP="001F16A0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61E3" w14:textId="77777777" w:rsidR="001F16A0" w:rsidRPr="0033416C" w:rsidRDefault="001F16A0" w:rsidP="001F16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1FCC" w14:textId="353CAD7C" w:rsidR="001F16A0" w:rsidRPr="0033416C" w:rsidRDefault="001F16A0" w:rsidP="001F16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C940" w14:textId="73D82F88" w:rsidR="001F16A0" w:rsidRPr="0033416C" w:rsidRDefault="001F16A0" w:rsidP="001F16A0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</w:tr>
      <w:tr w:rsidR="001F16A0" w:rsidRPr="0033416C" w14:paraId="3C6CFDE2" w14:textId="77777777" w:rsidTr="006C25DA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4009" w14:textId="09B026B8" w:rsidR="001F16A0" w:rsidRPr="0033416C" w:rsidRDefault="001F16A0" w:rsidP="001F16A0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494D" w14:textId="45CA0901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D302" w14:textId="77777777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54CADD" w14:textId="0A2495C5" w:rsidR="001F16A0" w:rsidRPr="0033416C" w:rsidRDefault="001F16A0" w:rsidP="001F16A0">
            <w:pPr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 xml:space="preserve">'000 </w:t>
            </w:r>
            <w:proofErr w:type="spellStart"/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bbls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F78A01" w14:textId="62E29AAA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61CCF" w14:textId="77777777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FFE0" w14:textId="2A5459D4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0393" w14:textId="77777777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9F805" w14:textId="0106ED57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495" w14:textId="77777777" w:rsidR="001F16A0" w:rsidRPr="0033416C" w:rsidRDefault="001F16A0" w:rsidP="001F16A0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1F16A0" w:rsidRPr="0033416C" w14:paraId="3E1CF5A4" w14:textId="77777777" w:rsidTr="006C25DA">
        <w:trPr>
          <w:trHeight w:val="27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434" w14:textId="03C9B657" w:rsidR="001F16A0" w:rsidRPr="0033416C" w:rsidRDefault="001F16A0" w:rsidP="001F16A0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536" w14:textId="6C64E0BC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85AF" w14:textId="77777777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665D6" w14:textId="750E758A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DA5B9" w14:textId="46C02FEF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B8205" w14:textId="77777777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7F586" w14:textId="55FBC6F4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2EB40" w14:textId="77777777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7BA5C" w14:textId="370C6465" w:rsidR="001F16A0" w:rsidRPr="0033416C" w:rsidRDefault="001F16A0" w:rsidP="001F16A0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3988" w14:textId="77777777" w:rsidR="001F16A0" w:rsidRPr="0033416C" w:rsidRDefault="001F16A0" w:rsidP="001F16A0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570757" w:rsidRPr="0033416C" w14:paraId="6ECCCCFB" w14:textId="77777777" w:rsidTr="006C25DA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CECD4" w14:textId="487A6B7E" w:rsidR="00570757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PETRONAS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E62CFF" w14:textId="2C817685" w:rsidR="00570757" w:rsidRPr="00A3725B" w:rsidRDefault="003528C8" w:rsidP="00B00A6F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92462" w14:textId="77777777" w:rsidR="00570757" w:rsidRPr="00A3725B" w:rsidRDefault="00570757" w:rsidP="001F16A0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D56CE3" w14:textId="54612731" w:rsidR="00570757" w:rsidRPr="00A3725B" w:rsidRDefault="00570757" w:rsidP="007F1CD2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</w:t>
            </w:r>
            <w:r w:rsidR="00F561B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BF1D88" w14:textId="459F9EC2" w:rsidR="00570757" w:rsidRPr="00A3725B" w:rsidRDefault="00570757" w:rsidP="007F1CD2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</w:t>
            </w:r>
            <w:r w:rsidR="00F561B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2,927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CA573" w14:textId="77777777" w:rsidR="00570757" w:rsidRPr="00A3725B" w:rsidRDefault="00570757" w:rsidP="001F16A0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C40BB6" w14:textId="179BDD70" w:rsidR="00570757" w:rsidRPr="00A3725B" w:rsidRDefault="00F561BE" w:rsidP="00A3725B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22459" w14:textId="77777777" w:rsidR="00570757" w:rsidRPr="00A3725B" w:rsidRDefault="00570757" w:rsidP="001F16A0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39655D" w14:textId="5486FB7F" w:rsidR="00570757" w:rsidRPr="00A3725B" w:rsidRDefault="00C60780" w:rsidP="00C6078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       </w:t>
            </w:r>
            <w:r w:rsidR="0057075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</w:t>
            </w:r>
            <w:r w:rsidR="00F561B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3</w:t>
            </w:r>
            <w:r w:rsidR="0057075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,</w:t>
            </w:r>
            <w:r w:rsidR="00F561B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845E" w14:textId="77777777" w:rsidR="00570757" w:rsidRPr="0033416C" w:rsidRDefault="00570757" w:rsidP="00C607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</w:tr>
      <w:tr w:rsidR="00570757" w:rsidRPr="0033416C" w14:paraId="7805BB04" w14:textId="77777777" w:rsidTr="0081320F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693E" w14:textId="1EC52D61" w:rsidR="00570757" w:rsidRPr="0033416C" w:rsidRDefault="00570757" w:rsidP="001F16A0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2</w:t>
            </w:r>
            <w:r w:rsidR="00965CD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3</w:t>
            </w: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 xml:space="preserve"> 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7977" w14:textId="6266AA19" w:rsidR="00570757" w:rsidRPr="00A3725B" w:rsidRDefault="003528C8" w:rsidP="00B00A6F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B382" w14:textId="77777777" w:rsidR="00570757" w:rsidRPr="00A3725B" w:rsidRDefault="00570757" w:rsidP="001F16A0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D3DA5" w14:textId="2C26D35C" w:rsidR="00570757" w:rsidRPr="00A3725B" w:rsidRDefault="00570757" w:rsidP="007F1CD2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0"/>
                <w:lang w:eastAsia="en-GB"/>
              </w:rPr>
              <w:t>1</w:t>
            </w:r>
            <w:r w:rsidR="00F561BE">
              <w:rPr>
                <w:rFonts w:ascii="Arial" w:hAnsi="Arial" w:cs="Arial"/>
                <w:b/>
                <w:color w:val="000000"/>
                <w:sz w:val="22"/>
                <w:szCs w:val="20"/>
                <w:lang w:eastAsia="en-GB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BE5B" w14:textId="4F1D2C71" w:rsidR="00570757" w:rsidRPr="00A3725B" w:rsidRDefault="00570757" w:rsidP="007F1CD2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0"/>
                <w:lang w:eastAsia="en-GB"/>
              </w:rPr>
              <w:t>1</w:t>
            </w:r>
            <w:r w:rsidR="00F561BE">
              <w:rPr>
                <w:rFonts w:ascii="Arial" w:hAnsi="Arial" w:cs="Arial"/>
                <w:b/>
                <w:color w:val="000000"/>
                <w:sz w:val="22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0"/>
                <w:lang w:eastAsia="en-GB"/>
              </w:rPr>
              <w:t>,</w:t>
            </w:r>
            <w:r w:rsidR="00F561BE">
              <w:rPr>
                <w:rFonts w:ascii="Arial" w:hAnsi="Arial" w:cs="Arial"/>
                <w:b/>
                <w:color w:val="000000"/>
                <w:sz w:val="22"/>
                <w:szCs w:val="20"/>
                <w:lang w:eastAsia="en-GB"/>
              </w:rPr>
              <w:t>927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739D" w14:textId="77777777" w:rsidR="00570757" w:rsidRPr="00A3725B" w:rsidRDefault="00570757" w:rsidP="001F16A0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91D9C" w14:textId="2A2517AE" w:rsidR="00570757" w:rsidRPr="00A3725B" w:rsidRDefault="00F561BE" w:rsidP="00A3725B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1BFC4" w14:textId="77777777" w:rsidR="00570757" w:rsidRPr="00A3725B" w:rsidRDefault="00570757" w:rsidP="001F16A0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90BB" w14:textId="3FBD656D" w:rsidR="00570757" w:rsidRPr="00A3725B" w:rsidRDefault="00570757" w:rsidP="00A3725B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1</w:t>
            </w:r>
            <w:r w:rsidR="00F561BE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,46</w:t>
            </w:r>
            <w:r w:rsidR="00F561BE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1732" w14:textId="77777777" w:rsidR="00570757" w:rsidRPr="0033416C" w:rsidRDefault="00570757" w:rsidP="001F16A0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570757" w:rsidRPr="0033416C" w14:paraId="3A903EEB" w14:textId="77777777" w:rsidTr="00C60780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9133" w14:textId="42E31105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808" w14:textId="1C10D232" w:rsidR="00570757" w:rsidRPr="00A3725B" w:rsidRDefault="00570757" w:rsidP="00B00A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830" w14:textId="77777777" w:rsidR="00570757" w:rsidRPr="00A3725B" w:rsidRDefault="00570757" w:rsidP="001F16A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47E4" w14:textId="4C5C98C9" w:rsidR="00570757" w:rsidRPr="00A3725B" w:rsidRDefault="00570757" w:rsidP="007F1CD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B01F" w14:textId="175E41F2" w:rsidR="00570757" w:rsidRPr="00A3725B" w:rsidRDefault="00570757" w:rsidP="007F1CD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7B3D" w14:textId="77777777" w:rsidR="00570757" w:rsidRPr="00A3725B" w:rsidRDefault="00570757" w:rsidP="001F16A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B52B" w14:textId="16149C1C" w:rsidR="00570757" w:rsidRPr="00A3725B" w:rsidRDefault="00570757" w:rsidP="00A3725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FC93" w14:textId="77777777" w:rsidR="00570757" w:rsidRPr="00A3725B" w:rsidRDefault="00570757" w:rsidP="001F16A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7F5" w14:textId="2FB5A4AE" w:rsidR="00570757" w:rsidRPr="00A3725B" w:rsidRDefault="00570757" w:rsidP="00A3725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2B3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570757" w:rsidRPr="0033416C" w14:paraId="07787088" w14:textId="77777777" w:rsidTr="00C60780">
        <w:trPr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9ACE" w14:textId="3079B7B5" w:rsidR="00F369EC" w:rsidRPr="0033416C" w:rsidRDefault="00F369EC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1BE15" w14:textId="48895619" w:rsidR="00570757" w:rsidRPr="0033416C" w:rsidRDefault="00570757" w:rsidP="001F16A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FF07" w14:textId="77777777" w:rsidR="00570757" w:rsidRPr="0033416C" w:rsidRDefault="00570757" w:rsidP="001F16A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56963" w14:textId="57B8D186" w:rsidR="00570757" w:rsidRPr="0033416C" w:rsidRDefault="00570757" w:rsidP="001F16A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8DD80" w14:textId="684AF6B7" w:rsidR="00570757" w:rsidRPr="0033416C" w:rsidRDefault="00570757" w:rsidP="001F16A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62581" w14:textId="77777777" w:rsidR="00570757" w:rsidRPr="0033416C" w:rsidRDefault="00570757" w:rsidP="001F16A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9B3F0" w14:textId="1EE7C00C" w:rsidR="00570757" w:rsidRPr="0033416C" w:rsidRDefault="00570757" w:rsidP="001F16A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8C226" w14:textId="77777777" w:rsidR="00570757" w:rsidRPr="0033416C" w:rsidRDefault="00570757" w:rsidP="001F16A0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CFBFB" w14:textId="3BBF3F9C" w:rsidR="00570757" w:rsidRPr="0033416C" w:rsidRDefault="00570757" w:rsidP="001F16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8D4B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570757" w:rsidRPr="0033416C" w14:paraId="51DC5638" w14:textId="77777777" w:rsidTr="00C60780">
        <w:trPr>
          <w:trHeight w:val="256"/>
        </w:trPr>
        <w:tc>
          <w:tcPr>
            <w:tcW w:w="212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D5AB" w14:textId="082506E2" w:rsidR="00570757" w:rsidRPr="0033416C" w:rsidRDefault="00570757" w:rsidP="001F16A0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9EEC6CE" w14:textId="0F85AF9F" w:rsidR="00570757" w:rsidRPr="0033416C" w:rsidRDefault="00570757" w:rsidP="001F16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4DA3D5" w14:textId="77777777" w:rsidR="00570757" w:rsidRPr="0033416C" w:rsidRDefault="00570757" w:rsidP="001F16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92D16E" w14:textId="16AF1DFD" w:rsidR="00570757" w:rsidRPr="0033416C" w:rsidRDefault="00570757" w:rsidP="001F16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796BDD" w14:textId="571E215D" w:rsidR="00570757" w:rsidRPr="0033416C" w:rsidRDefault="00570757" w:rsidP="001F16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92BBD58" w14:textId="77777777" w:rsidR="00570757" w:rsidRPr="0033416C" w:rsidRDefault="00570757" w:rsidP="001F16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0BE4CA" w14:textId="39F2DE4D" w:rsidR="00570757" w:rsidRPr="0033416C" w:rsidRDefault="00570757" w:rsidP="001F16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54CAC3" w14:textId="77777777" w:rsidR="00570757" w:rsidRPr="0033416C" w:rsidRDefault="00570757" w:rsidP="001F16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6937" w14:textId="354710EE" w:rsidR="00570757" w:rsidRPr="0033416C" w:rsidRDefault="00570757" w:rsidP="001F16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9183CAC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570757" w:rsidRPr="0033416C" w14:paraId="126542AA" w14:textId="77777777" w:rsidTr="008D50C9">
        <w:trPr>
          <w:trHeight w:val="272"/>
        </w:trPr>
        <w:tc>
          <w:tcPr>
            <w:tcW w:w="212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CE483FB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A7DB4C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94C569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5F59A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8C1872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29EDC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E548C6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258827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E5312A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B9BC870" w14:textId="77777777" w:rsidR="00570757" w:rsidRPr="0033416C" w:rsidRDefault="00570757" w:rsidP="001F16A0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</w:tr>
    </w:tbl>
    <w:p w14:paraId="51BB1C4B" w14:textId="77777777" w:rsidR="008B6AED" w:rsidRDefault="008B6AED" w:rsidP="0033416C">
      <w:pPr>
        <w:rPr>
          <w:rFonts w:ascii="Arial" w:hAnsi="Arial" w:cs="Arial"/>
          <w:szCs w:val="20"/>
        </w:rPr>
      </w:pPr>
    </w:p>
    <w:p w14:paraId="4525A4E8" w14:textId="76C52596" w:rsidR="00B30EF1" w:rsidRDefault="00B30EF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312"/>
        <w:gridCol w:w="1620"/>
        <w:gridCol w:w="279"/>
        <w:gridCol w:w="1078"/>
        <w:gridCol w:w="1133"/>
        <w:gridCol w:w="278"/>
        <w:gridCol w:w="1131"/>
        <w:gridCol w:w="278"/>
        <w:gridCol w:w="1131"/>
        <w:gridCol w:w="443"/>
      </w:tblGrid>
      <w:tr w:rsidR="0033416C" w:rsidRPr="0033416C" w14:paraId="75976C58" w14:textId="77777777" w:rsidTr="00FD124D">
        <w:trPr>
          <w:trHeight w:val="20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DED855" w14:textId="72982C87" w:rsidR="00DB37A5" w:rsidRDefault="00DB37A5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  <w:p w14:paraId="6A6A222A" w14:textId="70D3CFFC" w:rsidR="008B6AED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Thailand</w:t>
            </w:r>
          </w:p>
          <w:p w14:paraId="04ADA6D0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52F37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1068E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54A8E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A02AD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7F90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B938C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52B4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98BFE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8FDB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30D00971" w14:textId="77777777" w:rsidTr="00FD124D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71E" w14:textId="77777777" w:rsidR="008B6AED" w:rsidRDefault="008B6AED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</w:pPr>
          </w:p>
          <w:p w14:paraId="062EEA27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  <w:t>Project Report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BE3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8343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8C56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A7C4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F2F5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51EF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08C0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A02A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5330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4FEE4092" w14:textId="77777777" w:rsidTr="00FD124D">
        <w:trPr>
          <w:trHeight w:val="287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0705F3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A37" w14:textId="7D432F90" w:rsidR="0033416C" w:rsidRPr="0033416C" w:rsidRDefault="004833C3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Taxes</w:t>
            </w:r>
            <w:r w:rsidR="00D21B7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340668C7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67FE" w14:textId="5DF663EA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Royalties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79186E79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F78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Fees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42853DA5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AE9F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 xml:space="preserve">Total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EC6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01576345" w14:textId="77777777" w:rsidTr="00FD124D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F530" w14:textId="77777777" w:rsidR="0033416C" w:rsidRPr="0033416C" w:rsidRDefault="0033416C" w:rsidP="005B522D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53E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34D8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83194" w14:textId="77777777" w:rsidR="0033416C" w:rsidRPr="0033416C" w:rsidRDefault="0033416C" w:rsidP="000241F6">
            <w:pPr>
              <w:ind w:left="-165"/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Volume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D3A2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Value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B1A9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88FE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67FE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E86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1696" w14:textId="77777777" w:rsidR="0033416C" w:rsidRPr="0033416C" w:rsidRDefault="0033416C" w:rsidP="005B522D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7833FBC5" w14:textId="77777777" w:rsidTr="00FD124D">
        <w:trPr>
          <w:trHeight w:val="272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FB67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4DC6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827A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E266E0" w14:textId="77777777" w:rsidR="0033416C" w:rsidRPr="0033416C" w:rsidRDefault="0033416C" w:rsidP="000241F6">
            <w:pPr>
              <w:ind w:left="-165"/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 xml:space="preserve"> '000 </w:t>
            </w:r>
            <w:proofErr w:type="spellStart"/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bbls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917012" w14:textId="4605C545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="00CC7DFB"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5546F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04DD66" w14:textId="07BB0494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="00CC7DFB"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E58F1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96C296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AE57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1A50CEEC" w14:textId="77777777" w:rsidTr="00FD124D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AF4C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E4D4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7A5A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804C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2C6E4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E63A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13143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BAA4A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F47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920E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4F85B6CE" w14:textId="77777777" w:rsidTr="00FD124D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F12D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Jasmine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72317" w14:textId="66C2A777" w:rsidR="0033416C" w:rsidRPr="0033416C" w:rsidRDefault="000552C1" w:rsidP="00F75B4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1,</w:t>
            </w:r>
            <w:r w:rsidR="0010487B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334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7BB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19AA0" w14:textId="1BEE5DD0" w:rsidR="0033416C" w:rsidRPr="0033416C" w:rsidRDefault="00F75B4D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5AFDD" w14:textId="4B411E46" w:rsidR="0033416C" w:rsidRPr="0033416C" w:rsidRDefault="00F75B4D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6C8E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9510F" w14:textId="77D8CE2C" w:rsidR="0033416C" w:rsidRPr="0033416C" w:rsidRDefault="00F75B4D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59D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9207E" w14:textId="23B5E0FB" w:rsidR="0010487B" w:rsidRPr="0033416C" w:rsidRDefault="000552C1" w:rsidP="0010487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1,</w:t>
            </w:r>
            <w:r w:rsidR="0010487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547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6CA713DF" w14:textId="77777777" w:rsidTr="00FD124D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2D7A6" w14:textId="76EFE56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20</w:t>
            </w:r>
            <w:r w:rsidR="00933729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2</w:t>
            </w:r>
            <w:r w:rsidR="008F5AA6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3</w:t>
            </w: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 xml:space="preserve"> 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D7DAD6" w14:textId="596C5ECF" w:rsidR="0033416C" w:rsidRPr="0033416C" w:rsidRDefault="000552C1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1,</w:t>
            </w:r>
            <w:r w:rsidR="0010487B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334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F33449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C29A79D" w14:textId="2291B7B3" w:rsidR="0033416C" w:rsidRPr="0033416C" w:rsidRDefault="00F75B4D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101CBB" w14:textId="1C3351E0" w:rsidR="0033416C" w:rsidRPr="0033416C" w:rsidRDefault="00F75B4D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2B24F3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355126" w14:textId="536A58FB" w:rsidR="0033416C" w:rsidRPr="0033416C" w:rsidRDefault="00F75B4D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76F49A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6A99" w14:textId="1222B93F" w:rsidR="0033416C" w:rsidRPr="0033416C" w:rsidRDefault="000552C1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1,</w:t>
            </w:r>
            <w:r w:rsidR="0010487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334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4154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6DD6D8F3" w14:textId="77777777" w:rsidTr="00FD124D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427A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D34E3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B7E3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6DFD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93350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26AF0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D6229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BAB18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7649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9BB2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25ACF505" w14:textId="77777777" w:rsidTr="00FD124D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DC196" w14:textId="77777777" w:rsidR="008B6AED" w:rsidRDefault="008B6AED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</w:pPr>
          </w:p>
          <w:p w14:paraId="50087321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  <w:t>Government Report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9872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36FC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5F34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18E5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DC35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E758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122E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840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9B6A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328CFD9E" w14:textId="77777777" w:rsidTr="00FD124D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408D8A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E757" w14:textId="1CC50895" w:rsidR="0033416C" w:rsidRPr="0033416C" w:rsidRDefault="004833C3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Taxes</w:t>
            </w:r>
            <w:r w:rsidR="00D21B7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72F19FFC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D45" w14:textId="0A4224C0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Royalties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499F7140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6E48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Fees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183B8551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4101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 xml:space="preserve">Total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8F44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447C17D6" w14:textId="77777777" w:rsidTr="00FD124D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6F09" w14:textId="77777777" w:rsidR="0033416C" w:rsidRPr="0033416C" w:rsidRDefault="0033416C" w:rsidP="005B522D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A7E6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784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311A0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Volume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7E58B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Value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DC4BD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5D3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8E36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04D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95EA" w14:textId="77777777" w:rsidR="0033416C" w:rsidRPr="0033416C" w:rsidRDefault="0033416C" w:rsidP="005B522D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16E8E77B" w14:textId="77777777" w:rsidTr="00FD124D">
        <w:trPr>
          <w:trHeight w:val="272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40CF" w14:textId="77777777" w:rsidR="0033416C" w:rsidRPr="0033416C" w:rsidRDefault="0033416C" w:rsidP="005B522D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23DC3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1F49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84E4E5" w14:textId="77777777" w:rsidR="0033416C" w:rsidRPr="0033416C" w:rsidRDefault="0033416C" w:rsidP="000241F6">
            <w:pPr>
              <w:ind w:left="-165"/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 xml:space="preserve">'000 </w:t>
            </w:r>
            <w:proofErr w:type="spellStart"/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bbls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4E19EE" w14:textId="666DC653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="00CC7DFB"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59927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1130E7" w14:textId="2CAB631B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="00CC7DFB"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DEF8D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2BC1B2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lang w:eastAsia="en-GB"/>
              </w:rPr>
              <w:t>US$'000</w:t>
            </w:r>
            <w:r w:rsidRPr="0033416C">
              <w:rPr>
                <w:rFonts w:ascii="Arial" w:hAnsi="Arial" w:cs="Arial"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C2D2" w14:textId="77777777" w:rsidR="0033416C" w:rsidRPr="0033416C" w:rsidRDefault="0033416C" w:rsidP="005B522D">
            <w:pPr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44B2DEB3" w14:textId="77777777" w:rsidTr="00FD124D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1076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9E0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5A42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75C30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8587B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7459F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69D8E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744A6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17C01" w14:textId="77777777" w:rsidR="0033416C" w:rsidRPr="0033416C" w:rsidRDefault="0033416C" w:rsidP="005B522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1B30" w14:textId="77777777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4989466C" w14:textId="77777777" w:rsidTr="00485819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FD6" w14:textId="77777777" w:rsidR="0033416C" w:rsidRPr="0033416C" w:rsidRDefault="00580955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The </w:t>
            </w:r>
            <w:r w:rsidR="0033416C"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Revenue Department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of Thailand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C12A" w14:textId="3ECAC182" w:rsidR="0033416C" w:rsidRPr="0033416C" w:rsidRDefault="000552C1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1,</w:t>
            </w:r>
            <w:r w:rsidR="0010487B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334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72F3" w14:textId="77777777" w:rsidR="0033416C" w:rsidRPr="0033416C" w:rsidRDefault="0033416C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B682" w14:textId="5A760FF1" w:rsidR="0033416C" w:rsidRPr="0033416C" w:rsidRDefault="00F75B4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7816" w14:textId="7E4E654B" w:rsidR="0033416C" w:rsidRPr="0033416C" w:rsidRDefault="00F75B4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BC2E" w14:textId="77777777" w:rsidR="0033416C" w:rsidRPr="0033416C" w:rsidRDefault="0033416C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128E6" w14:textId="2090D8CC" w:rsidR="0033416C" w:rsidRPr="0033416C" w:rsidRDefault="00F75B4D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C085" w14:textId="77777777" w:rsidR="0033416C" w:rsidRPr="0033416C" w:rsidRDefault="0033416C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744D" w14:textId="1DC298E2" w:rsidR="0033416C" w:rsidRPr="0033416C" w:rsidRDefault="0078645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1,</w:t>
            </w:r>
            <w:r w:rsidR="0010487B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334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88DD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1AA7CF50" w14:textId="77777777" w:rsidTr="00FD124D">
        <w:trPr>
          <w:trHeight w:val="256"/>
        </w:trPr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89A8" w14:textId="068423C2" w:rsidR="0033416C" w:rsidRPr="0033416C" w:rsidRDefault="0033416C" w:rsidP="005B522D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20</w:t>
            </w:r>
            <w:r w:rsidR="00933729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2</w:t>
            </w:r>
            <w:r w:rsidR="008F5AA6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3</w:t>
            </w:r>
            <w:r w:rsidRPr="0033416C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 xml:space="preserve"> 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0C581" w14:textId="262F624A" w:rsidR="0033416C" w:rsidRPr="0033416C" w:rsidRDefault="0078645E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1,</w:t>
            </w:r>
            <w:r w:rsidR="0010487B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334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5A6AD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1942" w14:textId="61827E17" w:rsidR="0033416C" w:rsidRPr="0033416C" w:rsidRDefault="00F75B4D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DCDB8" w14:textId="662C2407" w:rsidR="0033416C" w:rsidRPr="0033416C" w:rsidRDefault="00F75B4D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9F665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E3F68" w14:textId="466EFB0E" w:rsidR="0033416C" w:rsidRPr="0033416C" w:rsidRDefault="00F75B4D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353E5" w14:textId="77777777" w:rsidR="0033416C" w:rsidRPr="0033416C" w:rsidRDefault="0033416C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5B9E" w14:textId="599B0593" w:rsidR="0033416C" w:rsidRPr="0033416C" w:rsidRDefault="0078645E" w:rsidP="005B52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1,</w:t>
            </w:r>
            <w:r w:rsidR="0010487B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GB"/>
              </w:rPr>
              <w:t>334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BE06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33416C" w:rsidRPr="0033416C" w14:paraId="74EDA491" w14:textId="77777777" w:rsidTr="00FD124D">
        <w:trPr>
          <w:trHeight w:val="272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8EF74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7023D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DDAD6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14D89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85C1C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61C3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D232B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B24B5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BDF70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A18D" w14:textId="77777777" w:rsidR="0033416C" w:rsidRPr="0033416C" w:rsidRDefault="0033416C" w:rsidP="005B522D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33416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</w:tbl>
    <w:p w14:paraId="5BCF42BD" w14:textId="77777777" w:rsidR="0033416C" w:rsidRPr="0033416C" w:rsidRDefault="0033416C" w:rsidP="0033416C">
      <w:pPr>
        <w:rPr>
          <w:rFonts w:ascii="Arial" w:hAnsi="Arial" w:cs="Arial"/>
          <w:szCs w:val="20"/>
        </w:rPr>
      </w:pPr>
    </w:p>
    <w:p w14:paraId="39403470" w14:textId="77777777" w:rsidR="0033416C" w:rsidRDefault="0033416C" w:rsidP="0033416C">
      <w:pPr>
        <w:rPr>
          <w:rFonts w:ascii="Arial" w:hAnsi="Arial" w:cs="Arial"/>
          <w:szCs w:val="20"/>
        </w:rPr>
      </w:pPr>
    </w:p>
    <w:p w14:paraId="6F7CF216" w14:textId="77777777" w:rsidR="002F70B5" w:rsidRDefault="002F70B5" w:rsidP="00FB6F15">
      <w:pPr>
        <w:jc w:val="both"/>
        <w:rPr>
          <w:rFonts w:ascii="Arial" w:hAnsi="Arial" w:cs="Arial"/>
          <w:b/>
        </w:rPr>
      </w:pPr>
    </w:p>
    <w:p w14:paraId="59AC4064" w14:textId="681457E6" w:rsidR="00FB6F15" w:rsidRDefault="00FB6F15" w:rsidP="00FB6F15">
      <w:pPr>
        <w:jc w:val="both"/>
        <w:rPr>
          <w:rFonts w:ascii="Arial" w:hAnsi="Arial" w:cs="Arial"/>
          <w:b/>
        </w:rPr>
      </w:pPr>
      <w:r w:rsidRPr="00DB530E">
        <w:rPr>
          <w:rFonts w:ascii="Arial" w:hAnsi="Arial" w:cs="Arial"/>
          <w:b/>
        </w:rPr>
        <w:t>Notes:</w:t>
      </w:r>
    </w:p>
    <w:p w14:paraId="402F2887" w14:textId="77777777" w:rsidR="00DB530E" w:rsidRPr="00DB530E" w:rsidRDefault="00DB530E" w:rsidP="00FB6F15">
      <w:pPr>
        <w:jc w:val="both"/>
        <w:rPr>
          <w:rFonts w:ascii="Arial" w:hAnsi="Arial" w:cs="Arial"/>
          <w:b/>
        </w:rPr>
      </w:pPr>
    </w:p>
    <w:p w14:paraId="6C32989C" w14:textId="3DAD78A3" w:rsidR="008C7513" w:rsidRPr="008C7513" w:rsidRDefault="00A5167D" w:rsidP="00FB6F1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Arial"/>
        </w:rPr>
      </w:pPr>
      <w:r>
        <w:t xml:space="preserve">Payments </w:t>
      </w:r>
      <w:r w:rsidR="00FE754B">
        <w:t>made</w:t>
      </w:r>
      <w:r w:rsidR="008B6AED">
        <w:t xml:space="preserve"> or received</w:t>
      </w:r>
      <w:r w:rsidR="00FE754B">
        <w:t xml:space="preserve"> in currencies</w:t>
      </w:r>
      <w:r w:rsidR="009B5E86">
        <w:t xml:space="preserve"> other than US Dollars</w:t>
      </w:r>
      <w:r w:rsidR="00FE754B">
        <w:t xml:space="preserve"> are</w:t>
      </w:r>
      <w:r w:rsidR="00786605">
        <w:t xml:space="preserve"> translated</w:t>
      </w:r>
      <w:r w:rsidR="009B5E86">
        <w:t xml:space="preserve"> for this Report</w:t>
      </w:r>
      <w:r w:rsidR="00CC7DFB">
        <w:t xml:space="preserve"> based on the </w:t>
      </w:r>
      <w:r w:rsidR="00786605">
        <w:t xml:space="preserve">average </w:t>
      </w:r>
      <w:r w:rsidR="00CC7DFB">
        <w:t xml:space="preserve">foreign </w:t>
      </w:r>
      <w:r w:rsidR="008C7513">
        <w:t>exchange rat</w:t>
      </w:r>
      <w:r w:rsidR="00FE754B">
        <w:t>e for the year.</w:t>
      </w:r>
    </w:p>
    <w:p w14:paraId="6C158325" w14:textId="77777777" w:rsidR="00FB6F15" w:rsidRPr="00FB6F15" w:rsidRDefault="00A5167D" w:rsidP="00FB6F1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Certain royalty</w:t>
      </w:r>
      <w:r w:rsidR="00641DD0">
        <w:rPr>
          <w:rFonts w:cs="Arial"/>
        </w:rPr>
        <w:t xml:space="preserve"> </w:t>
      </w:r>
      <w:r w:rsidR="00FB6F15" w:rsidRPr="00FB6F15">
        <w:rPr>
          <w:rFonts w:cs="Arial"/>
        </w:rPr>
        <w:t>payments are made in kind,</w:t>
      </w:r>
      <w:r w:rsidR="00641DD0">
        <w:rPr>
          <w:rFonts w:cs="Arial"/>
        </w:rPr>
        <w:t xml:space="preserve"> </w:t>
      </w:r>
      <w:r w:rsidR="00641DD0" w:rsidRPr="00FB6F15">
        <w:rPr>
          <w:rFonts w:cs="Arial"/>
        </w:rPr>
        <w:t>the</w:t>
      </w:r>
      <w:r w:rsidR="00FB6F15" w:rsidRPr="00FB6F15">
        <w:rPr>
          <w:rFonts w:cs="Arial"/>
        </w:rPr>
        <w:t xml:space="preserve"> value </w:t>
      </w:r>
      <w:r>
        <w:rPr>
          <w:rFonts w:cs="Arial"/>
        </w:rPr>
        <w:t xml:space="preserve">of which </w:t>
      </w:r>
      <w:r w:rsidR="00FB6F15" w:rsidRPr="00FB6F15">
        <w:rPr>
          <w:rFonts w:cs="Arial"/>
        </w:rPr>
        <w:t xml:space="preserve">is calculated with reference to market rates at the </w:t>
      </w:r>
      <w:r w:rsidR="00FE754B" w:rsidRPr="00FB6F15">
        <w:rPr>
          <w:rFonts w:cs="Arial"/>
        </w:rPr>
        <w:t xml:space="preserve">time </w:t>
      </w:r>
      <w:r>
        <w:rPr>
          <w:rFonts w:cs="Arial"/>
        </w:rPr>
        <w:t xml:space="preserve">of the </w:t>
      </w:r>
      <w:r w:rsidR="00FB6F15" w:rsidRPr="00FB6F15">
        <w:rPr>
          <w:rFonts w:cs="Arial"/>
        </w:rPr>
        <w:t>payment</w:t>
      </w:r>
      <w:r w:rsidR="000447CB">
        <w:rPr>
          <w:rFonts w:cs="Arial"/>
        </w:rPr>
        <w:t>.</w:t>
      </w:r>
    </w:p>
    <w:p w14:paraId="2805E067" w14:textId="3566C31D" w:rsidR="00FB6F15" w:rsidRPr="00FB6F15" w:rsidRDefault="00FB6F15" w:rsidP="00FB6F1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Arial"/>
        </w:rPr>
      </w:pPr>
      <w:r w:rsidRPr="00FB6F15">
        <w:rPr>
          <w:rFonts w:cs="Arial"/>
        </w:rPr>
        <w:t xml:space="preserve">Taxes withheld from income earned by the Petrofac Group have been included within the amounts listed as “Taxes” in the tables shown above, </w:t>
      </w:r>
      <w:r w:rsidR="00E53794" w:rsidRPr="00FB6F15">
        <w:rPr>
          <w:rFonts w:cs="Arial"/>
        </w:rPr>
        <w:t>even though</w:t>
      </w:r>
      <w:r w:rsidRPr="00FB6F15">
        <w:rPr>
          <w:rFonts w:cs="Arial"/>
        </w:rPr>
        <w:t xml:space="preserve"> the amounts withheld were</w:t>
      </w:r>
      <w:r w:rsidR="007C45FC">
        <w:rPr>
          <w:rFonts w:cs="Arial"/>
        </w:rPr>
        <w:t xml:space="preserve"> </w:t>
      </w:r>
      <w:r w:rsidRPr="00FB6F15">
        <w:rPr>
          <w:rFonts w:cs="Arial"/>
        </w:rPr>
        <w:t>n</w:t>
      </w:r>
      <w:r w:rsidR="007C45FC">
        <w:rPr>
          <w:rFonts w:cs="Arial"/>
        </w:rPr>
        <w:t>o</w:t>
      </w:r>
      <w:r w:rsidRPr="00FB6F15">
        <w:rPr>
          <w:rFonts w:cs="Arial"/>
        </w:rPr>
        <w:t xml:space="preserve">t directly paid to the government by the Petrofac Group.  This approach represents a more complete view of the taxes borne by </w:t>
      </w:r>
      <w:r>
        <w:rPr>
          <w:rFonts w:cs="Arial"/>
        </w:rPr>
        <w:t>Petrofac in Thailand</w:t>
      </w:r>
      <w:r w:rsidRPr="00FB6F15">
        <w:rPr>
          <w:rFonts w:cs="Arial"/>
        </w:rPr>
        <w:t xml:space="preserve">.  </w:t>
      </w:r>
    </w:p>
    <w:p w14:paraId="1A6B3B42" w14:textId="7789DBC0" w:rsidR="008641A6" w:rsidRPr="00FB6F15" w:rsidRDefault="008641A6" w:rsidP="008641A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Arial"/>
        </w:rPr>
      </w:pPr>
      <w:r w:rsidRPr="00FB6F15">
        <w:rPr>
          <w:rFonts w:cs="Arial"/>
        </w:rPr>
        <w:t>In line with the UK Regulations, where a payment or a series o</w:t>
      </w:r>
      <w:r w:rsidR="00B707EF">
        <w:rPr>
          <w:rFonts w:cs="Arial"/>
        </w:rPr>
        <w:t>f</w:t>
      </w:r>
      <w:r w:rsidRPr="00FB6F15">
        <w:rPr>
          <w:rFonts w:cs="Arial"/>
        </w:rPr>
        <w:t xml:space="preserve"> related payments have not exceeded £</w:t>
      </w:r>
      <w:r w:rsidR="002A4C9A">
        <w:rPr>
          <w:rFonts w:cs="Arial"/>
        </w:rPr>
        <w:t>87,000</w:t>
      </w:r>
      <w:r w:rsidRPr="00FB6F15">
        <w:rPr>
          <w:rFonts w:cs="Arial"/>
        </w:rPr>
        <w:t>, they have not been disclosed</w:t>
      </w:r>
      <w:r>
        <w:rPr>
          <w:rFonts w:cs="Arial"/>
        </w:rPr>
        <w:t>.</w:t>
      </w:r>
    </w:p>
    <w:p w14:paraId="09D6FEA9" w14:textId="77777777" w:rsidR="00FB6F15" w:rsidRPr="00FB6F15" w:rsidRDefault="00FB6F15" w:rsidP="00FB6F1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Arial"/>
        </w:rPr>
      </w:pPr>
      <w:r w:rsidRPr="00FB6F15">
        <w:rPr>
          <w:rFonts w:cs="Arial"/>
        </w:rPr>
        <w:t xml:space="preserve">No other businesses within the Petrofac Group are impacted by this legislation and its reporting requirements. </w:t>
      </w:r>
    </w:p>
    <w:p w14:paraId="17F45916" w14:textId="63DEE956" w:rsidR="000241F6" w:rsidRDefault="000241F6">
      <w:pPr>
        <w:rPr>
          <w:rFonts w:ascii="Arial" w:hAnsi="Arial" w:cs="Arial"/>
          <w:b/>
          <w:sz w:val="22"/>
          <w:szCs w:val="22"/>
        </w:rPr>
      </w:pPr>
    </w:p>
    <w:p w14:paraId="2B357219" w14:textId="77777777" w:rsidR="00E46C82" w:rsidRDefault="00E46C82">
      <w:pPr>
        <w:rPr>
          <w:rFonts w:ascii="Arial" w:hAnsi="Arial" w:cs="Arial"/>
          <w:b/>
          <w:sz w:val="22"/>
          <w:szCs w:val="22"/>
        </w:rPr>
      </w:pPr>
    </w:p>
    <w:p w14:paraId="79AA7B67" w14:textId="77777777" w:rsidR="006C25DA" w:rsidRDefault="006C25DA">
      <w:pPr>
        <w:rPr>
          <w:rFonts w:ascii="Arial" w:hAnsi="Arial" w:cs="Arial"/>
          <w:b/>
          <w:sz w:val="22"/>
          <w:szCs w:val="22"/>
        </w:rPr>
      </w:pPr>
    </w:p>
    <w:p w14:paraId="140A639B" w14:textId="77777777" w:rsidR="00723726" w:rsidRPr="00F51681" w:rsidRDefault="00723726" w:rsidP="00420222">
      <w:pPr>
        <w:rPr>
          <w:rFonts w:ascii="Arial" w:hAnsi="Arial" w:cs="Arial"/>
          <w:b/>
          <w:sz w:val="22"/>
          <w:szCs w:val="22"/>
        </w:rPr>
      </w:pPr>
      <w:r w:rsidRPr="00F51681">
        <w:rPr>
          <w:rFonts w:ascii="Arial" w:hAnsi="Arial" w:cs="Arial"/>
          <w:b/>
          <w:sz w:val="22"/>
          <w:szCs w:val="22"/>
        </w:rPr>
        <w:t>For further information contact:</w:t>
      </w:r>
    </w:p>
    <w:p w14:paraId="6D9BF724" w14:textId="77777777" w:rsidR="00E83A0C" w:rsidRPr="003042CB" w:rsidRDefault="00E83A0C" w:rsidP="00420222">
      <w:pPr>
        <w:rPr>
          <w:rFonts w:ascii="Arial" w:hAnsi="Arial" w:cs="Arial"/>
          <w:bCs/>
          <w:sz w:val="22"/>
          <w:szCs w:val="22"/>
        </w:rPr>
      </w:pPr>
    </w:p>
    <w:p w14:paraId="13650502" w14:textId="757FE92F" w:rsidR="00FC27EA" w:rsidRPr="003042CB" w:rsidRDefault="00FC27EA" w:rsidP="00420222">
      <w:pPr>
        <w:rPr>
          <w:rFonts w:ascii="Arial" w:hAnsi="Arial" w:cs="Arial"/>
          <w:bCs/>
          <w:sz w:val="22"/>
          <w:szCs w:val="22"/>
          <w:lang w:val="en-US"/>
        </w:rPr>
      </w:pPr>
      <w:r w:rsidRPr="003042CB">
        <w:rPr>
          <w:rFonts w:ascii="Arial" w:hAnsi="Arial" w:cs="Arial"/>
          <w:bCs/>
          <w:sz w:val="22"/>
          <w:szCs w:val="22"/>
          <w:lang w:val="en-US"/>
        </w:rPr>
        <w:t>Petrofac Limited</w:t>
      </w:r>
    </w:p>
    <w:p w14:paraId="257DEAFB" w14:textId="6E3E75F6" w:rsidR="00723726" w:rsidRPr="003042CB" w:rsidRDefault="00FC27EA" w:rsidP="00420222">
      <w:pPr>
        <w:rPr>
          <w:rFonts w:ascii="Arial" w:hAnsi="Arial" w:cs="Arial"/>
          <w:bCs/>
          <w:sz w:val="22"/>
          <w:szCs w:val="22"/>
          <w:lang w:val="en-US"/>
        </w:rPr>
      </w:pPr>
      <w:r w:rsidRPr="003042CB">
        <w:rPr>
          <w:rFonts w:ascii="Arial" w:hAnsi="Arial" w:cs="Arial"/>
          <w:bCs/>
          <w:sz w:val="22"/>
          <w:szCs w:val="22"/>
          <w:lang w:val="en-US"/>
        </w:rPr>
        <w:t>+44 (0) 20</w:t>
      </w:r>
      <w:r w:rsidR="00467E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042CB">
        <w:rPr>
          <w:rFonts w:ascii="Arial" w:hAnsi="Arial" w:cs="Arial"/>
          <w:bCs/>
          <w:sz w:val="22"/>
          <w:szCs w:val="22"/>
          <w:lang w:val="en-US"/>
        </w:rPr>
        <w:t>7811 4900</w:t>
      </w:r>
    </w:p>
    <w:p w14:paraId="6AAC5D12" w14:textId="77777777" w:rsidR="00A5167D" w:rsidRPr="006C25DA" w:rsidRDefault="00A5167D" w:rsidP="00420222">
      <w:pPr>
        <w:rPr>
          <w:rFonts w:ascii="Arial" w:hAnsi="Arial" w:cs="Arial"/>
          <w:sz w:val="22"/>
          <w:szCs w:val="22"/>
          <w:lang w:val="en-US"/>
        </w:rPr>
      </w:pPr>
    </w:p>
    <w:p w14:paraId="717B7D16" w14:textId="7D4A1CC2" w:rsidR="00FC27EA" w:rsidRPr="006C25DA" w:rsidRDefault="00A73E9D" w:rsidP="0042022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James Boothro</w:t>
      </w:r>
      <w:r w:rsidR="00747DFC">
        <w:rPr>
          <w:rFonts w:ascii="Arial" w:hAnsi="Arial" w:cs="Arial"/>
          <w:sz w:val="22"/>
          <w:szCs w:val="22"/>
          <w:lang w:val="en-US"/>
        </w:rPr>
        <w:t>yd</w:t>
      </w:r>
      <w:r w:rsidR="00FC27EA" w:rsidRPr="006C25DA">
        <w:rPr>
          <w:rFonts w:ascii="Arial" w:hAnsi="Arial" w:cs="Arial"/>
          <w:sz w:val="22"/>
          <w:szCs w:val="22"/>
          <w:lang w:val="en-US"/>
        </w:rPr>
        <w:t>, Head of Investor Relations</w:t>
      </w:r>
    </w:p>
    <w:p w14:paraId="428E184B" w14:textId="1C3F6E5E" w:rsidR="00E46C82" w:rsidRPr="00E46C82" w:rsidRDefault="00C21845" w:rsidP="00E46C82">
      <w:pPr>
        <w:pStyle w:val="Quote"/>
        <w:spacing w:before="0"/>
        <w:ind w:left="0"/>
        <w:jc w:val="left"/>
        <w:rPr>
          <w:rFonts w:ascii="Arial" w:hAnsi="Arial" w:cs="Arial"/>
          <w:i w:val="0"/>
          <w:iCs w:val="0"/>
          <w:color w:val="0000FF"/>
          <w:sz w:val="22"/>
          <w:szCs w:val="22"/>
          <w:u w:val="single"/>
          <w:lang w:val="en-US"/>
        </w:rPr>
      </w:pPr>
      <w:hyperlink r:id="rId11" w:history="1">
        <w:r w:rsidR="008249F4" w:rsidRPr="00300EC1">
          <w:rPr>
            <w:rStyle w:val="Hyperlink"/>
            <w:rFonts w:ascii="Arial" w:hAnsi="Arial" w:cs="Arial"/>
            <w:i w:val="0"/>
            <w:iCs w:val="0"/>
            <w:sz w:val="22"/>
            <w:szCs w:val="22"/>
            <w:lang w:val="en-US"/>
          </w:rPr>
          <w:t>janes.boothroyd@petrofac.com</w:t>
        </w:r>
      </w:hyperlink>
    </w:p>
    <w:p w14:paraId="23FF8B70" w14:textId="77777777" w:rsidR="00A51027" w:rsidRDefault="00A51027" w:rsidP="00420222">
      <w:pPr>
        <w:rPr>
          <w:rFonts w:ascii="Arial" w:hAnsi="Arial" w:cs="Arial"/>
          <w:sz w:val="22"/>
          <w:szCs w:val="22"/>
          <w:lang w:val="en-US"/>
        </w:rPr>
      </w:pPr>
    </w:p>
    <w:p w14:paraId="1BFA9A2A" w14:textId="77777777" w:rsidR="00F01EB4" w:rsidRDefault="00F01EB4" w:rsidP="00420222">
      <w:pPr>
        <w:rPr>
          <w:rFonts w:ascii="Arial" w:hAnsi="Arial" w:cs="Arial"/>
          <w:sz w:val="22"/>
          <w:szCs w:val="22"/>
          <w:lang w:val="en-US"/>
        </w:rPr>
      </w:pPr>
    </w:p>
    <w:p w14:paraId="24690BC6" w14:textId="77777777" w:rsidR="00F01EB4" w:rsidRDefault="00F01EB4" w:rsidP="00420222">
      <w:pPr>
        <w:rPr>
          <w:rFonts w:ascii="Arial" w:hAnsi="Arial" w:cs="Arial"/>
          <w:sz w:val="22"/>
          <w:szCs w:val="22"/>
          <w:lang w:val="en-US"/>
        </w:rPr>
      </w:pPr>
    </w:p>
    <w:p w14:paraId="273AB9F6" w14:textId="77F8F201" w:rsidR="00FC27EA" w:rsidRPr="006C25DA" w:rsidRDefault="008249F4" w:rsidP="0042022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Sophie Reid</w:t>
      </w:r>
      <w:r w:rsidR="00FC27EA" w:rsidRPr="006C25DA">
        <w:rPr>
          <w:rFonts w:ascii="Arial" w:hAnsi="Arial" w:cs="Arial"/>
          <w:sz w:val="22"/>
          <w:szCs w:val="22"/>
          <w:lang w:val="en-US"/>
        </w:rPr>
        <w:t xml:space="preserve">, </w:t>
      </w:r>
      <w:r w:rsidR="00DD3698" w:rsidRPr="006C25DA">
        <w:rPr>
          <w:rFonts w:ascii="Arial" w:hAnsi="Arial" w:cs="Arial"/>
          <w:sz w:val="22"/>
          <w:szCs w:val="22"/>
          <w:lang w:val="en-US"/>
        </w:rPr>
        <w:t>Group Head of Communications</w:t>
      </w:r>
    </w:p>
    <w:p w14:paraId="12FCEB76" w14:textId="7EFAC5C0" w:rsidR="002A57A7" w:rsidRPr="006C25DA" w:rsidRDefault="00C21845" w:rsidP="00420222">
      <w:pPr>
        <w:rPr>
          <w:rFonts w:ascii="Arial" w:hAnsi="Arial" w:cs="Arial"/>
          <w:sz w:val="22"/>
          <w:szCs w:val="22"/>
          <w:lang w:val="en-US"/>
        </w:rPr>
      </w:pPr>
      <w:hyperlink r:id="rId12" w:history="1">
        <w:r w:rsidR="00467E22" w:rsidRPr="00300EC1">
          <w:rPr>
            <w:rStyle w:val="Hyperlink"/>
            <w:rFonts w:ascii="Arial" w:hAnsi="Arial" w:cs="Arial"/>
            <w:sz w:val="22"/>
            <w:szCs w:val="22"/>
            <w:lang w:val="en-US"/>
          </w:rPr>
          <w:t>sophie.reid@petrofac.com</w:t>
        </w:r>
      </w:hyperlink>
      <w:r w:rsidR="002A57A7" w:rsidRPr="006C25D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BE1C039" w14:textId="1972DAEB" w:rsidR="00FC27EA" w:rsidRPr="006C25DA" w:rsidRDefault="00FC27EA" w:rsidP="00420222">
      <w:pPr>
        <w:rPr>
          <w:rFonts w:ascii="Arial" w:hAnsi="Arial" w:cs="Arial"/>
          <w:sz w:val="22"/>
          <w:szCs w:val="22"/>
        </w:rPr>
      </w:pPr>
    </w:p>
    <w:p w14:paraId="6E980094" w14:textId="77777777" w:rsidR="00FC27EA" w:rsidRPr="006C25DA" w:rsidRDefault="00FC27EA" w:rsidP="00420222">
      <w:pPr>
        <w:rPr>
          <w:rFonts w:ascii="Arial" w:hAnsi="Arial" w:cs="Arial"/>
          <w:sz w:val="22"/>
          <w:szCs w:val="22"/>
        </w:rPr>
      </w:pPr>
    </w:p>
    <w:p w14:paraId="3AB20F6E" w14:textId="7B9132C9" w:rsidR="00F4680D" w:rsidRPr="006C25DA" w:rsidRDefault="00F4680D" w:rsidP="00F4680D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6C25DA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467E22">
        <w:rPr>
          <w:rFonts w:ascii="Arial" w:hAnsi="Arial" w:cs="Arial"/>
          <w:color w:val="000000" w:themeColor="text1"/>
          <w:sz w:val="22"/>
          <w:szCs w:val="22"/>
          <w:lang w:val="en-US"/>
        </w:rPr>
        <w:t>eneo</w:t>
      </w:r>
      <w:proofErr w:type="spellEnd"/>
      <w:r w:rsidR="00467E2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(for Petrofac)</w:t>
      </w:r>
    </w:p>
    <w:p w14:paraId="250FC7EE" w14:textId="16A7C99C" w:rsidR="00FC27EA" w:rsidRPr="006C25DA" w:rsidRDefault="00FC27EA" w:rsidP="00420222">
      <w:pPr>
        <w:rPr>
          <w:rFonts w:ascii="Arial" w:hAnsi="Arial" w:cs="Arial"/>
          <w:color w:val="000000" w:themeColor="text1"/>
          <w:sz w:val="22"/>
          <w:szCs w:val="22"/>
        </w:rPr>
      </w:pPr>
      <w:r w:rsidRPr="006C25DA">
        <w:rPr>
          <w:rFonts w:ascii="Arial" w:hAnsi="Arial" w:cs="Arial"/>
          <w:color w:val="000000" w:themeColor="text1"/>
          <w:sz w:val="22"/>
          <w:szCs w:val="22"/>
        </w:rPr>
        <w:t>+44 (0) 20</w:t>
      </w:r>
      <w:r w:rsidR="00FC5D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C25DA">
        <w:rPr>
          <w:rFonts w:ascii="Arial" w:hAnsi="Arial" w:cs="Arial"/>
          <w:color w:val="000000" w:themeColor="text1"/>
          <w:sz w:val="22"/>
          <w:szCs w:val="22"/>
        </w:rPr>
        <w:t>7353 4200</w:t>
      </w:r>
    </w:p>
    <w:p w14:paraId="6975BE84" w14:textId="4BC7F017" w:rsidR="00FC27EA" w:rsidRPr="006C25DA" w:rsidRDefault="00FC27EA" w:rsidP="00420222">
      <w:pPr>
        <w:rPr>
          <w:rFonts w:ascii="Arial" w:hAnsi="Arial" w:cs="Arial"/>
          <w:color w:val="000000" w:themeColor="text1"/>
          <w:sz w:val="22"/>
          <w:szCs w:val="22"/>
        </w:rPr>
      </w:pPr>
      <w:r w:rsidRPr="006C25DA">
        <w:rPr>
          <w:rFonts w:ascii="Arial" w:hAnsi="Arial" w:cs="Arial"/>
          <w:color w:val="000000" w:themeColor="text1"/>
          <w:sz w:val="22"/>
          <w:szCs w:val="22"/>
        </w:rPr>
        <w:t>petrofac@t</w:t>
      </w:r>
      <w:r w:rsidR="00FC5D89">
        <w:rPr>
          <w:rFonts w:ascii="Arial" w:hAnsi="Arial" w:cs="Arial"/>
          <w:color w:val="000000" w:themeColor="text1"/>
          <w:sz w:val="22"/>
          <w:szCs w:val="22"/>
        </w:rPr>
        <w:t>eneo</w:t>
      </w:r>
      <w:r w:rsidRPr="006C25DA">
        <w:rPr>
          <w:rFonts w:ascii="Arial" w:hAnsi="Arial" w:cs="Arial"/>
          <w:color w:val="000000" w:themeColor="text1"/>
          <w:sz w:val="22"/>
          <w:szCs w:val="22"/>
        </w:rPr>
        <w:t>.com</w:t>
      </w:r>
    </w:p>
    <w:p w14:paraId="651AAB9D" w14:textId="422B6FC9" w:rsidR="00FC27EA" w:rsidRPr="006C25DA" w:rsidRDefault="00FC27EA" w:rsidP="0042022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3681D2" w14:textId="77777777" w:rsidR="00FC27EA" w:rsidRPr="006C25DA" w:rsidRDefault="00FC27EA" w:rsidP="00420222">
      <w:pPr>
        <w:rPr>
          <w:rFonts w:ascii="Arial" w:hAnsi="Arial" w:cs="Arial"/>
          <w:color w:val="000000" w:themeColor="text1"/>
          <w:sz w:val="22"/>
          <w:szCs w:val="22"/>
        </w:rPr>
      </w:pPr>
      <w:r w:rsidRPr="006C25DA">
        <w:rPr>
          <w:rFonts w:ascii="Arial" w:hAnsi="Arial" w:cs="Arial"/>
          <w:color w:val="000000" w:themeColor="text1"/>
          <w:sz w:val="22"/>
          <w:szCs w:val="22"/>
        </w:rPr>
        <w:t>Martin Robinson</w:t>
      </w:r>
    </w:p>
    <w:p w14:paraId="051F42B0" w14:textId="77777777" w:rsidR="00723726" w:rsidRDefault="00723726" w:rsidP="00420222">
      <w:pPr>
        <w:tabs>
          <w:tab w:val="center" w:pos="4513"/>
          <w:tab w:val="right" w:pos="902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B4E14E9" w14:textId="536D631C" w:rsidR="00B04A36" w:rsidRDefault="00B04A36" w:rsidP="00420222">
      <w:pPr>
        <w:spacing w:after="200"/>
        <w:rPr>
          <w:rFonts w:ascii="Arial" w:hAnsi="Arial" w:cs="Arial"/>
          <w:color w:val="000000" w:themeColor="text1"/>
          <w:sz w:val="22"/>
          <w:szCs w:val="22"/>
        </w:rPr>
      </w:pPr>
    </w:p>
    <w:p w14:paraId="56A7DF68" w14:textId="389D639D" w:rsidR="006C25DA" w:rsidRDefault="006C25DA">
      <w:pPr>
        <w:rPr>
          <w:rFonts w:ascii="Arial" w:hAnsi="Arial" w:cs="Arial"/>
          <w:b/>
          <w:sz w:val="22"/>
          <w:szCs w:val="22"/>
        </w:rPr>
      </w:pPr>
    </w:p>
    <w:p w14:paraId="4CD8DA9B" w14:textId="77777777" w:rsidR="00B145B9" w:rsidRDefault="00B145B9">
      <w:pPr>
        <w:rPr>
          <w:rFonts w:ascii="Arial" w:hAnsi="Arial" w:cs="Arial"/>
          <w:b/>
          <w:sz w:val="22"/>
          <w:szCs w:val="22"/>
        </w:rPr>
      </w:pPr>
    </w:p>
    <w:p w14:paraId="1CE3BAF5" w14:textId="77777777" w:rsidR="006C25DA" w:rsidRDefault="006C25DA" w:rsidP="00420222">
      <w:pPr>
        <w:spacing w:after="200"/>
        <w:rPr>
          <w:rFonts w:ascii="Arial" w:hAnsi="Arial" w:cs="Arial"/>
          <w:b/>
          <w:sz w:val="22"/>
          <w:szCs w:val="22"/>
        </w:rPr>
      </w:pPr>
    </w:p>
    <w:p w14:paraId="1D84E040" w14:textId="5CB167B0" w:rsidR="00723726" w:rsidRPr="00420222" w:rsidRDefault="00420222" w:rsidP="00420222">
      <w:pPr>
        <w:spacing w:after="200"/>
        <w:rPr>
          <w:rFonts w:ascii="Arial" w:hAnsi="Arial" w:cs="Arial"/>
          <w:b/>
          <w:sz w:val="22"/>
          <w:szCs w:val="22"/>
        </w:rPr>
      </w:pPr>
      <w:r w:rsidRPr="00420222">
        <w:rPr>
          <w:rFonts w:ascii="Arial" w:hAnsi="Arial" w:cs="Arial"/>
          <w:b/>
          <w:sz w:val="22"/>
          <w:szCs w:val="22"/>
        </w:rPr>
        <w:t>NOTES TO EDITORS</w:t>
      </w:r>
    </w:p>
    <w:p w14:paraId="295BA2F3" w14:textId="77777777" w:rsidR="00723726" w:rsidRPr="00F51681" w:rsidRDefault="00723726" w:rsidP="00420222">
      <w:pPr>
        <w:rPr>
          <w:rFonts w:ascii="Arial" w:hAnsi="Arial" w:cs="Arial"/>
          <w:b/>
          <w:sz w:val="22"/>
          <w:szCs w:val="22"/>
        </w:rPr>
      </w:pPr>
      <w:r w:rsidRPr="00F51681">
        <w:rPr>
          <w:rFonts w:ascii="Arial" w:hAnsi="Arial" w:cs="Arial"/>
          <w:b/>
          <w:sz w:val="22"/>
          <w:szCs w:val="22"/>
        </w:rPr>
        <w:t>Petrofac</w:t>
      </w:r>
    </w:p>
    <w:p w14:paraId="691D6D78" w14:textId="77777777" w:rsidR="00A46636" w:rsidRDefault="00A46636" w:rsidP="00420222">
      <w:pPr>
        <w:rPr>
          <w:rFonts w:ascii="Arial" w:hAnsi="Arial" w:cs="Arial"/>
          <w:sz w:val="22"/>
          <w:szCs w:val="22"/>
        </w:rPr>
      </w:pPr>
    </w:p>
    <w:p w14:paraId="5E875DA8" w14:textId="77777777" w:rsidR="00A46636" w:rsidRPr="00A46636" w:rsidRDefault="00A46636" w:rsidP="00A46636">
      <w:pPr>
        <w:rPr>
          <w:rFonts w:ascii="Arial" w:hAnsi="Arial" w:cs="Arial"/>
          <w:sz w:val="22"/>
          <w:szCs w:val="22"/>
        </w:rPr>
      </w:pPr>
      <w:r w:rsidRPr="00A46636">
        <w:rPr>
          <w:rFonts w:ascii="Arial" w:hAnsi="Arial" w:cs="Arial"/>
          <w:sz w:val="22"/>
          <w:szCs w:val="22"/>
        </w:rPr>
        <w:t>Petrofac is a leading international service provider to the energy industry, with a diverse client portfolio including many of the world's leading energy companies.</w:t>
      </w:r>
    </w:p>
    <w:p w14:paraId="0A20D57E" w14:textId="77777777" w:rsidR="00A46636" w:rsidRPr="00A46636" w:rsidRDefault="00A46636" w:rsidP="00A46636">
      <w:pPr>
        <w:rPr>
          <w:rFonts w:ascii="Arial" w:hAnsi="Arial" w:cs="Arial"/>
          <w:sz w:val="22"/>
          <w:szCs w:val="22"/>
        </w:rPr>
      </w:pPr>
      <w:r w:rsidRPr="00A46636">
        <w:rPr>
          <w:rFonts w:ascii="Arial" w:hAnsi="Arial" w:cs="Arial"/>
          <w:sz w:val="22"/>
          <w:szCs w:val="22"/>
        </w:rPr>
        <w:t> </w:t>
      </w:r>
    </w:p>
    <w:p w14:paraId="28AB05FC" w14:textId="77777777" w:rsidR="00A46636" w:rsidRPr="00A46636" w:rsidRDefault="00A46636" w:rsidP="00A46636">
      <w:pPr>
        <w:rPr>
          <w:rFonts w:ascii="Arial" w:hAnsi="Arial" w:cs="Arial"/>
          <w:sz w:val="22"/>
          <w:szCs w:val="22"/>
        </w:rPr>
      </w:pPr>
      <w:r w:rsidRPr="00A46636">
        <w:rPr>
          <w:rFonts w:ascii="Arial" w:hAnsi="Arial" w:cs="Arial"/>
          <w:sz w:val="22"/>
          <w:szCs w:val="22"/>
        </w:rPr>
        <w:t xml:space="preserve">Petrofac designs, builds, </w:t>
      </w:r>
      <w:proofErr w:type="gramStart"/>
      <w:r w:rsidRPr="00A46636">
        <w:rPr>
          <w:rFonts w:ascii="Arial" w:hAnsi="Arial" w:cs="Arial"/>
          <w:sz w:val="22"/>
          <w:szCs w:val="22"/>
        </w:rPr>
        <w:t>manages</w:t>
      </w:r>
      <w:proofErr w:type="gramEnd"/>
      <w:r w:rsidRPr="00A46636">
        <w:rPr>
          <w:rFonts w:ascii="Arial" w:hAnsi="Arial" w:cs="Arial"/>
          <w:sz w:val="22"/>
          <w:szCs w:val="22"/>
        </w:rPr>
        <w:t xml:space="preserve"> and maintains oil, gas, refining, petrochemicals and renewable energy infrastructure. Our purpose is to enable our clients to meet the world's evolving energy needs. Our four values - driven, agile, </w:t>
      </w:r>
      <w:proofErr w:type="gramStart"/>
      <w:r w:rsidRPr="00A46636">
        <w:rPr>
          <w:rFonts w:ascii="Arial" w:hAnsi="Arial" w:cs="Arial"/>
          <w:sz w:val="22"/>
          <w:szCs w:val="22"/>
        </w:rPr>
        <w:t>respectful</w:t>
      </w:r>
      <w:proofErr w:type="gramEnd"/>
      <w:r w:rsidRPr="00A46636">
        <w:rPr>
          <w:rFonts w:ascii="Arial" w:hAnsi="Arial" w:cs="Arial"/>
          <w:sz w:val="22"/>
          <w:szCs w:val="22"/>
        </w:rPr>
        <w:t xml:space="preserve"> and open - are at the heart of everything we do.</w:t>
      </w:r>
    </w:p>
    <w:p w14:paraId="44116BC3" w14:textId="77777777" w:rsidR="00A46636" w:rsidRPr="00A46636" w:rsidRDefault="00A46636" w:rsidP="00A46636">
      <w:pPr>
        <w:rPr>
          <w:rFonts w:ascii="Arial" w:hAnsi="Arial" w:cs="Arial"/>
          <w:sz w:val="22"/>
          <w:szCs w:val="22"/>
        </w:rPr>
      </w:pPr>
      <w:r w:rsidRPr="00A46636">
        <w:rPr>
          <w:rFonts w:ascii="Arial" w:hAnsi="Arial" w:cs="Arial"/>
          <w:sz w:val="22"/>
          <w:szCs w:val="22"/>
        </w:rPr>
        <w:t> </w:t>
      </w:r>
    </w:p>
    <w:p w14:paraId="6B600229" w14:textId="2B1F9AF1" w:rsidR="00A46636" w:rsidRPr="00A46636" w:rsidRDefault="00A46636" w:rsidP="00A46636">
      <w:pPr>
        <w:rPr>
          <w:rFonts w:ascii="Arial" w:hAnsi="Arial" w:cs="Arial"/>
          <w:sz w:val="22"/>
          <w:szCs w:val="22"/>
        </w:rPr>
      </w:pPr>
      <w:r w:rsidRPr="00A46636">
        <w:rPr>
          <w:rFonts w:ascii="Arial" w:hAnsi="Arial" w:cs="Arial"/>
          <w:sz w:val="22"/>
          <w:szCs w:val="22"/>
        </w:rPr>
        <w:t xml:space="preserve">Petrofac's core markets are in the Middle East and North Africa (MENA) region and the UK North Sea, where we have built a long and successful track record of safe, </w:t>
      </w:r>
      <w:proofErr w:type="gramStart"/>
      <w:r w:rsidRPr="00A46636">
        <w:rPr>
          <w:rFonts w:ascii="Arial" w:hAnsi="Arial" w:cs="Arial"/>
          <w:sz w:val="22"/>
          <w:szCs w:val="22"/>
        </w:rPr>
        <w:t>reliable</w:t>
      </w:r>
      <w:proofErr w:type="gramEnd"/>
      <w:r w:rsidRPr="00A46636">
        <w:rPr>
          <w:rFonts w:ascii="Arial" w:hAnsi="Arial" w:cs="Arial"/>
          <w:sz w:val="22"/>
          <w:szCs w:val="22"/>
        </w:rPr>
        <w:t xml:space="preserve"> and innovative execution, underpinned by a cost effective and local delivery model with a strong focus on in-country value. We operate in several other significant markets, including India, </w:t>
      </w:r>
      <w:proofErr w:type="gramStart"/>
      <w:r w:rsidRPr="00A46636">
        <w:rPr>
          <w:rFonts w:ascii="Arial" w:hAnsi="Arial" w:cs="Arial"/>
          <w:sz w:val="22"/>
          <w:szCs w:val="22"/>
        </w:rPr>
        <w:t>South East</w:t>
      </w:r>
      <w:proofErr w:type="gramEnd"/>
      <w:r w:rsidRPr="00A46636">
        <w:rPr>
          <w:rFonts w:ascii="Arial" w:hAnsi="Arial" w:cs="Arial"/>
          <w:sz w:val="22"/>
          <w:szCs w:val="22"/>
        </w:rPr>
        <w:t xml:space="preserve"> Asia and the United States. We have </w:t>
      </w:r>
      <w:r w:rsidR="000B5451">
        <w:rPr>
          <w:rFonts w:ascii="Arial" w:hAnsi="Arial" w:cs="Arial"/>
          <w:sz w:val="22"/>
          <w:szCs w:val="22"/>
        </w:rPr>
        <w:t>8,600</w:t>
      </w:r>
      <w:r w:rsidRPr="00A46636">
        <w:rPr>
          <w:rFonts w:ascii="Arial" w:hAnsi="Arial" w:cs="Arial"/>
          <w:sz w:val="22"/>
          <w:szCs w:val="22"/>
        </w:rPr>
        <w:t xml:space="preserve"> employees based across 31 offices globally.</w:t>
      </w:r>
    </w:p>
    <w:p w14:paraId="5D3FD56E" w14:textId="77777777" w:rsidR="00A46636" w:rsidRPr="00A46636" w:rsidRDefault="00A46636" w:rsidP="00A46636">
      <w:pPr>
        <w:rPr>
          <w:rFonts w:ascii="Arial" w:hAnsi="Arial" w:cs="Arial"/>
          <w:sz w:val="22"/>
          <w:szCs w:val="22"/>
        </w:rPr>
      </w:pPr>
      <w:r w:rsidRPr="00A46636">
        <w:rPr>
          <w:rFonts w:ascii="Arial" w:hAnsi="Arial" w:cs="Arial"/>
          <w:sz w:val="22"/>
          <w:szCs w:val="22"/>
        </w:rPr>
        <w:t> </w:t>
      </w:r>
    </w:p>
    <w:p w14:paraId="74EBC495" w14:textId="77777777" w:rsidR="00A46636" w:rsidRPr="00A46636" w:rsidRDefault="00A46636" w:rsidP="00A46636">
      <w:pPr>
        <w:rPr>
          <w:rFonts w:ascii="Arial" w:hAnsi="Arial" w:cs="Arial"/>
          <w:sz w:val="22"/>
          <w:szCs w:val="22"/>
        </w:rPr>
      </w:pPr>
      <w:r w:rsidRPr="00A46636">
        <w:rPr>
          <w:rFonts w:ascii="Arial" w:hAnsi="Arial" w:cs="Arial"/>
          <w:sz w:val="22"/>
          <w:szCs w:val="22"/>
        </w:rPr>
        <w:t>Petrofac is quoted on the London Stock Exchange (symbol: PFC).</w:t>
      </w:r>
    </w:p>
    <w:p w14:paraId="13E1905A" w14:textId="77777777" w:rsidR="00A46636" w:rsidRPr="00A46636" w:rsidRDefault="00A46636" w:rsidP="00A46636">
      <w:pPr>
        <w:rPr>
          <w:rFonts w:ascii="Arial" w:hAnsi="Arial" w:cs="Arial"/>
          <w:sz w:val="22"/>
          <w:szCs w:val="22"/>
        </w:rPr>
      </w:pPr>
      <w:r w:rsidRPr="00A46636">
        <w:rPr>
          <w:rFonts w:ascii="Arial" w:hAnsi="Arial" w:cs="Arial"/>
          <w:sz w:val="22"/>
          <w:szCs w:val="22"/>
        </w:rPr>
        <w:t> </w:t>
      </w:r>
    </w:p>
    <w:p w14:paraId="4F6B88DD" w14:textId="3B279CD9" w:rsidR="00A46636" w:rsidRPr="00A46636" w:rsidRDefault="00A46636" w:rsidP="00A46636">
      <w:pPr>
        <w:rPr>
          <w:rFonts w:ascii="Arial" w:hAnsi="Arial" w:cs="Arial"/>
          <w:sz w:val="22"/>
          <w:szCs w:val="22"/>
        </w:rPr>
      </w:pPr>
      <w:r w:rsidRPr="00A46636">
        <w:rPr>
          <w:rFonts w:ascii="Arial" w:hAnsi="Arial" w:cs="Arial"/>
          <w:sz w:val="22"/>
          <w:szCs w:val="22"/>
        </w:rPr>
        <w:t xml:space="preserve">For additional information, please refer to the Petrofac website at </w:t>
      </w:r>
      <w:proofErr w:type="gramStart"/>
      <w:r w:rsidRPr="00A46636">
        <w:rPr>
          <w:rFonts w:ascii="Arial" w:hAnsi="Arial" w:cs="Arial"/>
          <w:sz w:val="22"/>
          <w:szCs w:val="22"/>
        </w:rPr>
        <w:t>petrofac.com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1EDE3A5A" w14:textId="77777777" w:rsidR="00A46636" w:rsidRPr="00420222" w:rsidRDefault="00A46636" w:rsidP="00420222">
      <w:pPr>
        <w:rPr>
          <w:rFonts w:ascii="Arial" w:hAnsi="Arial" w:cs="Arial"/>
          <w:sz w:val="22"/>
          <w:szCs w:val="22"/>
        </w:rPr>
      </w:pPr>
    </w:p>
    <w:sectPr w:rsidR="00A46636" w:rsidRPr="00420222" w:rsidSect="006C25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8" w:code="9"/>
      <w:pgMar w:top="1418" w:right="1134" w:bottom="993" w:left="1134" w:header="720" w:footer="101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58A31" w14:textId="77777777" w:rsidR="002B01B2" w:rsidRDefault="002B01B2">
      <w:r>
        <w:separator/>
      </w:r>
    </w:p>
  </w:endnote>
  <w:endnote w:type="continuationSeparator" w:id="0">
    <w:p w14:paraId="1289E6B2" w14:textId="77777777" w:rsidR="002B01B2" w:rsidRDefault="002B01B2">
      <w:r>
        <w:continuationSeparator/>
      </w:r>
    </w:p>
  </w:endnote>
  <w:endnote w:type="continuationNotice" w:id="1">
    <w:p w14:paraId="4A4E8EBF" w14:textId="77777777" w:rsidR="002B01B2" w:rsidRDefault="002B0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-Roman">
    <w:altName w:val="Cambri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A96B8" w14:textId="77777777" w:rsidR="00D35782" w:rsidRDefault="00D35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79C84" w14:textId="77777777" w:rsidR="008B6AED" w:rsidRDefault="008B6AED">
    <w:pPr>
      <w:pStyle w:val="Footer"/>
      <w:rPr>
        <w:rFonts w:ascii="Trebuchet MS" w:hAnsi="Trebuchet MS"/>
        <w:sz w:val="16"/>
      </w:rPr>
    </w:pPr>
  </w:p>
  <w:p w14:paraId="7C0C5D60" w14:textId="797626FA" w:rsidR="008B6AED" w:rsidRPr="00EE1334" w:rsidRDefault="008B6AED">
    <w:pPr>
      <w:pStyle w:val="Footer"/>
      <w:tabs>
        <w:tab w:val="clear" w:pos="4153"/>
        <w:tab w:val="clear" w:pos="8306"/>
        <w:tab w:val="right" w:pos="9617"/>
        <w:tab w:val="center" w:pos="9687"/>
      </w:tabs>
      <w:jc w:val="right"/>
      <w:rPr>
        <w:rFonts w:ascii="Arial" w:hAnsi="Arial" w:cs="Arial"/>
        <w:sz w:val="16"/>
      </w:rPr>
    </w:pPr>
    <w:r w:rsidRPr="00EE1334">
      <w:rPr>
        <w:rFonts w:ascii="Arial" w:hAnsi="Arial" w:cs="Arial"/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2" behindDoc="0" locked="0" layoutInCell="1" allowOverlap="1" wp14:anchorId="4DFC98C2" wp14:editId="6E7D23CA">
              <wp:simplePos x="0" y="0"/>
              <wp:positionH relativeFrom="column">
                <wp:posOffset>0</wp:posOffset>
              </wp:positionH>
              <wp:positionV relativeFrom="paragraph">
                <wp:posOffset>180974</wp:posOffset>
              </wp:positionV>
              <wp:extent cx="6132195" cy="0"/>
              <wp:effectExtent l="0" t="0" r="2095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A20F5" id="Straight Connector 8" o:spid="_x0000_s1026" style="position:absolute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25pt" to="482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" strokeweight=".5pt"/>
          </w:pict>
        </mc:Fallback>
      </mc:AlternateContent>
    </w:r>
    <w:r w:rsidRPr="00EE1334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D2EA01" wp14:editId="2367F850">
              <wp:simplePos x="0" y="0"/>
              <wp:positionH relativeFrom="column">
                <wp:posOffset>0</wp:posOffset>
              </wp:positionH>
              <wp:positionV relativeFrom="paragraph">
                <wp:posOffset>226695</wp:posOffset>
              </wp:positionV>
              <wp:extent cx="6132195" cy="207010"/>
              <wp:effectExtent l="0" t="0" r="190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219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CD951" w14:textId="77777777" w:rsidR="008B6AED" w:rsidRPr="00EE1334" w:rsidRDefault="008B6AE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</w:pPr>
                          <w:r w:rsidRPr="00EE133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www.petrofac.com</w:t>
                          </w:r>
                          <w:r w:rsidRPr="00EE1334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2EA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17.85pt;width:482.85pt;height:16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" filled="f" stroked="f">
              <v:textbox inset="0,0,0,0">
                <w:txbxContent>
                  <w:p w14:paraId="0F1CD951" w14:textId="77777777" w:rsidR="008B6AED" w:rsidRPr="00EE1334" w:rsidRDefault="008B6AED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</w:rPr>
                    </w:pPr>
                    <w:r w:rsidRPr="00EE1334">
                      <w:rPr>
                        <w:rFonts w:ascii="Arial" w:hAnsi="Arial" w:cs="Arial"/>
                        <w:b/>
                        <w:bCs/>
                        <w:sz w:val="16"/>
                      </w:rPr>
                      <w:t>www.petrofac.com</w:t>
                    </w:r>
                    <w:r w:rsidRPr="00EE1334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Pr="00EE1334">
      <w:rPr>
        <w:rStyle w:val="PageNumber"/>
        <w:rFonts w:ascii="Arial" w:hAnsi="Arial" w:cs="Arial"/>
        <w:sz w:val="16"/>
      </w:rPr>
      <w:fldChar w:fldCharType="begin"/>
    </w:r>
    <w:r w:rsidRPr="00EE1334">
      <w:rPr>
        <w:rStyle w:val="PageNumber"/>
        <w:rFonts w:ascii="Arial" w:hAnsi="Arial" w:cs="Arial"/>
        <w:sz w:val="16"/>
      </w:rPr>
      <w:instrText xml:space="preserve"> PAGE </w:instrText>
    </w:r>
    <w:r w:rsidRPr="00EE1334">
      <w:rPr>
        <w:rStyle w:val="PageNumber"/>
        <w:rFonts w:ascii="Arial" w:hAnsi="Arial" w:cs="Arial"/>
        <w:sz w:val="16"/>
      </w:rPr>
      <w:fldChar w:fldCharType="separate"/>
    </w:r>
    <w:r w:rsidR="00DE73C9">
      <w:rPr>
        <w:rStyle w:val="PageNumber"/>
        <w:rFonts w:ascii="Arial" w:hAnsi="Arial" w:cs="Arial"/>
        <w:noProof/>
        <w:sz w:val="16"/>
      </w:rPr>
      <w:t>3</w:t>
    </w:r>
    <w:r w:rsidRPr="00EE1334">
      <w:rPr>
        <w:rStyle w:val="PageNumber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85A80" w14:textId="077B58A4" w:rsidR="008B6AED" w:rsidRPr="00EE1334" w:rsidRDefault="008B6AED" w:rsidP="00EE1334">
    <w:pPr>
      <w:pStyle w:val="Footer"/>
      <w:spacing w:after="60"/>
      <w:rPr>
        <w:rFonts w:ascii="Arial" w:hAnsi="Arial" w:cs="Arial"/>
        <w:sz w:val="16"/>
      </w:rPr>
    </w:pPr>
    <w:r w:rsidRPr="00EE1334">
      <w:rPr>
        <w:rFonts w:ascii="Arial" w:hAnsi="Arial" w:cs="Arial"/>
        <w:b/>
        <w:sz w:val="16"/>
      </w:rPr>
      <w:t>Petrofac Limited</w:t>
    </w:r>
    <w:r w:rsidRPr="00EE1334">
      <w:rPr>
        <w:rFonts w:ascii="Arial" w:hAnsi="Arial" w:cs="Arial"/>
        <w:sz w:val="16"/>
      </w:rPr>
      <w:t xml:space="preserve">, </w:t>
    </w:r>
    <w:r>
      <w:rPr>
        <w:rFonts w:ascii="Arial" w:hAnsi="Arial" w:cs="Arial"/>
        <w:i/>
        <w:sz w:val="16"/>
      </w:rPr>
      <w:t>C</w:t>
    </w:r>
    <w:r w:rsidRPr="00EE1334">
      <w:rPr>
        <w:rFonts w:ascii="Arial" w:hAnsi="Arial" w:cs="Arial"/>
        <w:i/>
        <w:sz w:val="16"/>
      </w:rPr>
      <w:t>ontact through</w:t>
    </w:r>
    <w:r>
      <w:rPr>
        <w:rFonts w:ascii="Arial" w:hAnsi="Arial" w:cs="Arial"/>
        <w:i/>
        <w:sz w:val="16"/>
      </w:rPr>
      <w:t>:</w:t>
    </w:r>
    <w:r w:rsidRPr="00EE1334">
      <w:rPr>
        <w:rFonts w:ascii="Arial" w:hAnsi="Arial" w:cs="Arial"/>
        <w:sz w:val="16"/>
      </w:rPr>
      <w:t xml:space="preserve"> Petrofac Services Limited, 117 Jermyn Street, London SW1Y </w:t>
    </w:r>
    <w:proofErr w:type="gramStart"/>
    <w:r w:rsidRPr="00EE1334">
      <w:rPr>
        <w:rFonts w:ascii="Arial" w:hAnsi="Arial" w:cs="Arial"/>
        <w:sz w:val="16"/>
      </w:rPr>
      <w:t>6HH</w:t>
    </w:r>
    <w:proofErr w:type="gramEnd"/>
  </w:p>
  <w:p w14:paraId="0444B6F9" w14:textId="4A453580" w:rsidR="008B6AED" w:rsidRDefault="006C25DA" w:rsidP="00EE1334">
    <w:pPr>
      <w:pStyle w:val="Footer"/>
      <w:tabs>
        <w:tab w:val="clear" w:pos="8306"/>
        <w:tab w:val="right" w:pos="9617"/>
      </w:tabs>
    </w:pPr>
    <w:r w:rsidRPr="00EE1334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4E1AF7E" wp14:editId="15DF67FE">
              <wp:simplePos x="0" y="0"/>
              <wp:positionH relativeFrom="column">
                <wp:posOffset>5200015</wp:posOffset>
              </wp:positionH>
              <wp:positionV relativeFrom="paragraph">
                <wp:posOffset>349885</wp:posOffset>
              </wp:positionV>
              <wp:extent cx="963736" cy="207010"/>
              <wp:effectExtent l="0" t="0" r="825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736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5089F" w14:textId="77777777" w:rsidR="008B6AED" w:rsidRDefault="008B6AED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HelveticaNeue-Roman" w:hAnsi="HelveticaNeue-Roman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16"/>
                            </w:rPr>
                            <w:t>www.petrofac.com</w:t>
                          </w:r>
                          <w:r>
                            <w:rPr>
                              <w:rFonts w:ascii="HelveticaNeue-Roman" w:hAnsi="HelveticaNeue-Roman"/>
                              <w:sz w:val="10"/>
                              <w:szCs w:val="10"/>
                            </w:rPr>
                            <w:t xml:space="preserve">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1AF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9.45pt;margin-top:27.55pt;width:75.9pt;height:16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" filled="f" stroked="f">
              <v:textbox inset="0,0,0,0">
                <w:txbxContent>
                  <w:p w14:paraId="6245089F" w14:textId="77777777" w:rsidR="008B6AED" w:rsidRDefault="008B6AED">
                    <w:pPr>
                      <w:jc w:val="right"/>
                      <w:rPr>
                        <w:rFonts w:ascii="Trebuchet MS" w:hAnsi="Trebuchet MS"/>
                        <w:b/>
                        <w:bCs/>
                        <w:sz w:val="16"/>
                      </w:rPr>
                    </w:pPr>
                    <w:r>
                      <w:rPr>
                        <w:rFonts w:ascii="HelveticaNeue-Roman" w:hAnsi="HelveticaNeue-Roman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bCs/>
                        <w:sz w:val="16"/>
                      </w:rPr>
                      <w:t>www.petrofac.com</w:t>
                    </w:r>
                    <w:r>
                      <w:rPr>
                        <w:rFonts w:ascii="HelveticaNeue-Roman" w:hAnsi="HelveticaNeue-Roman"/>
                        <w:sz w:val="10"/>
                        <w:szCs w:val="10"/>
                      </w:rPr>
                      <w:t xml:space="preserve">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Pr="00EE1334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708BD9" wp14:editId="1AAEDEE1">
              <wp:simplePos x="0" y="0"/>
              <wp:positionH relativeFrom="margin">
                <wp:align>left</wp:align>
              </wp:positionH>
              <wp:positionV relativeFrom="paragraph">
                <wp:posOffset>364490</wp:posOffset>
              </wp:positionV>
              <wp:extent cx="3933825" cy="2571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892BB" w14:textId="5961EE87" w:rsidR="008B6AED" w:rsidRPr="00FE754B" w:rsidRDefault="008B6AE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E75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Registered No. 81792 Registered Address: </w:t>
                          </w:r>
                          <w:r w:rsidR="00D357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26 New Street</w:t>
                          </w:r>
                          <w:r w:rsidRPr="00FE75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St Helier, Jersey</w:t>
                          </w:r>
                          <w:r w:rsidR="00D357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FE75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J</w:t>
                          </w:r>
                          <w:r w:rsidR="00D357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E2 3RA</w:t>
                          </w:r>
                          <w:r w:rsidRPr="00FE75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08BD9" id="Text Box 1" o:spid="_x0000_s1028" type="#_x0000_t202" style="position:absolute;margin-left:0;margin-top:28.7pt;width:309.75pt;height:20.2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" filled="f" stroked="f">
              <v:textbox inset="0,0,0,0">
                <w:txbxContent>
                  <w:p w14:paraId="337892BB" w14:textId="5961EE87" w:rsidR="008B6AED" w:rsidRPr="00FE754B" w:rsidRDefault="008B6AED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FE754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Registered No. 81792 Registered Address: </w:t>
                    </w:r>
                    <w:r w:rsidR="00D35782">
                      <w:rPr>
                        <w:rFonts w:ascii="Arial" w:hAnsi="Arial" w:cs="Arial"/>
                        <w:sz w:val="16"/>
                        <w:szCs w:val="16"/>
                      </w:rPr>
                      <w:t>26 New Street</w:t>
                    </w:r>
                    <w:r w:rsidRPr="00FE754B">
                      <w:rPr>
                        <w:rFonts w:ascii="Arial" w:hAnsi="Arial" w:cs="Arial"/>
                        <w:sz w:val="16"/>
                        <w:szCs w:val="16"/>
                      </w:rPr>
                      <w:t>, St Helier, Jersey</w:t>
                    </w:r>
                    <w:r w:rsidR="00D35782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FE754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J</w:t>
                    </w:r>
                    <w:r w:rsidR="00D35782">
                      <w:rPr>
                        <w:rFonts w:ascii="Arial" w:hAnsi="Arial" w:cs="Arial"/>
                        <w:sz w:val="16"/>
                        <w:szCs w:val="16"/>
                      </w:rPr>
                      <w:t>E2 3RA</w:t>
                    </w:r>
                    <w:r w:rsidRPr="00FE754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6AED" w:rsidRPr="00EE1334">
      <w:rPr>
        <w:rFonts w:ascii="Arial" w:hAnsi="Arial" w:cs="Arial"/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4113DD3" wp14:editId="747D89D0">
              <wp:simplePos x="0" y="0"/>
              <wp:positionH relativeFrom="column">
                <wp:posOffset>0</wp:posOffset>
              </wp:positionH>
              <wp:positionV relativeFrom="paragraph">
                <wp:posOffset>180974</wp:posOffset>
              </wp:positionV>
              <wp:extent cx="6132195" cy="0"/>
              <wp:effectExtent l="0" t="0" r="209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922EF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25pt" to="482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" strokeweight=".5pt"/>
          </w:pict>
        </mc:Fallback>
      </mc:AlternateContent>
    </w:r>
    <w:r w:rsidR="008B6AED" w:rsidRPr="00EE1334">
      <w:rPr>
        <w:rFonts w:ascii="Arial" w:hAnsi="Arial" w:cs="Arial"/>
        <w:b/>
        <w:bCs/>
        <w:sz w:val="16"/>
      </w:rPr>
      <w:t xml:space="preserve">Tel </w:t>
    </w:r>
    <w:r w:rsidR="008B6AED" w:rsidRPr="00EE1334">
      <w:rPr>
        <w:rFonts w:ascii="Arial" w:hAnsi="Arial" w:cs="Arial"/>
        <w:sz w:val="16"/>
      </w:rPr>
      <w:t xml:space="preserve">+44 20 7811 </w:t>
    </w:r>
    <w:proofErr w:type="gramStart"/>
    <w:r w:rsidR="008B6AED" w:rsidRPr="00EE1334">
      <w:rPr>
        <w:rFonts w:ascii="Arial" w:hAnsi="Arial" w:cs="Arial"/>
        <w:sz w:val="16"/>
      </w:rPr>
      <w:t xml:space="preserve">4900  </w:t>
    </w:r>
    <w:r w:rsidR="008B6AED" w:rsidRPr="00EE1334">
      <w:rPr>
        <w:rFonts w:ascii="Arial" w:hAnsi="Arial" w:cs="Arial"/>
        <w:b/>
        <w:bCs/>
        <w:sz w:val="16"/>
      </w:rPr>
      <w:t>Fax</w:t>
    </w:r>
    <w:proofErr w:type="gramEnd"/>
    <w:r w:rsidR="008B6AED" w:rsidRPr="00EE1334">
      <w:rPr>
        <w:rFonts w:ascii="Arial" w:hAnsi="Arial" w:cs="Arial"/>
        <w:b/>
        <w:bCs/>
        <w:sz w:val="16"/>
      </w:rPr>
      <w:t xml:space="preserve"> </w:t>
    </w:r>
    <w:r w:rsidR="008B6AED" w:rsidRPr="00EE1334">
      <w:rPr>
        <w:rFonts w:ascii="Arial" w:hAnsi="Arial" w:cs="Arial"/>
        <w:sz w:val="16"/>
      </w:rPr>
      <w:t>+44 20 7811 4901</w:t>
    </w:r>
    <w:r w:rsidR="008B6AED">
      <w:rPr>
        <w:rFonts w:ascii="Trebuchet MS" w:hAnsi="Trebuchet MS"/>
        <w:sz w:val="16"/>
      </w:rPr>
      <w:tab/>
      <w:t xml:space="preserve">                                                                                                                                  </w:t>
    </w:r>
    <w:r w:rsidR="008B6AED">
      <w:rPr>
        <w:rStyle w:val="PageNumber"/>
        <w:rFonts w:ascii="Trebuchet MS" w:hAnsi="Trebuchet MS"/>
        <w:sz w:val="16"/>
      </w:rPr>
      <w:fldChar w:fldCharType="begin"/>
    </w:r>
    <w:r w:rsidR="008B6AED">
      <w:rPr>
        <w:rStyle w:val="PageNumber"/>
        <w:rFonts w:ascii="Trebuchet MS" w:hAnsi="Trebuchet MS"/>
        <w:sz w:val="16"/>
      </w:rPr>
      <w:instrText xml:space="preserve"> PAGE </w:instrText>
    </w:r>
    <w:r w:rsidR="008B6AED">
      <w:rPr>
        <w:rStyle w:val="PageNumber"/>
        <w:rFonts w:ascii="Trebuchet MS" w:hAnsi="Trebuchet MS"/>
        <w:sz w:val="16"/>
      </w:rPr>
      <w:fldChar w:fldCharType="separate"/>
    </w:r>
    <w:r w:rsidR="00DE73C9">
      <w:rPr>
        <w:rStyle w:val="PageNumber"/>
        <w:rFonts w:ascii="Trebuchet MS" w:hAnsi="Trebuchet MS"/>
        <w:noProof/>
        <w:sz w:val="16"/>
      </w:rPr>
      <w:t>1</w:t>
    </w:r>
    <w:r w:rsidR="008B6AED">
      <w:rPr>
        <w:rStyle w:val="PageNumber"/>
        <w:rFonts w:ascii="Trebuchet MS" w:hAnsi="Trebuchet MS"/>
        <w:sz w:val="16"/>
      </w:rPr>
      <w:fldChar w:fldCharType="end"/>
    </w:r>
    <w:r w:rsidR="008B6AED">
      <w:rPr>
        <w:rFonts w:ascii="Trebuchet MS" w:hAnsi="Trebuchet MS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BE346" w14:textId="77777777" w:rsidR="002B01B2" w:rsidRDefault="002B01B2">
      <w:r>
        <w:separator/>
      </w:r>
    </w:p>
  </w:footnote>
  <w:footnote w:type="continuationSeparator" w:id="0">
    <w:p w14:paraId="7BFE00FD" w14:textId="77777777" w:rsidR="002B01B2" w:rsidRDefault="002B01B2">
      <w:r>
        <w:continuationSeparator/>
      </w:r>
    </w:p>
  </w:footnote>
  <w:footnote w:type="continuationNotice" w:id="1">
    <w:p w14:paraId="6C49E5D0" w14:textId="77777777" w:rsidR="002B01B2" w:rsidRDefault="002B01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31785" w14:textId="77777777" w:rsidR="00D35782" w:rsidRDefault="00D35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B11D2" w14:textId="77777777" w:rsidR="008B6AED" w:rsidRDefault="008B6A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6" behindDoc="1" locked="0" layoutInCell="1" allowOverlap="1" wp14:anchorId="3263BE2D" wp14:editId="69F66E13">
          <wp:simplePos x="0" y="0"/>
          <wp:positionH relativeFrom="column">
            <wp:posOffset>4859655</wp:posOffset>
          </wp:positionH>
          <wp:positionV relativeFrom="paragraph">
            <wp:posOffset>-160020</wp:posOffset>
          </wp:positionV>
          <wp:extent cx="1368000" cy="367200"/>
          <wp:effectExtent l="0" t="0" r="381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fac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789AA" w14:textId="77777777" w:rsidR="008B6AED" w:rsidRDefault="008B6A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5" behindDoc="1" locked="0" layoutInCell="1" allowOverlap="1" wp14:anchorId="66ADE7A2" wp14:editId="389C1223">
          <wp:simplePos x="0" y="0"/>
          <wp:positionH relativeFrom="column">
            <wp:posOffset>4717415</wp:posOffset>
          </wp:positionH>
          <wp:positionV relativeFrom="paragraph">
            <wp:posOffset>98867</wp:posOffset>
          </wp:positionV>
          <wp:extent cx="1368000" cy="367200"/>
          <wp:effectExtent l="0" t="0" r="381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fac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324B0"/>
    <w:multiLevelType w:val="multilevel"/>
    <w:tmpl w:val="D6E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02852"/>
    <w:multiLevelType w:val="hybridMultilevel"/>
    <w:tmpl w:val="140C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C53F99"/>
    <w:multiLevelType w:val="hybridMultilevel"/>
    <w:tmpl w:val="D4BA9E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66878">
    <w:abstractNumId w:val="0"/>
  </w:num>
  <w:num w:numId="2" w16cid:durableId="2131122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190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0F"/>
    <w:rsid w:val="00000646"/>
    <w:rsid w:val="00003158"/>
    <w:rsid w:val="000075A4"/>
    <w:rsid w:val="000100E4"/>
    <w:rsid w:val="000104E1"/>
    <w:rsid w:val="000122B2"/>
    <w:rsid w:val="000134D8"/>
    <w:rsid w:val="000138FA"/>
    <w:rsid w:val="00014865"/>
    <w:rsid w:val="000153FC"/>
    <w:rsid w:val="00020C91"/>
    <w:rsid w:val="000214F4"/>
    <w:rsid w:val="00023D9A"/>
    <w:rsid w:val="000241F6"/>
    <w:rsid w:val="00026E43"/>
    <w:rsid w:val="0003110F"/>
    <w:rsid w:val="00034622"/>
    <w:rsid w:val="0003644A"/>
    <w:rsid w:val="00037600"/>
    <w:rsid w:val="000413B3"/>
    <w:rsid w:val="000421AA"/>
    <w:rsid w:val="00042535"/>
    <w:rsid w:val="0004272D"/>
    <w:rsid w:val="000447CB"/>
    <w:rsid w:val="0004493B"/>
    <w:rsid w:val="00051732"/>
    <w:rsid w:val="000519DC"/>
    <w:rsid w:val="00053321"/>
    <w:rsid w:val="000552C1"/>
    <w:rsid w:val="00062660"/>
    <w:rsid w:val="00065CB1"/>
    <w:rsid w:val="000666B0"/>
    <w:rsid w:val="00066D89"/>
    <w:rsid w:val="000727DC"/>
    <w:rsid w:val="00075AA2"/>
    <w:rsid w:val="00077D17"/>
    <w:rsid w:val="000820B5"/>
    <w:rsid w:val="00082FC5"/>
    <w:rsid w:val="00085946"/>
    <w:rsid w:val="00085A44"/>
    <w:rsid w:val="00086B24"/>
    <w:rsid w:val="00093E33"/>
    <w:rsid w:val="000955FC"/>
    <w:rsid w:val="00096FF3"/>
    <w:rsid w:val="000A6D8F"/>
    <w:rsid w:val="000B05F7"/>
    <w:rsid w:val="000B2D82"/>
    <w:rsid w:val="000B32C4"/>
    <w:rsid w:val="000B4AE3"/>
    <w:rsid w:val="000B5451"/>
    <w:rsid w:val="000B5DD9"/>
    <w:rsid w:val="000B5FCE"/>
    <w:rsid w:val="000C0A02"/>
    <w:rsid w:val="000C0E2F"/>
    <w:rsid w:val="000C5A7D"/>
    <w:rsid w:val="000C7B5F"/>
    <w:rsid w:val="000D34CA"/>
    <w:rsid w:val="000E09C4"/>
    <w:rsid w:val="000E188F"/>
    <w:rsid w:val="000E3CFA"/>
    <w:rsid w:val="000F332B"/>
    <w:rsid w:val="000F470C"/>
    <w:rsid w:val="000F647A"/>
    <w:rsid w:val="000F6C12"/>
    <w:rsid w:val="000F76BC"/>
    <w:rsid w:val="00102645"/>
    <w:rsid w:val="0010487B"/>
    <w:rsid w:val="00113164"/>
    <w:rsid w:val="00113A2C"/>
    <w:rsid w:val="00113B5C"/>
    <w:rsid w:val="00116D69"/>
    <w:rsid w:val="00116E22"/>
    <w:rsid w:val="001234A0"/>
    <w:rsid w:val="001252F1"/>
    <w:rsid w:val="00126947"/>
    <w:rsid w:val="0013152D"/>
    <w:rsid w:val="00131936"/>
    <w:rsid w:val="00133AB0"/>
    <w:rsid w:val="00134DE1"/>
    <w:rsid w:val="00140D5D"/>
    <w:rsid w:val="0014715B"/>
    <w:rsid w:val="0015148A"/>
    <w:rsid w:val="001532E2"/>
    <w:rsid w:val="00154238"/>
    <w:rsid w:val="00154644"/>
    <w:rsid w:val="0015539C"/>
    <w:rsid w:val="001605CB"/>
    <w:rsid w:val="001664FE"/>
    <w:rsid w:val="00176592"/>
    <w:rsid w:val="00181829"/>
    <w:rsid w:val="001835EC"/>
    <w:rsid w:val="00191265"/>
    <w:rsid w:val="001915EC"/>
    <w:rsid w:val="00192AA8"/>
    <w:rsid w:val="001939A9"/>
    <w:rsid w:val="001948B0"/>
    <w:rsid w:val="001950B0"/>
    <w:rsid w:val="001A066F"/>
    <w:rsid w:val="001A0EA7"/>
    <w:rsid w:val="001A5E29"/>
    <w:rsid w:val="001B024B"/>
    <w:rsid w:val="001B1975"/>
    <w:rsid w:val="001B2A06"/>
    <w:rsid w:val="001B33E1"/>
    <w:rsid w:val="001B4B8D"/>
    <w:rsid w:val="001B69C9"/>
    <w:rsid w:val="001B70B6"/>
    <w:rsid w:val="001C1626"/>
    <w:rsid w:val="001C394C"/>
    <w:rsid w:val="001C5269"/>
    <w:rsid w:val="001C716F"/>
    <w:rsid w:val="001C7F42"/>
    <w:rsid w:val="001D0044"/>
    <w:rsid w:val="001D1CCC"/>
    <w:rsid w:val="001D1D3A"/>
    <w:rsid w:val="001D5ADD"/>
    <w:rsid w:val="001D66DF"/>
    <w:rsid w:val="001D69FA"/>
    <w:rsid w:val="001D7896"/>
    <w:rsid w:val="001E19F4"/>
    <w:rsid w:val="001E41ED"/>
    <w:rsid w:val="001F16A0"/>
    <w:rsid w:val="001F2240"/>
    <w:rsid w:val="001F2F38"/>
    <w:rsid w:val="001F4127"/>
    <w:rsid w:val="001F5F52"/>
    <w:rsid w:val="001F60C6"/>
    <w:rsid w:val="001F6CB0"/>
    <w:rsid w:val="001F6FEC"/>
    <w:rsid w:val="001F7EFD"/>
    <w:rsid w:val="002024BC"/>
    <w:rsid w:val="00203CB2"/>
    <w:rsid w:val="00205077"/>
    <w:rsid w:val="0020614E"/>
    <w:rsid w:val="00206AB5"/>
    <w:rsid w:val="00214D6D"/>
    <w:rsid w:val="002154F7"/>
    <w:rsid w:val="0021697F"/>
    <w:rsid w:val="0022022F"/>
    <w:rsid w:val="00224458"/>
    <w:rsid w:val="00227C9C"/>
    <w:rsid w:val="00233469"/>
    <w:rsid w:val="00233C69"/>
    <w:rsid w:val="00235206"/>
    <w:rsid w:val="00235F1D"/>
    <w:rsid w:val="0024066C"/>
    <w:rsid w:val="0024258A"/>
    <w:rsid w:val="002441AC"/>
    <w:rsid w:val="00246009"/>
    <w:rsid w:val="00247032"/>
    <w:rsid w:val="00261C2E"/>
    <w:rsid w:val="00263F00"/>
    <w:rsid w:val="00267405"/>
    <w:rsid w:val="00267925"/>
    <w:rsid w:val="002701D8"/>
    <w:rsid w:val="00277853"/>
    <w:rsid w:val="00280F20"/>
    <w:rsid w:val="00281E04"/>
    <w:rsid w:val="0028337B"/>
    <w:rsid w:val="00283889"/>
    <w:rsid w:val="00284BE3"/>
    <w:rsid w:val="00284E03"/>
    <w:rsid w:val="0028617A"/>
    <w:rsid w:val="00295544"/>
    <w:rsid w:val="002A01F1"/>
    <w:rsid w:val="002A04F3"/>
    <w:rsid w:val="002A0D64"/>
    <w:rsid w:val="002A11B5"/>
    <w:rsid w:val="002A4C78"/>
    <w:rsid w:val="002A4C9A"/>
    <w:rsid w:val="002A57A7"/>
    <w:rsid w:val="002A78A8"/>
    <w:rsid w:val="002B01B2"/>
    <w:rsid w:val="002B25B6"/>
    <w:rsid w:val="002B58D6"/>
    <w:rsid w:val="002B6519"/>
    <w:rsid w:val="002B6FBB"/>
    <w:rsid w:val="002C02A5"/>
    <w:rsid w:val="002C0F43"/>
    <w:rsid w:val="002C2703"/>
    <w:rsid w:val="002C483E"/>
    <w:rsid w:val="002D1A96"/>
    <w:rsid w:val="002D1DCB"/>
    <w:rsid w:val="002D4C43"/>
    <w:rsid w:val="002E5124"/>
    <w:rsid w:val="002E6E19"/>
    <w:rsid w:val="002F70B5"/>
    <w:rsid w:val="002F7BAA"/>
    <w:rsid w:val="003031A9"/>
    <w:rsid w:val="003042CB"/>
    <w:rsid w:val="0030449E"/>
    <w:rsid w:val="0030617A"/>
    <w:rsid w:val="00306615"/>
    <w:rsid w:val="003066BA"/>
    <w:rsid w:val="003129C8"/>
    <w:rsid w:val="00321E97"/>
    <w:rsid w:val="003235A5"/>
    <w:rsid w:val="00332A49"/>
    <w:rsid w:val="0033416C"/>
    <w:rsid w:val="00336FA9"/>
    <w:rsid w:val="0033740D"/>
    <w:rsid w:val="00340CD0"/>
    <w:rsid w:val="003431E7"/>
    <w:rsid w:val="00343996"/>
    <w:rsid w:val="00343D81"/>
    <w:rsid w:val="00345225"/>
    <w:rsid w:val="0034681F"/>
    <w:rsid w:val="00351803"/>
    <w:rsid w:val="003528C8"/>
    <w:rsid w:val="003607A0"/>
    <w:rsid w:val="00361407"/>
    <w:rsid w:val="003629D8"/>
    <w:rsid w:val="00363576"/>
    <w:rsid w:val="00364E6A"/>
    <w:rsid w:val="003772FB"/>
    <w:rsid w:val="00383D7A"/>
    <w:rsid w:val="003845D9"/>
    <w:rsid w:val="0038619F"/>
    <w:rsid w:val="00386860"/>
    <w:rsid w:val="003871E2"/>
    <w:rsid w:val="003871F5"/>
    <w:rsid w:val="003877AC"/>
    <w:rsid w:val="00396B1F"/>
    <w:rsid w:val="00396BFC"/>
    <w:rsid w:val="00396EA9"/>
    <w:rsid w:val="00397358"/>
    <w:rsid w:val="00397DBA"/>
    <w:rsid w:val="003A3A2C"/>
    <w:rsid w:val="003A7842"/>
    <w:rsid w:val="003B0DB1"/>
    <w:rsid w:val="003C0498"/>
    <w:rsid w:val="003C3A65"/>
    <w:rsid w:val="003C3D59"/>
    <w:rsid w:val="003C71B2"/>
    <w:rsid w:val="003D0D34"/>
    <w:rsid w:val="003D5469"/>
    <w:rsid w:val="003E18DA"/>
    <w:rsid w:val="003E3110"/>
    <w:rsid w:val="003F37FD"/>
    <w:rsid w:val="0040213F"/>
    <w:rsid w:val="00402602"/>
    <w:rsid w:val="004029BD"/>
    <w:rsid w:val="0040464F"/>
    <w:rsid w:val="004049AD"/>
    <w:rsid w:val="004134DF"/>
    <w:rsid w:val="00413B65"/>
    <w:rsid w:val="004167BF"/>
    <w:rsid w:val="00417CBA"/>
    <w:rsid w:val="00420222"/>
    <w:rsid w:val="0042072B"/>
    <w:rsid w:val="0042243B"/>
    <w:rsid w:val="004243E6"/>
    <w:rsid w:val="00424AD0"/>
    <w:rsid w:val="00427BB6"/>
    <w:rsid w:val="00427F16"/>
    <w:rsid w:val="00431DA7"/>
    <w:rsid w:val="0043218B"/>
    <w:rsid w:val="00435164"/>
    <w:rsid w:val="00435752"/>
    <w:rsid w:val="00437052"/>
    <w:rsid w:val="00441772"/>
    <w:rsid w:val="00443F9B"/>
    <w:rsid w:val="004453E7"/>
    <w:rsid w:val="00445829"/>
    <w:rsid w:val="00445992"/>
    <w:rsid w:val="00445CB0"/>
    <w:rsid w:val="00446BE5"/>
    <w:rsid w:val="00446D9C"/>
    <w:rsid w:val="00451C93"/>
    <w:rsid w:val="00454C03"/>
    <w:rsid w:val="00457F5B"/>
    <w:rsid w:val="00460293"/>
    <w:rsid w:val="00460309"/>
    <w:rsid w:val="0046075C"/>
    <w:rsid w:val="004661B6"/>
    <w:rsid w:val="00466615"/>
    <w:rsid w:val="004669E0"/>
    <w:rsid w:val="004674D6"/>
    <w:rsid w:val="00467E22"/>
    <w:rsid w:val="00470FE8"/>
    <w:rsid w:val="00471885"/>
    <w:rsid w:val="004744B9"/>
    <w:rsid w:val="00475439"/>
    <w:rsid w:val="00476853"/>
    <w:rsid w:val="004833C3"/>
    <w:rsid w:val="0048426D"/>
    <w:rsid w:val="00485819"/>
    <w:rsid w:val="00494575"/>
    <w:rsid w:val="004A021D"/>
    <w:rsid w:val="004A7AD9"/>
    <w:rsid w:val="004B0287"/>
    <w:rsid w:val="004B2507"/>
    <w:rsid w:val="004B2C81"/>
    <w:rsid w:val="004B4769"/>
    <w:rsid w:val="004B6171"/>
    <w:rsid w:val="004B685B"/>
    <w:rsid w:val="004C249B"/>
    <w:rsid w:val="004C638C"/>
    <w:rsid w:val="004C6F29"/>
    <w:rsid w:val="004D3A91"/>
    <w:rsid w:val="004D6570"/>
    <w:rsid w:val="004E184B"/>
    <w:rsid w:val="004E1ECA"/>
    <w:rsid w:val="004E6AD7"/>
    <w:rsid w:val="004F1FEF"/>
    <w:rsid w:val="004F20AC"/>
    <w:rsid w:val="004F24C5"/>
    <w:rsid w:val="004F658B"/>
    <w:rsid w:val="00504F84"/>
    <w:rsid w:val="00510170"/>
    <w:rsid w:val="00510748"/>
    <w:rsid w:val="00510D26"/>
    <w:rsid w:val="00511916"/>
    <w:rsid w:val="00517241"/>
    <w:rsid w:val="00520C7E"/>
    <w:rsid w:val="00524CC9"/>
    <w:rsid w:val="00530666"/>
    <w:rsid w:val="00532421"/>
    <w:rsid w:val="0053338D"/>
    <w:rsid w:val="005351E5"/>
    <w:rsid w:val="00536C50"/>
    <w:rsid w:val="005409C3"/>
    <w:rsid w:val="00541EC6"/>
    <w:rsid w:val="0054370F"/>
    <w:rsid w:val="00545BD2"/>
    <w:rsid w:val="00550E35"/>
    <w:rsid w:val="005526D7"/>
    <w:rsid w:val="005563AF"/>
    <w:rsid w:val="0055681A"/>
    <w:rsid w:val="00561CA6"/>
    <w:rsid w:val="00562FF9"/>
    <w:rsid w:val="0056763A"/>
    <w:rsid w:val="00570757"/>
    <w:rsid w:val="0057410A"/>
    <w:rsid w:val="00574F73"/>
    <w:rsid w:val="00577E30"/>
    <w:rsid w:val="00580955"/>
    <w:rsid w:val="00582A7E"/>
    <w:rsid w:val="00584281"/>
    <w:rsid w:val="005842EB"/>
    <w:rsid w:val="0058464E"/>
    <w:rsid w:val="00591955"/>
    <w:rsid w:val="0059382A"/>
    <w:rsid w:val="005A0086"/>
    <w:rsid w:val="005A1B50"/>
    <w:rsid w:val="005A3102"/>
    <w:rsid w:val="005A4F29"/>
    <w:rsid w:val="005A77D1"/>
    <w:rsid w:val="005B1A4D"/>
    <w:rsid w:val="005B26D2"/>
    <w:rsid w:val="005B4CB0"/>
    <w:rsid w:val="005B4CFE"/>
    <w:rsid w:val="005B522D"/>
    <w:rsid w:val="005C2355"/>
    <w:rsid w:val="005C3487"/>
    <w:rsid w:val="005C5906"/>
    <w:rsid w:val="005C6B53"/>
    <w:rsid w:val="005C73F7"/>
    <w:rsid w:val="005C7831"/>
    <w:rsid w:val="005D0176"/>
    <w:rsid w:val="005D2D5D"/>
    <w:rsid w:val="005D5257"/>
    <w:rsid w:val="005D5B18"/>
    <w:rsid w:val="005E2049"/>
    <w:rsid w:val="005E2144"/>
    <w:rsid w:val="005E370C"/>
    <w:rsid w:val="005F0BB5"/>
    <w:rsid w:val="005F1595"/>
    <w:rsid w:val="005F7479"/>
    <w:rsid w:val="005F7AD7"/>
    <w:rsid w:val="00601239"/>
    <w:rsid w:val="006024B0"/>
    <w:rsid w:val="0060362E"/>
    <w:rsid w:val="00603BB9"/>
    <w:rsid w:val="00611BA9"/>
    <w:rsid w:val="00611F0C"/>
    <w:rsid w:val="0061613C"/>
    <w:rsid w:val="00622769"/>
    <w:rsid w:val="006254B8"/>
    <w:rsid w:val="00625BE5"/>
    <w:rsid w:val="0062602C"/>
    <w:rsid w:val="00630ED7"/>
    <w:rsid w:val="00630F0C"/>
    <w:rsid w:val="006320F3"/>
    <w:rsid w:val="006333EA"/>
    <w:rsid w:val="00633F5E"/>
    <w:rsid w:val="00636709"/>
    <w:rsid w:val="00636737"/>
    <w:rsid w:val="00636E69"/>
    <w:rsid w:val="006374B7"/>
    <w:rsid w:val="00641DD0"/>
    <w:rsid w:val="00641E54"/>
    <w:rsid w:val="00646F75"/>
    <w:rsid w:val="0064759C"/>
    <w:rsid w:val="00653C58"/>
    <w:rsid w:val="00656BAE"/>
    <w:rsid w:val="00657DF7"/>
    <w:rsid w:val="00662211"/>
    <w:rsid w:val="00662DCA"/>
    <w:rsid w:val="006630B9"/>
    <w:rsid w:val="00666262"/>
    <w:rsid w:val="00667148"/>
    <w:rsid w:val="00667442"/>
    <w:rsid w:val="00681723"/>
    <w:rsid w:val="00681EBD"/>
    <w:rsid w:val="0068560D"/>
    <w:rsid w:val="00687296"/>
    <w:rsid w:val="006931E4"/>
    <w:rsid w:val="00696733"/>
    <w:rsid w:val="006A0D4F"/>
    <w:rsid w:val="006A13A5"/>
    <w:rsid w:val="006A2F7A"/>
    <w:rsid w:val="006A4002"/>
    <w:rsid w:val="006A6404"/>
    <w:rsid w:val="006B54ED"/>
    <w:rsid w:val="006C25DA"/>
    <w:rsid w:val="006C69CD"/>
    <w:rsid w:val="006D7034"/>
    <w:rsid w:val="006E1768"/>
    <w:rsid w:val="006E2077"/>
    <w:rsid w:val="006E4D5D"/>
    <w:rsid w:val="006E5FFC"/>
    <w:rsid w:val="006E7F08"/>
    <w:rsid w:val="006F5AE9"/>
    <w:rsid w:val="00700982"/>
    <w:rsid w:val="0070278A"/>
    <w:rsid w:val="00704F3E"/>
    <w:rsid w:val="007114C6"/>
    <w:rsid w:val="00711A90"/>
    <w:rsid w:val="00712FBD"/>
    <w:rsid w:val="00713627"/>
    <w:rsid w:val="00717F78"/>
    <w:rsid w:val="00723726"/>
    <w:rsid w:val="00723B24"/>
    <w:rsid w:val="007248E6"/>
    <w:rsid w:val="0072730F"/>
    <w:rsid w:val="00730D62"/>
    <w:rsid w:val="007315AB"/>
    <w:rsid w:val="00731B9A"/>
    <w:rsid w:val="00735209"/>
    <w:rsid w:val="00736890"/>
    <w:rsid w:val="007371F2"/>
    <w:rsid w:val="00745074"/>
    <w:rsid w:val="007472EC"/>
    <w:rsid w:val="00747A46"/>
    <w:rsid w:val="00747DFC"/>
    <w:rsid w:val="007522F8"/>
    <w:rsid w:val="007526AD"/>
    <w:rsid w:val="00754107"/>
    <w:rsid w:val="00755856"/>
    <w:rsid w:val="00755CA3"/>
    <w:rsid w:val="00757818"/>
    <w:rsid w:val="00762D8F"/>
    <w:rsid w:val="00764733"/>
    <w:rsid w:val="00764734"/>
    <w:rsid w:val="00771DB3"/>
    <w:rsid w:val="00773CBA"/>
    <w:rsid w:val="00776D84"/>
    <w:rsid w:val="00782957"/>
    <w:rsid w:val="007836C6"/>
    <w:rsid w:val="00784B49"/>
    <w:rsid w:val="0078645E"/>
    <w:rsid w:val="00786605"/>
    <w:rsid w:val="00795E8F"/>
    <w:rsid w:val="00797082"/>
    <w:rsid w:val="007A05B4"/>
    <w:rsid w:val="007A07E6"/>
    <w:rsid w:val="007A48CC"/>
    <w:rsid w:val="007B10EC"/>
    <w:rsid w:val="007B2029"/>
    <w:rsid w:val="007B2E41"/>
    <w:rsid w:val="007C0226"/>
    <w:rsid w:val="007C45FC"/>
    <w:rsid w:val="007C6407"/>
    <w:rsid w:val="007D4032"/>
    <w:rsid w:val="007D428B"/>
    <w:rsid w:val="007D4497"/>
    <w:rsid w:val="007D6533"/>
    <w:rsid w:val="007D7740"/>
    <w:rsid w:val="007D7D95"/>
    <w:rsid w:val="007E04C4"/>
    <w:rsid w:val="007E18ED"/>
    <w:rsid w:val="007E28B2"/>
    <w:rsid w:val="007F1CD2"/>
    <w:rsid w:val="007F3723"/>
    <w:rsid w:val="007F3F29"/>
    <w:rsid w:val="007F4646"/>
    <w:rsid w:val="007F55FA"/>
    <w:rsid w:val="007F5F6C"/>
    <w:rsid w:val="007F5F8B"/>
    <w:rsid w:val="007F7A10"/>
    <w:rsid w:val="007F7FEA"/>
    <w:rsid w:val="00801071"/>
    <w:rsid w:val="00802E0F"/>
    <w:rsid w:val="00804FF8"/>
    <w:rsid w:val="00811645"/>
    <w:rsid w:val="00814D02"/>
    <w:rsid w:val="00817EED"/>
    <w:rsid w:val="008215B0"/>
    <w:rsid w:val="008249F4"/>
    <w:rsid w:val="00825BBC"/>
    <w:rsid w:val="00825BE7"/>
    <w:rsid w:val="00830A72"/>
    <w:rsid w:val="00831192"/>
    <w:rsid w:val="00835A97"/>
    <w:rsid w:val="008410E4"/>
    <w:rsid w:val="0084244E"/>
    <w:rsid w:val="008432C0"/>
    <w:rsid w:val="008432EF"/>
    <w:rsid w:val="00847CA5"/>
    <w:rsid w:val="008502E0"/>
    <w:rsid w:val="00850315"/>
    <w:rsid w:val="008566DE"/>
    <w:rsid w:val="00863207"/>
    <w:rsid w:val="008641A6"/>
    <w:rsid w:val="008659CD"/>
    <w:rsid w:val="00866A1F"/>
    <w:rsid w:val="008716A4"/>
    <w:rsid w:val="00872DFC"/>
    <w:rsid w:val="00872FA8"/>
    <w:rsid w:val="008733F7"/>
    <w:rsid w:val="0087429F"/>
    <w:rsid w:val="00880A39"/>
    <w:rsid w:val="008835CF"/>
    <w:rsid w:val="0088511C"/>
    <w:rsid w:val="0088563C"/>
    <w:rsid w:val="00886DFF"/>
    <w:rsid w:val="00887125"/>
    <w:rsid w:val="008904FA"/>
    <w:rsid w:val="00896D05"/>
    <w:rsid w:val="0089739E"/>
    <w:rsid w:val="008A0D7A"/>
    <w:rsid w:val="008A1BB2"/>
    <w:rsid w:val="008A212F"/>
    <w:rsid w:val="008A525E"/>
    <w:rsid w:val="008A52C7"/>
    <w:rsid w:val="008A6D35"/>
    <w:rsid w:val="008A703C"/>
    <w:rsid w:val="008B2365"/>
    <w:rsid w:val="008B32CA"/>
    <w:rsid w:val="008B4DD2"/>
    <w:rsid w:val="008B5EDA"/>
    <w:rsid w:val="008B6AED"/>
    <w:rsid w:val="008B71FD"/>
    <w:rsid w:val="008B77F1"/>
    <w:rsid w:val="008C1C89"/>
    <w:rsid w:val="008C7513"/>
    <w:rsid w:val="008C7A03"/>
    <w:rsid w:val="008D182A"/>
    <w:rsid w:val="008D1F28"/>
    <w:rsid w:val="008D20FF"/>
    <w:rsid w:val="008D27AF"/>
    <w:rsid w:val="008D50C9"/>
    <w:rsid w:val="008E496A"/>
    <w:rsid w:val="008E711D"/>
    <w:rsid w:val="008E7461"/>
    <w:rsid w:val="008E7558"/>
    <w:rsid w:val="008E77B1"/>
    <w:rsid w:val="008F090A"/>
    <w:rsid w:val="008F20F7"/>
    <w:rsid w:val="008F2830"/>
    <w:rsid w:val="008F5AA6"/>
    <w:rsid w:val="008F5F44"/>
    <w:rsid w:val="008F75D5"/>
    <w:rsid w:val="008F7723"/>
    <w:rsid w:val="00900ACB"/>
    <w:rsid w:val="00901059"/>
    <w:rsid w:val="00904F62"/>
    <w:rsid w:val="00906AFB"/>
    <w:rsid w:val="00913513"/>
    <w:rsid w:val="009179C0"/>
    <w:rsid w:val="009230BF"/>
    <w:rsid w:val="00924056"/>
    <w:rsid w:val="00925374"/>
    <w:rsid w:val="0092557E"/>
    <w:rsid w:val="00930B51"/>
    <w:rsid w:val="009312FD"/>
    <w:rsid w:val="00933729"/>
    <w:rsid w:val="00934D57"/>
    <w:rsid w:val="0093570D"/>
    <w:rsid w:val="00936CE9"/>
    <w:rsid w:val="0093799A"/>
    <w:rsid w:val="00937BB3"/>
    <w:rsid w:val="009428B0"/>
    <w:rsid w:val="00942FF6"/>
    <w:rsid w:val="00943C45"/>
    <w:rsid w:val="00943F68"/>
    <w:rsid w:val="00944911"/>
    <w:rsid w:val="00953A30"/>
    <w:rsid w:val="00955AA1"/>
    <w:rsid w:val="009560BB"/>
    <w:rsid w:val="00960FA5"/>
    <w:rsid w:val="0096255A"/>
    <w:rsid w:val="00965CDA"/>
    <w:rsid w:val="009700BF"/>
    <w:rsid w:val="00970CAC"/>
    <w:rsid w:val="0097131A"/>
    <w:rsid w:val="00972A77"/>
    <w:rsid w:val="00973C39"/>
    <w:rsid w:val="00977D35"/>
    <w:rsid w:val="009804F0"/>
    <w:rsid w:val="009805A9"/>
    <w:rsid w:val="00984A1E"/>
    <w:rsid w:val="00990C02"/>
    <w:rsid w:val="00994156"/>
    <w:rsid w:val="009A2E7B"/>
    <w:rsid w:val="009A4D02"/>
    <w:rsid w:val="009A524B"/>
    <w:rsid w:val="009A5AAA"/>
    <w:rsid w:val="009A75B9"/>
    <w:rsid w:val="009B1DAE"/>
    <w:rsid w:val="009B2F0D"/>
    <w:rsid w:val="009B42EB"/>
    <w:rsid w:val="009B5E86"/>
    <w:rsid w:val="009B798F"/>
    <w:rsid w:val="009C0FDA"/>
    <w:rsid w:val="009C1866"/>
    <w:rsid w:val="009C53B0"/>
    <w:rsid w:val="009D3F89"/>
    <w:rsid w:val="009D5559"/>
    <w:rsid w:val="009D779E"/>
    <w:rsid w:val="009D7C52"/>
    <w:rsid w:val="009E195E"/>
    <w:rsid w:val="009E2689"/>
    <w:rsid w:val="009E48F4"/>
    <w:rsid w:val="009E4C4B"/>
    <w:rsid w:val="009E58A9"/>
    <w:rsid w:val="009F1DBF"/>
    <w:rsid w:val="00A002F7"/>
    <w:rsid w:val="00A0079F"/>
    <w:rsid w:val="00A00F9F"/>
    <w:rsid w:val="00A02101"/>
    <w:rsid w:val="00A02B74"/>
    <w:rsid w:val="00A03134"/>
    <w:rsid w:val="00A0360F"/>
    <w:rsid w:val="00A041DD"/>
    <w:rsid w:val="00A0613F"/>
    <w:rsid w:val="00A10A91"/>
    <w:rsid w:val="00A11FB4"/>
    <w:rsid w:val="00A152D5"/>
    <w:rsid w:val="00A16AD5"/>
    <w:rsid w:val="00A17D3A"/>
    <w:rsid w:val="00A226DC"/>
    <w:rsid w:val="00A22899"/>
    <w:rsid w:val="00A23169"/>
    <w:rsid w:val="00A266D6"/>
    <w:rsid w:val="00A2710D"/>
    <w:rsid w:val="00A302F6"/>
    <w:rsid w:val="00A32653"/>
    <w:rsid w:val="00A32BC1"/>
    <w:rsid w:val="00A32E2D"/>
    <w:rsid w:val="00A3725B"/>
    <w:rsid w:val="00A37846"/>
    <w:rsid w:val="00A41B19"/>
    <w:rsid w:val="00A432E2"/>
    <w:rsid w:val="00A4662B"/>
    <w:rsid w:val="00A46636"/>
    <w:rsid w:val="00A46EEE"/>
    <w:rsid w:val="00A51027"/>
    <w:rsid w:val="00A5167D"/>
    <w:rsid w:val="00A55FF3"/>
    <w:rsid w:val="00A56070"/>
    <w:rsid w:val="00A575EA"/>
    <w:rsid w:val="00A57FF6"/>
    <w:rsid w:val="00A62302"/>
    <w:rsid w:val="00A63378"/>
    <w:rsid w:val="00A63583"/>
    <w:rsid w:val="00A655C6"/>
    <w:rsid w:val="00A658F2"/>
    <w:rsid w:val="00A71F49"/>
    <w:rsid w:val="00A73495"/>
    <w:rsid w:val="00A73E9D"/>
    <w:rsid w:val="00A74179"/>
    <w:rsid w:val="00A76D1B"/>
    <w:rsid w:val="00A8436C"/>
    <w:rsid w:val="00A85E14"/>
    <w:rsid w:val="00A870EC"/>
    <w:rsid w:val="00A903CA"/>
    <w:rsid w:val="00A94E25"/>
    <w:rsid w:val="00A95C7A"/>
    <w:rsid w:val="00AA1E08"/>
    <w:rsid w:val="00AA7CFE"/>
    <w:rsid w:val="00AB3A77"/>
    <w:rsid w:val="00AC5B96"/>
    <w:rsid w:val="00AC6E82"/>
    <w:rsid w:val="00AC6ED6"/>
    <w:rsid w:val="00AD5EB0"/>
    <w:rsid w:val="00AD638F"/>
    <w:rsid w:val="00AD6A5E"/>
    <w:rsid w:val="00AE0039"/>
    <w:rsid w:val="00AE6830"/>
    <w:rsid w:val="00AF1E0E"/>
    <w:rsid w:val="00AF2AD5"/>
    <w:rsid w:val="00AF3C90"/>
    <w:rsid w:val="00AF48B9"/>
    <w:rsid w:val="00AF4A55"/>
    <w:rsid w:val="00AF5957"/>
    <w:rsid w:val="00AF680E"/>
    <w:rsid w:val="00AF710F"/>
    <w:rsid w:val="00AF7139"/>
    <w:rsid w:val="00AF76F4"/>
    <w:rsid w:val="00B0023E"/>
    <w:rsid w:val="00B00A6F"/>
    <w:rsid w:val="00B03423"/>
    <w:rsid w:val="00B04A36"/>
    <w:rsid w:val="00B05CFF"/>
    <w:rsid w:val="00B06087"/>
    <w:rsid w:val="00B07BD6"/>
    <w:rsid w:val="00B11B6C"/>
    <w:rsid w:val="00B12FE3"/>
    <w:rsid w:val="00B13DFC"/>
    <w:rsid w:val="00B145B9"/>
    <w:rsid w:val="00B16963"/>
    <w:rsid w:val="00B1721E"/>
    <w:rsid w:val="00B209A3"/>
    <w:rsid w:val="00B22792"/>
    <w:rsid w:val="00B30EF1"/>
    <w:rsid w:val="00B31007"/>
    <w:rsid w:val="00B328F0"/>
    <w:rsid w:val="00B33F52"/>
    <w:rsid w:val="00B355B1"/>
    <w:rsid w:val="00B40874"/>
    <w:rsid w:val="00B44BA9"/>
    <w:rsid w:val="00B4581C"/>
    <w:rsid w:val="00B47148"/>
    <w:rsid w:val="00B514C7"/>
    <w:rsid w:val="00B51E35"/>
    <w:rsid w:val="00B63221"/>
    <w:rsid w:val="00B6357B"/>
    <w:rsid w:val="00B63E7F"/>
    <w:rsid w:val="00B63EFD"/>
    <w:rsid w:val="00B707EF"/>
    <w:rsid w:val="00B72EB9"/>
    <w:rsid w:val="00B74CB0"/>
    <w:rsid w:val="00B82035"/>
    <w:rsid w:val="00B83630"/>
    <w:rsid w:val="00B84864"/>
    <w:rsid w:val="00B86301"/>
    <w:rsid w:val="00B86700"/>
    <w:rsid w:val="00B9284B"/>
    <w:rsid w:val="00B9427C"/>
    <w:rsid w:val="00B94DBF"/>
    <w:rsid w:val="00BA0219"/>
    <w:rsid w:val="00BA27E8"/>
    <w:rsid w:val="00BA2803"/>
    <w:rsid w:val="00BB2D51"/>
    <w:rsid w:val="00BB5C17"/>
    <w:rsid w:val="00BB60D0"/>
    <w:rsid w:val="00BC030A"/>
    <w:rsid w:val="00BD1A0D"/>
    <w:rsid w:val="00BD2D33"/>
    <w:rsid w:val="00BD6856"/>
    <w:rsid w:val="00BD69CF"/>
    <w:rsid w:val="00BE00B2"/>
    <w:rsid w:val="00BE11B8"/>
    <w:rsid w:val="00BE3C23"/>
    <w:rsid w:val="00BE49B9"/>
    <w:rsid w:val="00BE5755"/>
    <w:rsid w:val="00BE601B"/>
    <w:rsid w:val="00BE77A3"/>
    <w:rsid w:val="00BF0741"/>
    <w:rsid w:val="00BF36B2"/>
    <w:rsid w:val="00C036C0"/>
    <w:rsid w:val="00C03F16"/>
    <w:rsid w:val="00C04247"/>
    <w:rsid w:val="00C07EC8"/>
    <w:rsid w:val="00C1228D"/>
    <w:rsid w:val="00C1368E"/>
    <w:rsid w:val="00C1670F"/>
    <w:rsid w:val="00C17685"/>
    <w:rsid w:val="00C21845"/>
    <w:rsid w:val="00C22EB2"/>
    <w:rsid w:val="00C2371A"/>
    <w:rsid w:val="00C27995"/>
    <w:rsid w:val="00C3696D"/>
    <w:rsid w:val="00C373CA"/>
    <w:rsid w:val="00C40FCC"/>
    <w:rsid w:val="00C506DC"/>
    <w:rsid w:val="00C55691"/>
    <w:rsid w:val="00C5728B"/>
    <w:rsid w:val="00C60780"/>
    <w:rsid w:val="00C62723"/>
    <w:rsid w:val="00C6421F"/>
    <w:rsid w:val="00C6472A"/>
    <w:rsid w:val="00C64E43"/>
    <w:rsid w:val="00C65235"/>
    <w:rsid w:val="00C7563F"/>
    <w:rsid w:val="00C76A83"/>
    <w:rsid w:val="00C80100"/>
    <w:rsid w:val="00C82E99"/>
    <w:rsid w:val="00C8406A"/>
    <w:rsid w:val="00C848B6"/>
    <w:rsid w:val="00C86249"/>
    <w:rsid w:val="00C87B35"/>
    <w:rsid w:val="00C90582"/>
    <w:rsid w:val="00C90E23"/>
    <w:rsid w:val="00C91C51"/>
    <w:rsid w:val="00C92DEB"/>
    <w:rsid w:val="00C93533"/>
    <w:rsid w:val="00C96EB2"/>
    <w:rsid w:val="00C97F35"/>
    <w:rsid w:val="00CA0A16"/>
    <w:rsid w:val="00CA2D9D"/>
    <w:rsid w:val="00CA3517"/>
    <w:rsid w:val="00CA3D62"/>
    <w:rsid w:val="00CA5571"/>
    <w:rsid w:val="00CA585E"/>
    <w:rsid w:val="00CA6DFD"/>
    <w:rsid w:val="00CA77BD"/>
    <w:rsid w:val="00CB09D7"/>
    <w:rsid w:val="00CB4EA2"/>
    <w:rsid w:val="00CB56D6"/>
    <w:rsid w:val="00CC3958"/>
    <w:rsid w:val="00CC57D6"/>
    <w:rsid w:val="00CC7DFB"/>
    <w:rsid w:val="00CC7FD7"/>
    <w:rsid w:val="00CD5FE7"/>
    <w:rsid w:val="00CE0865"/>
    <w:rsid w:val="00CE2839"/>
    <w:rsid w:val="00CE3EC0"/>
    <w:rsid w:val="00CE456F"/>
    <w:rsid w:val="00CE550A"/>
    <w:rsid w:val="00CE76A2"/>
    <w:rsid w:val="00CF0962"/>
    <w:rsid w:val="00CF4848"/>
    <w:rsid w:val="00CF6A4E"/>
    <w:rsid w:val="00CF6B9A"/>
    <w:rsid w:val="00D02CFE"/>
    <w:rsid w:val="00D02F18"/>
    <w:rsid w:val="00D0309F"/>
    <w:rsid w:val="00D141B5"/>
    <w:rsid w:val="00D15A99"/>
    <w:rsid w:val="00D15AAB"/>
    <w:rsid w:val="00D15F2D"/>
    <w:rsid w:val="00D16013"/>
    <w:rsid w:val="00D177DD"/>
    <w:rsid w:val="00D179ED"/>
    <w:rsid w:val="00D21B73"/>
    <w:rsid w:val="00D22F62"/>
    <w:rsid w:val="00D24C33"/>
    <w:rsid w:val="00D267EC"/>
    <w:rsid w:val="00D3151D"/>
    <w:rsid w:val="00D32049"/>
    <w:rsid w:val="00D32A86"/>
    <w:rsid w:val="00D35379"/>
    <w:rsid w:val="00D35782"/>
    <w:rsid w:val="00D37542"/>
    <w:rsid w:val="00D412E3"/>
    <w:rsid w:val="00D4256F"/>
    <w:rsid w:val="00D44450"/>
    <w:rsid w:val="00D47955"/>
    <w:rsid w:val="00D5019D"/>
    <w:rsid w:val="00D5361C"/>
    <w:rsid w:val="00D55562"/>
    <w:rsid w:val="00D55E7D"/>
    <w:rsid w:val="00D60972"/>
    <w:rsid w:val="00D61218"/>
    <w:rsid w:val="00D63E70"/>
    <w:rsid w:val="00D65301"/>
    <w:rsid w:val="00D730E3"/>
    <w:rsid w:val="00D7416B"/>
    <w:rsid w:val="00D74D6B"/>
    <w:rsid w:val="00D812FA"/>
    <w:rsid w:val="00D81925"/>
    <w:rsid w:val="00D81C72"/>
    <w:rsid w:val="00D83DFD"/>
    <w:rsid w:val="00D871C9"/>
    <w:rsid w:val="00D87466"/>
    <w:rsid w:val="00D942E7"/>
    <w:rsid w:val="00D9534F"/>
    <w:rsid w:val="00D96244"/>
    <w:rsid w:val="00DA14AF"/>
    <w:rsid w:val="00DA39CF"/>
    <w:rsid w:val="00DA52DB"/>
    <w:rsid w:val="00DA7B48"/>
    <w:rsid w:val="00DB1C75"/>
    <w:rsid w:val="00DB21B8"/>
    <w:rsid w:val="00DB2BC6"/>
    <w:rsid w:val="00DB37A5"/>
    <w:rsid w:val="00DB468B"/>
    <w:rsid w:val="00DB4CF7"/>
    <w:rsid w:val="00DB530E"/>
    <w:rsid w:val="00DC05C6"/>
    <w:rsid w:val="00DC1802"/>
    <w:rsid w:val="00DD0DA8"/>
    <w:rsid w:val="00DD3698"/>
    <w:rsid w:val="00DD60E7"/>
    <w:rsid w:val="00DD6EE4"/>
    <w:rsid w:val="00DE1DBB"/>
    <w:rsid w:val="00DE2790"/>
    <w:rsid w:val="00DE3D9D"/>
    <w:rsid w:val="00DE3DE4"/>
    <w:rsid w:val="00DE4730"/>
    <w:rsid w:val="00DE4B18"/>
    <w:rsid w:val="00DE5B24"/>
    <w:rsid w:val="00DE73C9"/>
    <w:rsid w:val="00DE7C62"/>
    <w:rsid w:val="00DF17A3"/>
    <w:rsid w:val="00DF67EA"/>
    <w:rsid w:val="00E01F6A"/>
    <w:rsid w:val="00E024EC"/>
    <w:rsid w:val="00E04A38"/>
    <w:rsid w:val="00E07BCD"/>
    <w:rsid w:val="00E07DCB"/>
    <w:rsid w:val="00E10543"/>
    <w:rsid w:val="00E10664"/>
    <w:rsid w:val="00E12300"/>
    <w:rsid w:val="00E131D3"/>
    <w:rsid w:val="00E17FCC"/>
    <w:rsid w:val="00E23B59"/>
    <w:rsid w:val="00E241BA"/>
    <w:rsid w:val="00E30963"/>
    <w:rsid w:val="00E36453"/>
    <w:rsid w:val="00E36BBB"/>
    <w:rsid w:val="00E37D8D"/>
    <w:rsid w:val="00E437E4"/>
    <w:rsid w:val="00E43E3E"/>
    <w:rsid w:val="00E457A4"/>
    <w:rsid w:val="00E46A7C"/>
    <w:rsid w:val="00E46C82"/>
    <w:rsid w:val="00E472AE"/>
    <w:rsid w:val="00E51A8F"/>
    <w:rsid w:val="00E521D0"/>
    <w:rsid w:val="00E53794"/>
    <w:rsid w:val="00E53FD2"/>
    <w:rsid w:val="00E54194"/>
    <w:rsid w:val="00E553D2"/>
    <w:rsid w:val="00E55788"/>
    <w:rsid w:val="00E6007D"/>
    <w:rsid w:val="00E638FB"/>
    <w:rsid w:val="00E70047"/>
    <w:rsid w:val="00E72A85"/>
    <w:rsid w:val="00E7488A"/>
    <w:rsid w:val="00E75A65"/>
    <w:rsid w:val="00E77412"/>
    <w:rsid w:val="00E77800"/>
    <w:rsid w:val="00E81C4B"/>
    <w:rsid w:val="00E81F7B"/>
    <w:rsid w:val="00E839E2"/>
    <w:rsid w:val="00E83A0C"/>
    <w:rsid w:val="00E85A14"/>
    <w:rsid w:val="00E86E14"/>
    <w:rsid w:val="00E877A6"/>
    <w:rsid w:val="00E90BE6"/>
    <w:rsid w:val="00E97C3A"/>
    <w:rsid w:val="00E97C4F"/>
    <w:rsid w:val="00EA1A8A"/>
    <w:rsid w:val="00EA3AB5"/>
    <w:rsid w:val="00EA572A"/>
    <w:rsid w:val="00EA7CC8"/>
    <w:rsid w:val="00EB3720"/>
    <w:rsid w:val="00EC10E7"/>
    <w:rsid w:val="00EC215C"/>
    <w:rsid w:val="00ED0E93"/>
    <w:rsid w:val="00ED1DC4"/>
    <w:rsid w:val="00ED279C"/>
    <w:rsid w:val="00ED36DE"/>
    <w:rsid w:val="00ED3E07"/>
    <w:rsid w:val="00ED5472"/>
    <w:rsid w:val="00ED54A4"/>
    <w:rsid w:val="00ED569E"/>
    <w:rsid w:val="00EE02FE"/>
    <w:rsid w:val="00EE051B"/>
    <w:rsid w:val="00EE1334"/>
    <w:rsid w:val="00EE58EE"/>
    <w:rsid w:val="00EF077F"/>
    <w:rsid w:val="00EF69EC"/>
    <w:rsid w:val="00F01244"/>
    <w:rsid w:val="00F016D3"/>
    <w:rsid w:val="00F01DC9"/>
    <w:rsid w:val="00F01EB4"/>
    <w:rsid w:val="00F05533"/>
    <w:rsid w:val="00F063D8"/>
    <w:rsid w:val="00F13FC7"/>
    <w:rsid w:val="00F143B1"/>
    <w:rsid w:val="00F167F3"/>
    <w:rsid w:val="00F241D3"/>
    <w:rsid w:val="00F243D3"/>
    <w:rsid w:val="00F25DA5"/>
    <w:rsid w:val="00F31C4D"/>
    <w:rsid w:val="00F367FA"/>
    <w:rsid w:val="00F369EC"/>
    <w:rsid w:val="00F45CBC"/>
    <w:rsid w:val="00F4680D"/>
    <w:rsid w:val="00F46EB0"/>
    <w:rsid w:val="00F470BB"/>
    <w:rsid w:val="00F4747E"/>
    <w:rsid w:val="00F50267"/>
    <w:rsid w:val="00F51681"/>
    <w:rsid w:val="00F51684"/>
    <w:rsid w:val="00F51828"/>
    <w:rsid w:val="00F5258A"/>
    <w:rsid w:val="00F561BE"/>
    <w:rsid w:val="00F570F2"/>
    <w:rsid w:val="00F66738"/>
    <w:rsid w:val="00F706F0"/>
    <w:rsid w:val="00F712C7"/>
    <w:rsid w:val="00F736BD"/>
    <w:rsid w:val="00F74B87"/>
    <w:rsid w:val="00F75B4D"/>
    <w:rsid w:val="00F800F7"/>
    <w:rsid w:val="00F826A7"/>
    <w:rsid w:val="00F8463F"/>
    <w:rsid w:val="00F92CB5"/>
    <w:rsid w:val="00F96673"/>
    <w:rsid w:val="00F9701E"/>
    <w:rsid w:val="00FA109D"/>
    <w:rsid w:val="00FA27BE"/>
    <w:rsid w:val="00FA4A48"/>
    <w:rsid w:val="00FA5C8F"/>
    <w:rsid w:val="00FA60C6"/>
    <w:rsid w:val="00FA6C7F"/>
    <w:rsid w:val="00FB0D9E"/>
    <w:rsid w:val="00FB15A8"/>
    <w:rsid w:val="00FB1AA6"/>
    <w:rsid w:val="00FB2485"/>
    <w:rsid w:val="00FB69F4"/>
    <w:rsid w:val="00FB6F15"/>
    <w:rsid w:val="00FC1993"/>
    <w:rsid w:val="00FC27EA"/>
    <w:rsid w:val="00FC5D89"/>
    <w:rsid w:val="00FC6BD7"/>
    <w:rsid w:val="00FD124D"/>
    <w:rsid w:val="00FD77E3"/>
    <w:rsid w:val="00FD7AEF"/>
    <w:rsid w:val="00FE5FFA"/>
    <w:rsid w:val="00FE69BA"/>
    <w:rsid w:val="00FE6F6D"/>
    <w:rsid w:val="00FE754B"/>
    <w:rsid w:val="00FF0160"/>
    <w:rsid w:val="00FF03F5"/>
    <w:rsid w:val="00FF0945"/>
    <w:rsid w:val="00FF6107"/>
    <w:rsid w:val="00FF6466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11F2D2"/>
  <w15:docId w15:val="{8664C882-DF40-4103-A05B-B97A6E4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B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CB2"/>
    <w:pPr>
      <w:keepNext/>
      <w:outlineLvl w:val="0"/>
    </w:pPr>
    <w:rPr>
      <w:rFonts w:ascii="Trebuchet MS" w:hAnsi="Trebuchet MS"/>
      <w:noProof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CB2"/>
    <w:pPr>
      <w:keepNext/>
      <w:spacing w:line="360" w:lineRule="auto"/>
      <w:jc w:val="center"/>
      <w:outlineLvl w:val="1"/>
    </w:pPr>
    <w:rPr>
      <w:rFonts w:ascii="Trebuchet MS" w:hAnsi="Trebuchet MS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3CB2"/>
    <w:pPr>
      <w:keepNext/>
      <w:jc w:val="center"/>
      <w:outlineLvl w:val="2"/>
    </w:pPr>
    <w:rPr>
      <w:rFonts w:ascii="Trebuchet MS" w:hAnsi="Trebuchet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A2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A22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A22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203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2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03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2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03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22"/>
    <w:rPr>
      <w:sz w:val="0"/>
      <w:szCs w:val="0"/>
      <w:lang w:val="en-GB"/>
    </w:rPr>
  </w:style>
  <w:style w:type="paragraph" w:customStyle="1" w:styleId="NormalParagraphStyle">
    <w:name w:val="NormalParagraphStyle"/>
    <w:basedOn w:val="Normal"/>
    <w:uiPriority w:val="99"/>
    <w:rsid w:val="00203CB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-Light" w:hAnsi="HelveticaNeue-Light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rsid w:val="00203CB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03CB2"/>
    <w:rPr>
      <w:rFonts w:ascii="Trebuchet MS" w:hAnsi="Trebuchet MS"/>
      <w:b/>
      <w:sz w:val="3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6A22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03CB2"/>
    <w:pPr>
      <w:spacing w:before="100" w:beforeAutospacing="1" w:after="100" w:afterAutospacing="1"/>
    </w:pPr>
    <w:rPr>
      <w:szCs w:val="20"/>
      <w:lang w:eastAsia="en-GB"/>
    </w:rPr>
  </w:style>
  <w:style w:type="character" w:styleId="Hyperlink">
    <w:name w:val="Hyperlink"/>
    <w:basedOn w:val="DefaultParagraphFont"/>
    <w:uiPriority w:val="99"/>
    <w:rsid w:val="00203CB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03CB2"/>
    <w:pPr>
      <w:spacing w:line="360" w:lineRule="auto"/>
      <w:jc w:val="both"/>
    </w:pPr>
    <w:rPr>
      <w:rFonts w:ascii="Trebuchet MS" w:hAnsi="Trebuchet MS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A22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203CB2"/>
    <w:pPr>
      <w:jc w:val="center"/>
    </w:pPr>
    <w:rPr>
      <w:rFonts w:ascii="Trebuchet MS" w:hAnsi="Trebuchet MS"/>
      <w:sz w:val="32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6A22"/>
    <w:rPr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03C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3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F6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1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A22"/>
    <w:rPr>
      <w:rFonts w:cs="Times New Roman"/>
      <w:b/>
      <w:bCs/>
      <w:sz w:val="20"/>
      <w:szCs w:val="20"/>
      <w:lang w:val="en-GB" w:eastAsia="en-US"/>
    </w:rPr>
  </w:style>
  <w:style w:type="character" w:customStyle="1" w:styleId="EmailStyle281">
    <w:name w:val="EmailStyle281"/>
    <w:basedOn w:val="DefaultParagraphFont"/>
    <w:uiPriority w:val="99"/>
    <w:semiHidden/>
    <w:rsid w:val="00D83DFD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900AC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F62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Default">
    <w:name w:val="Default"/>
    <w:uiPriority w:val="99"/>
    <w:rsid w:val="0035180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351803"/>
    <w:rPr>
      <w:rFonts w:ascii="HelveticaNeueLT Std" w:hAnsi="HelveticaNeueLT Std"/>
      <w:color w:val="000000"/>
      <w:sz w:val="19"/>
    </w:rPr>
  </w:style>
  <w:style w:type="character" w:customStyle="1" w:styleId="apple-style-span">
    <w:name w:val="apple-style-span"/>
    <w:basedOn w:val="DefaultParagraphFont"/>
    <w:rsid w:val="00520C7E"/>
  </w:style>
  <w:style w:type="character" w:customStyle="1" w:styleId="apple-converted-space">
    <w:name w:val="apple-converted-space"/>
    <w:basedOn w:val="DefaultParagraphFont"/>
    <w:rsid w:val="00520C7E"/>
  </w:style>
  <w:style w:type="paragraph" w:styleId="FootnoteText">
    <w:name w:val="footnote text"/>
    <w:basedOn w:val="Normal"/>
    <w:link w:val="FootnoteTextChar"/>
    <w:uiPriority w:val="99"/>
    <w:semiHidden/>
    <w:unhideWhenUsed/>
    <w:rsid w:val="004833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3C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33C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F17A3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DF17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17A3"/>
    <w:rPr>
      <w:i/>
      <w:iCs/>
      <w:color w:val="404040" w:themeColor="text1" w:themeTint="B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A1BB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28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2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958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1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81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27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792">
              <w:marLeft w:val="0"/>
              <w:marRight w:val="0"/>
              <w:marTop w:val="300"/>
              <w:marBottom w:val="0"/>
              <w:divBdr>
                <w:top w:val="single" w:sz="48" w:space="0" w:color="EEEEEE"/>
                <w:left w:val="single" w:sz="48" w:space="0" w:color="EEEEEE"/>
                <w:bottom w:val="single" w:sz="48" w:space="0" w:color="EEEEEE"/>
                <w:right w:val="single" w:sz="48" w:space="0" w:color="EEEEEE"/>
              </w:divBdr>
              <w:divsChild>
                <w:div w:id="16569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2815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69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22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phie.reid@petrofa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s.boothroyd@petrofa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inne.lea\Local%20Settings\Temporary%20Internet%20Files\OLK2\PR%20Template_RNS%20(Ap%200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F1371518BF846AE89A1D0B823649F" ma:contentTypeVersion="18" ma:contentTypeDescription="Create a new document." ma:contentTypeScope="" ma:versionID="49d3b907044e5fcec155ecf0b500b61f">
  <xsd:schema xmlns:xsd="http://www.w3.org/2001/XMLSchema" xmlns:xs="http://www.w3.org/2001/XMLSchema" xmlns:p="http://schemas.microsoft.com/office/2006/metadata/properties" xmlns:ns2="ff56e3dc-25a1-47ac-b59e-a1b8f5a0466d" xmlns:ns3="1e323031-dff9-4cf4-8c4e-a692ea5f6680" targetNamespace="http://schemas.microsoft.com/office/2006/metadata/properties" ma:root="true" ma:fieldsID="c3c72a1aa699faebbd2c0d3f8d672f39" ns2:_="" ns3:_="">
    <xsd:import namespace="ff56e3dc-25a1-47ac-b59e-a1b8f5a0466d"/>
    <xsd:import namespace="1e323031-dff9-4cf4-8c4e-a692ea5f6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6e3dc-25a1-47ac-b59e-a1b8f5a04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2477e8-d1b7-4c45-bd6a-93229d366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23031-dff9-4cf4-8c4e-a692ea5f6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1bc3f7-9a55-46ee-bb7c-4c836ab25a41}" ma:internalName="TaxCatchAll" ma:showField="CatchAllData" ma:web="1e323031-dff9-4cf4-8c4e-a692ea5f6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56e3dc-25a1-47ac-b59e-a1b8f5a0466d">
      <Terms xmlns="http://schemas.microsoft.com/office/infopath/2007/PartnerControls"/>
    </lcf76f155ced4ddcb4097134ff3c332f>
    <TaxCatchAll xmlns="1e323031-dff9-4cf4-8c4e-a692ea5f66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4EA6-9AA8-470B-912F-FBD987E92EFF}"/>
</file>

<file path=customXml/itemProps2.xml><?xml version="1.0" encoding="utf-8"?>
<ds:datastoreItem xmlns:ds="http://schemas.openxmlformats.org/officeDocument/2006/customXml" ds:itemID="{805FE046-6C28-4FC5-9EC8-F9556D0D8174}">
  <ds:schemaRefs>
    <ds:schemaRef ds:uri="http://schemas.microsoft.com/office/2006/metadata/properties"/>
    <ds:schemaRef ds:uri="http://schemas.microsoft.com/office/infopath/2007/PartnerControls"/>
    <ds:schemaRef ds:uri="8ea6e187-641e-4f58-929c-aff733df9891"/>
    <ds:schemaRef ds:uri="41600cb7-b710-4e1c-a1ec-cbae7b3160fb"/>
  </ds:schemaRefs>
</ds:datastoreItem>
</file>

<file path=customXml/itemProps3.xml><?xml version="1.0" encoding="utf-8"?>
<ds:datastoreItem xmlns:ds="http://schemas.openxmlformats.org/officeDocument/2006/customXml" ds:itemID="{50D50E7E-59A7-4A59-9A0C-40A083767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A6959-6EBB-442D-B16D-1360A1A5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Template_RNS (Ap 07)</Template>
  <TotalTime>1</TotalTime>
  <Pages>3</Pages>
  <Words>608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Dmac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corinne.lea</dc:creator>
  <cp:lastModifiedBy>Pamela Pickering</cp:lastModifiedBy>
  <cp:revision>2</cp:revision>
  <cp:lastPrinted>2023-06-30T08:47:00Z</cp:lastPrinted>
  <dcterms:created xsi:type="dcterms:W3CDTF">2024-06-30T10:19:00Z</dcterms:created>
  <dcterms:modified xsi:type="dcterms:W3CDTF">2024-06-30T10:19:00Z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0x010100E58F1371518BF846AE89A1D0B823649F</vt:lpwstr>
  </property>
  <property fmtid="{D5CDD505-2E9C-101B-9397-08002B2CF9AE}" pid="3" name="MSIP_Label_f115ad2b-2b08-4b4b-ab33-60fb39cd9089_Enabled">
    <vt:lpwstr>true</vt:lpwstr>
  </property>
  <property fmtid="{D5CDD505-2E9C-101B-9397-08002B2CF9AE}" pid="4" name="MSIP_Label_f115ad2b-2b08-4b4b-ab33-60fb39cd9089_SetDate">
    <vt:lpwstr>2020-06-25T08:22:08Z</vt:lpwstr>
  </property>
  <property fmtid="{D5CDD505-2E9C-101B-9397-08002B2CF9AE}" pid="5" name="MSIP_Label_f115ad2b-2b08-4b4b-ab33-60fb39cd9089_Method">
    <vt:lpwstr>Standard</vt:lpwstr>
  </property>
  <property fmtid="{D5CDD505-2E9C-101B-9397-08002B2CF9AE}" pid="6" name="MSIP_Label_f115ad2b-2b08-4b4b-ab33-60fb39cd9089_Name">
    <vt:lpwstr>f115ad2b-2b08-4b4b-ab33-60fb39cd9089</vt:lpwstr>
  </property>
  <property fmtid="{D5CDD505-2E9C-101B-9397-08002B2CF9AE}" pid="7" name="MSIP_Label_f115ad2b-2b08-4b4b-ab33-60fb39cd9089_SiteId">
    <vt:lpwstr>16a4d712-85ca-455c-bba0-139c059e16e3</vt:lpwstr>
  </property>
  <property fmtid="{D5CDD505-2E9C-101B-9397-08002B2CF9AE}" pid="8" name="MSIP_Label_f115ad2b-2b08-4b4b-ab33-60fb39cd9089_ActionId">
    <vt:lpwstr>1648b5eb-7c53-4dcb-bb53-96f78ff07692</vt:lpwstr>
  </property>
  <property fmtid="{D5CDD505-2E9C-101B-9397-08002B2CF9AE}" pid="9" name="MSIP_Label_f115ad2b-2b08-4b4b-ab33-60fb39cd9089_ContentBits">
    <vt:lpwstr>0</vt:lpwstr>
  </property>
  <property fmtid="{D5CDD505-2E9C-101B-9397-08002B2CF9AE}" pid="10" name="MediaServiceImageTags">
    <vt:lpwstr/>
  </property>
</Properties>
</file>