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72" w:rsidRDefault="00417972" w:rsidP="00417972">
      <w:pPr>
        <w:rPr>
          <w:rFonts w:ascii="Arial" w:hAnsi="Arial" w:cs="Arial"/>
          <w:sz w:val="24"/>
          <w:szCs w:val="24"/>
          <w:lang w:val="it-I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it-IT"/>
        </w:rPr>
        <w:t xml:space="preserve">Medicina subacquea e iperbarica: fino al 18 novembre aperte le iscrizioni alla decima edizione del Master universitario di secondo livello “Piergiorgio Data”, </w:t>
      </w:r>
      <w:bookmarkEnd w:id="0"/>
      <w:r>
        <w:rPr>
          <w:rFonts w:ascii="Arial" w:hAnsi="Arial" w:cs="Arial"/>
          <w:b/>
          <w:bCs/>
          <w:sz w:val="24"/>
          <w:szCs w:val="24"/>
          <w:lang w:val="it-IT"/>
        </w:rPr>
        <w:t>promosso dalla Scuola Superiore Sant'Anna in collaborazione con l'Istituto di Fisiologia Clinica del CNR di Pisa</w:t>
      </w:r>
    </w:p>
    <w:p w:rsidR="00417972" w:rsidRDefault="00417972" w:rsidP="00417972">
      <w:pPr>
        <w:pStyle w:val="elementtoproof"/>
        <w:shd w:val="clear" w:color="auto" w:fill="FFFFFF"/>
        <w:rPr>
          <w:lang w:val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Il direttore del corso di alta formazione, Vincenzo Lionetti, professore associato di Anestesia e Rianimazione: “L'aumento degli incidenti domestici e l'espansione delle attività subacquee rendono urgente investire nella formazione di medici e infermieri specializzati in questi settori, per combattere killer silenziosi e affrontare rischi sottovalutati</w:t>
      </w:r>
      <w:r>
        <w:rPr>
          <w:rFonts w:ascii="Arial" w:hAnsi="Arial" w:cs="Arial"/>
          <w:b/>
          <w:bCs/>
          <w:i/>
          <w:iCs/>
          <w:lang w:val="it-IT"/>
        </w:rPr>
        <w:t>”</w:t>
      </w:r>
    </w:p>
    <w:p w:rsidR="00417972" w:rsidRDefault="00417972" w:rsidP="00417972">
      <w:pPr>
        <w:pStyle w:val="NormaleWeb"/>
        <w:shd w:val="clear" w:color="auto" w:fill="FFFFFF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 </w:t>
      </w:r>
    </w:p>
    <w:p w:rsidR="00417972" w:rsidRDefault="00417972" w:rsidP="00417972">
      <w:pPr>
        <w:pStyle w:val="elementtoproof"/>
        <w:shd w:val="clear" w:color="auto" w:fill="FFFFFF"/>
        <w:rPr>
          <w:lang w:val="it-IT"/>
        </w:rPr>
      </w:pPr>
      <w:r>
        <w:rPr>
          <w:rFonts w:ascii="Arial" w:hAnsi="Arial" w:cs="Arial"/>
          <w:i/>
          <w:iCs/>
          <w:sz w:val="20"/>
          <w:szCs w:val="20"/>
          <w:lang w:val="it-IT"/>
        </w:rPr>
        <w:t>  PISA, 4 ottobre.</w:t>
      </w:r>
      <w:r>
        <w:rPr>
          <w:rFonts w:ascii="Arial" w:hAnsi="Arial" w:cs="Arial"/>
          <w:sz w:val="20"/>
          <w:szCs w:val="20"/>
          <w:lang w:val="it-IT"/>
        </w:rPr>
        <w:t xml:space="preserve"> Investire nella formazione di medici e infermieri specializzati nella medicina subacquea e iperbarica significa fornire strumenti per </w:t>
      </w:r>
      <w:r>
        <w:rPr>
          <w:rFonts w:ascii="Arial" w:hAnsi="Arial" w:cs="Arial"/>
          <w:b/>
          <w:bCs/>
          <w:sz w:val="20"/>
          <w:szCs w:val="20"/>
          <w:lang w:val="it-IT"/>
        </w:rPr>
        <w:t>salvare vite umane</w:t>
      </w:r>
      <w:r>
        <w:rPr>
          <w:rFonts w:ascii="Arial" w:hAnsi="Arial" w:cs="Arial"/>
          <w:sz w:val="20"/>
          <w:szCs w:val="20"/>
          <w:lang w:val="it-IT"/>
        </w:rPr>
        <w:t xml:space="preserve"> e </w:t>
      </w:r>
      <w:r>
        <w:rPr>
          <w:rFonts w:ascii="Arial" w:hAnsi="Arial" w:cs="Arial"/>
          <w:b/>
          <w:bCs/>
          <w:sz w:val="20"/>
          <w:szCs w:val="20"/>
          <w:lang w:val="it-IT"/>
        </w:rPr>
        <w:t>migliorare</w:t>
      </w:r>
      <w:r>
        <w:rPr>
          <w:rFonts w:ascii="Arial" w:hAnsi="Arial" w:cs="Arial"/>
          <w:sz w:val="20"/>
          <w:szCs w:val="20"/>
          <w:lang w:val="it-IT"/>
        </w:rPr>
        <w:t xml:space="preserve"> la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qualità </w:t>
      </w:r>
      <w:r>
        <w:rPr>
          <w:rFonts w:ascii="Arial" w:hAnsi="Arial" w:cs="Arial"/>
          <w:sz w:val="20"/>
          <w:szCs w:val="20"/>
          <w:lang w:val="it-IT"/>
        </w:rPr>
        <w:t>dell'</w:t>
      </w:r>
      <w:r>
        <w:rPr>
          <w:rFonts w:ascii="Arial" w:hAnsi="Arial" w:cs="Arial"/>
          <w:b/>
          <w:bCs/>
          <w:sz w:val="20"/>
          <w:szCs w:val="20"/>
          <w:lang w:val="it-IT"/>
        </w:rPr>
        <w:t>assistenza sanitaria</w:t>
      </w:r>
      <w:r>
        <w:rPr>
          <w:rFonts w:ascii="Arial" w:hAnsi="Arial" w:cs="Arial"/>
          <w:sz w:val="20"/>
          <w:szCs w:val="20"/>
          <w:lang w:val="it-IT"/>
        </w:rPr>
        <w:t xml:space="preserve">, grazie a personale capace di gestire pazienti che presentano sintomi da </w:t>
      </w:r>
      <w:r>
        <w:rPr>
          <w:rFonts w:ascii="Arial" w:hAnsi="Arial" w:cs="Arial"/>
          <w:b/>
          <w:bCs/>
          <w:sz w:val="20"/>
          <w:szCs w:val="20"/>
          <w:lang w:val="it-IT"/>
        </w:rPr>
        <w:t>avvelenamento</w:t>
      </w:r>
      <w:r>
        <w:rPr>
          <w:rFonts w:ascii="Arial" w:hAnsi="Arial" w:cs="Arial"/>
          <w:sz w:val="20"/>
          <w:szCs w:val="20"/>
          <w:lang w:val="it-IT"/>
        </w:rPr>
        <w:t xml:space="preserve"> da </w:t>
      </w:r>
      <w:r>
        <w:rPr>
          <w:rFonts w:ascii="Arial" w:hAnsi="Arial" w:cs="Arial"/>
          <w:b/>
          <w:bCs/>
          <w:sz w:val="20"/>
          <w:szCs w:val="20"/>
          <w:lang w:val="it-IT"/>
        </w:rPr>
        <w:t>monossido di carbonio</w:t>
      </w:r>
      <w:r>
        <w:rPr>
          <w:rFonts w:ascii="Arial" w:hAnsi="Arial" w:cs="Arial"/>
          <w:sz w:val="20"/>
          <w:szCs w:val="20"/>
          <w:lang w:val="it-IT"/>
        </w:rPr>
        <w:t xml:space="preserve"> e che sono rimasti coinvolti in </w:t>
      </w:r>
      <w:r>
        <w:rPr>
          <w:rFonts w:ascii="Arial" w:hAnsi="Arial" w:cs="Arial"/>
          <w:b/>
          <w:bCs/>
          <w:sz w:val="20"/>
          <w:szCs w:val="20"/>
          <w:lang w:val="it-IT"/>
        </w:rPr>
        <w:t>incidenti subacquei</w:t>
      </w:r>
      <w:r>
        <w:rPr>
          <w:rFonts w:ascii="Arial" w:hAnsi="Arial" w:cs="Arial"/>
          <w:sz w:val="20"/>
          <w:szCs w:val="20"/>
          <w:lang w:val="it-IT"/>
        </w:rPr>
        <w:t xml:space="preserve">. Per promuovere una strategia di prevenzione efficace e per aumentare la presenza di strutture e personale in tutti i presidi sanitari, fino al </w:t>
      </w:r>
      <w:r>
        <w:rPr>
          <w:rFonts w:ascii="Arial" w:hAnsi="Arial" w:cs="Arial"/>
          <w:b/>
          <w:bCs/>
          <w:sz w:val="20"/>
          <w:szCs w:val="20"/>
          <w:lang w:val="it-IT"/>
        </w:rPr>
        <w:t>18 novembre 2024</w:t>
      </w:r>
      <w:r>
        <w:rPr>
          <w:rFonts w:ascii="Arial" w:hAnsi="Arial" w:cs="Arial"/>
          <w:sz w:val="20"/>
          <w:szCs w:val="20"/>
          <w:lang w:val="it-IT"/>
        </w:rPr>
        <w:t xml:space="preserve"> sono aperte le iscrizioni alla </w:t>
      </w:r>
      <w:r>
        <w:rPr>
          <w:rFonts w:ascii="Arial" w:hAnsi="Arial" w:cs="Arial"/>
          <w:b/>
          <w:bCs/>
          <w:sz w:val="20"/>
          <w:szCs w:val="20"/>
          <w:lang w:val="it-IT"/>
        </w:rPr>
        <w:t>decima edizione</w:t>
      </w:r>
      <w:r>
        <w:rPr>
          <w:rFonts w:ascii="Arial" w:hAnsi="Arial" w:cs="Arial"/>
          <w:sz w:val="20"/>
          <w:szCs w:val="20"/>
          <w:lang w:val="it-IT"/>
        </w:rPr>
        <w:t xml:space="preserve"> del </w:t>
      </w:r>
      <w:r>
        <w:rPr>
          <w:rFonts w:ascii="Arial" w:hAnsi="Arial" w:cs="Arial"/>
          <w:b/>
          <w:bCs/>
          <w:sz w:val="20"/>
          <w:szCs w:val="20"/>
          <w:lang w:val="it-IT"/>
        </w:rPr>
        <w:t>Master universitario di secondo livello in Medicina Subacquea e Iperbarica “Piergiorgio Data”</w:t>
      </w:r>
      <w:r>
        <w:rPr>
          <w:rFonts w:ascii="Arial" w:hAnsi="Arial" w:cs="Arial"/>
          <w:sz w:val="20"/>
          <w:szCs w:val="20"/>
          <w:lang w:val="it-IT"/>
        </w:rPr>
        <w:t xml:space="preserve">, con </w:t>
      </w:r>
      <w:r>
        <w:rPr>
          <w:rFonts w:ascii="Arial" w:hAnsi="Arial" w:cs="Arial"/>
          <w:b/>
          <w:bCs/>
          <w:sz w:val="20"/>
          <w:szCs w:val="20"/>
          <w:lang w:val="it-IT"/>
        </w:rPr>
        <w:t>durata biennale</w:t>
      </w:r>
      <w:r>
        <w:rPr>
          <w:rFonts w:ascii="Arial" w:hAnsi="Arial" w:cs="Arial"/>
          <w:sz w:val="20"/>
          <w:szCs w:val="20"/>
          <w:lang w:val="it-IT"/>
        </w:rPr>
        <w:t xml:space="preserve">, organizzato dalla </w:t>
      </w:r>
      <w:r>
        <w:rPr>
          <w:rFonts w:ascii="Arial" w:hAnsi="Arial" w:cs="Arial"/>
          <w:b/>
          <w:bCs/>
          <w:sz w:val="20"/>
          <w:szCs w:val="20"/>
          <w:lang w:val="it-IT"/>
        </w:rPr>
        <w:t>Scuola Superiore Sant'Anna</w:t>
      </w:r>
      <w:r>
        <w:rPr>
          <w:rFonts w:ascii="Arial" w:hAnsi="Arial" w:cs="Arial"/>
          <w:sz w:val="20"/>
          <w:szCs w:val="20"/>
          <w:lang w:val="it-IT"/>
        </w:rPr>
        <w:t> in collaborazione con l’</w:t>
      </w:r>
      <w:r>
        <w:rPr>
          <w:rFonts w:ascii="Arial" w:hAnsi="Arial" w:cs="Arial"/>
          <w:b/>
          <w:bCs/>
          <w:sz w:val="20"/>
          <w:szCs w:val="20"/>
          <w:lang w:val="it-IT"/>
        </w:rPr>
        <w:t>Istituto di Fisiologia Clinica</w:t>
      </w:r>
      <w:r>
        <w:rPr>
          <w:rFonts w:ascii="Arial" w:hAnsi="Arial" w:cs="Arial"/>
          <w:sz w:val="20"/>
          <w:szCs w:val="20"/>
          <w:lang w:val="it-IT"/>
        </w:rPr>
        <w:t xml:space="preserve"> del </w:t>
      </w:r>
      <w:r>
        <w:rPr>
          <w:rFonts w:ascii="Arial" w:hAnsi="Arial" w:cs="Arial"/>
          <w:b/>
          <w:bCs/>
          <w:sz w:val="20"/>
          <w:szCs w:val="20"/>
          <w:lang w:val="it-IT"/>
        </w:rPr>
        <w:t>CNR</w:t>
      </w:r>
      <w:r>
        <w:rPr>
          <w:rFonts w:ascii="Arial" w:hAnsi="Arial" w:cs="Arial"/>
          <w:sz w:val="20"/>
          <w:szCs w:val="20"/>
          <w:lang w:val="it-IT"/>
        </w:rPr>
        <w:t> di Pisa.</w:t>
      </w:r>
    </w:p>
    <w:p w:rsidR="00417972" w:rsidRDefault="00417972" w:rsidP="00417972">
      <w:pPr>
        <w:pStyle w:val="NormaleWeb"/>
        <w:shd w:val="clear" w:color="auto" w:fill="FFFFFF"/>
        <w:rPr>
          <w:lang w:val="it-IT"/>
        </w:rPr>
      </w:pPr>
      <w:r>
        <w:rPr>
          <w:rFonts w:ascii="Arial" w:hAnsi="Arial" w:cs="Arial"/>
          <w:sz w:val="10"/>
          <w:szCs w:val="10"/>
          <w:lang w:val="it-IT"/>
        </w:rPr>
        <w:t> </w:t>
      </w:r>
    </w:p>
    <w:p w:rsidR="00417972" w:rsidRDefault="00417972" w:rsidP="00417972">
      <w:pPr>
        <w:pStyle w:val="NormaleWeb"/>
        <w:shd w:val="clear" w:color="auto" w:fill="FFFFFF"/>
        <w:rPr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  A chi si rivolge. </w:t>
      </w:r>
      <w:r>
        <w:rPr>
          <w:rFonts w:ascii="Arial" w:hAnsi="Arial" w:cs="Arial"/>
          <w:sz w:val="20"/>
          <w:szCs w:val="20"/>
          <w:lang w:val="it-IT"/>
        </w:rPr>
        <w:t xml:space="preserve">Possono presentare domanda coloro che siano laureati in Medicina e Chirurgia e le laureande e i laureandi in Medicina, purché abbiano concluso tutti gli esami prima dell’inizio del Master e che prevedano di laurearsi entro il primo gennaio 2025. Il Master “Piergiorgio Data” è stato il primo programma di alta formazione in Italia a fornire le </w:t>
      </w:r>
      <w:r>
        <w:rPr>
          <w:rFonts w:ascii="Arial" w:hAnsi="Arial" w:cs="Arial"/>
          <w:b/>
          <w:bCs/>
          <w:sz w:val="20"/>
          <w:szCs w:val="20"/>
          <w:lang w:val="it-IT"/>
        </w:rPr>
        <w:t>certificazioni europee</w:t>
      </w:r>
      <w:r>
        <w:rPr>
          <w:rFonts w:ascii="Arial" w:hAnsi="Arial" w:cs="Arial"/>
          <w:sz w:val="20"/>
          <w:szCs w:val="20"/>
          <w:lang w:val="it-IT"/>
        </w:rPr>
        <w:t xml:space="preserve"> per la medicina subacquea e iperbarica, riconosciute a </w:t>
      </w:r>
      <w:r>
        <w:rPr>
          <w:rFonts w:ascii="Arial" w:hAnsi="Arial" w:cs="Arial"/>
          <w:b/>
          <w:bCs/>
          <w:sz w:val="20"/>
          <w:szCs w:val="20"/>
          <w:lang w:val="it-IT"/>
        </w:rPr>
        <w:t>livello globale</w:t>
      </w:r>
      <w:r>
        <w:rPr>
          <w:rFonts w:ascii="Arial" w:hAnsi="Arial" w:cs="Arial"/>
          <w:sz w:val="20"/>
          <w:szCs w:val="20"/>
          <w:lang w:val="it-IT"/>
        </w:rPr>
        <w:t>, utili per avviare carriere in tutto il mondo.</w:t>
      </w:r>
    </w:p>
    <w:p w:rsidR="00417972" w:rsidRDefault="00417972" w:rsidP="00417972">
      <w:pPr>
        <w:pStyle w:val="NormaleWeb"/>
        <w:shd w:val="clear" w:color="auto" w:fill="FFFFFF"/>
        <w:rPr>
          <w:lang w:val="it-IT"/>
        </w:rPr>
      </w:pPr>
      <w:r>
        <w:rPr>
          <w:rFonts w:ascii="Arial" w:hAnsi="Arial" w:cs="Arial"/>
          <w:sz w:val="10"/>
          <w:szCs w:val="10"/>
          <w:lang w:val="it-IT"/>
        </w:rPr>
        <w:t> </w:t>
      </w:r>
    </w:p>
    <w:p w:rsidR="00417972" w:rsidRDefault="00417972" w:rsidP="00417972">
      <w:pPr>
        <w:pStyle w:val="elementtoproof"/>
        <w:shd w:val="clear" w:color="auto" w:fill="FFFFFF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 </w:t>
      </w:r>
      <w:r>
        <w:rPr>
          <w:rFonts w:ascii="Arial" w:hAnsi="Arial" w:cs="Arial"/>
          <w:b/>
          <w:bCs/>
          <w:sz w:val="20"/>
          <w:szCs w:val="20"/>
          <w:lang w:val="it-IT"/>
        </w:rPr>
        <w:t>Come si svolge il Master.</w:t>
      </w:r>
      <w:r>
        <w:rPr>
          <w:rFonts w:ascii="Arial" w:hAnsi="Arial" w:cs="Arial"/>
          <w:sz w:val="20"/>
          <w:szCs w:val="20"/>
          <w:lang w:val="it-IT"/>
        </w:rPr>
        <w:t xml:space="preserve"> Le attività didattiche pongono l'accento sulla </w:t>
      </w:r>
      <w:r>
        <w:rPr>
          <w:rFonts w:ascii="Arial" w:hAnsi="Arial" w:cs="Arial"/>
          <w:b/>
          <w:bCs/>
          <w:sz w:val="20"/>
          <w:szCs w:val="20"/>
          <w:lang w:val="it-IT"/>
        </w:rPr>
        <w:t>ricerca scientifica</w:t>
      </w:r>
      <w:r>
        <w:rPr>
          <w:rFonts w:ascii="Arial" w:hAnsi="Arial" w:cs="Arial"/>
          <w:sz w:val="20"/>
          <w:szCs w:val="20"/>
          <w:lang w:val="it-IT"/>
        </w:rPr>
        <w:t xml:space="preserve"> come strumento di aggiornamento continuo multidisciplinare e preparano allieve ed allievi anche a condurre </w:t>
      </w:r>
      <w:r>
        <w:rPr>
          <w:rFonts w:ascii="Arial" w:hAnsi="Arial" w:cs="Arial"/>
          <w:b/>
          <w:bCs/>
          <w:sz w:val="20"/>
          <w:szCs w:val="20"/>
          <w:lang w:val="it-IT"/>
        </w:rPr>
        <w:t>studi innovativi</w:t>
      </w:r>
      <w:r>
        <w:rPr>
          <w:rFonts w:ascii="Arial" w:hAnsi="Arial" w:cs="Arial"/>
          <w:sz w:val="20"/>
          <w:szCs w:val="20"/>
          <w:lang w:val="it-IT"/>
        </w:rPr>
        <w:t xml:space="preserve"> nel settore della Medicina Subacquea e Iperbarica, attingendo alle infrastrutture e al network del </w:t>
      </w:r>
      <w:r>
        <w:rPr>
          <w:rFonts w:ascii="Arial" w:hAnsi="Arial" w:cs="Arial"/>
          <w:b/>
          <w:bCs/>
          <w:sz w:val="20"/>
          <w:szCs w:val="20"/>
          <w:lang w:val="it-IT"/>
        </w:rPr>
        <w:t>Centro di Ricerca Interdisciplinare “Health Science”</w:t>
      </w:r>
      <w:r>
        <w:rPr>
          <w:rFonts w:ascii="Arial" w:hAnsi="Arial" w:cs="Arial"/>
          <w:sz w:val="20"/>
          <w:szCs w:val="20"/>
          <w:lang w:val="it-IT"/>
        </w:rPr>
        <w:t xml:space="preserve"> della </w:t>
      </w:r>
      <w:r>
        <w:rPr>
          <w:rFonts w:ascii="Arial" w:hAnsi="Arial" w:cs="Arial"/>
          <w:b/>
          <w:bCs/>
          <w:sz w:val="20"/>
          <w:szCs w:val="20"/>
          <w:lang w:val="it-IT"/>
        </w:rPr>
        <w:t>Scuola Superiore Sant’Anna</w:t>
      </w:r>
      <w:r>
        <w:rPr>
          <w:rFonts w:ascii="Arial" w:hAnsi="Arial" w:cs="Arial"/>
          <w:sz w:val="20"/>
          <w:szCs w:val="20"/>
          <w:lang w:val="it-IT"/>
        </w:rPr>
        <w:t> e dell’</w:t>
      </w:r>
      <w:r>
        <w:rPr>
          <w:rFonts w:ascii="Arial" w:hAnsi="Arial" w:cs="Arial"/>
          <w:b/>
          <w:bCs/>
          <w:sz w:val="20"/>
          <w:szCs w:val="20"/>
          <w:lang w:val="it-IT"/>
        </w:rPr>
        <w:t>Istituto di Fisiologia Clinica</w:t>
      </w:r>
      <w:r>
        <w:rPr>
          <w:rFonts w:ascii="Arial" w:hAnsi="Arial" w:cs="Arial"/>
          <w:sz w:val="20"/>
          <w:szCs w:val="20"/>
          <w:lang w:val="it-IT"/>
        </w:rPr>
        <w:t xml:space="preserve"> del </w:t>
      </w:r>
      <w:r>
        <w:rPr>
          <w:rFonts w:ascii="Arial" w:hAnsi="Arial" w:cs="Arial"/>
          <w:b/>
          <w:bCs/>
          <w:sz w:val="20"/>
          <w:szCs w:val="20"/>
          <w:lang w:val="it-IT"/>
        </w:rPr>
        <w:t>CNR</w:t>
      </w:r>
      <w:r>
        <w:rPr>
          <w:rFonts w:ascii="Arial" w:hAnsi="Arial" w:cs="Arial"/>
          <w:sz w:val="20"/>
          <w:szCs w:val="20"/>
          <w:lang w:val="it-IT"/>
        </w:rPr>
        <w:t xml:space="preserve">. La durata biennale permette di approfondire le conoscenze e di sviluppare le </w:t>
      </w:r>
      <w:r>
        <w:rPr>
          <w:rFonts w:ascii="Arial" w:hAnsi="Arial" w:cs="Arial"/>
          <w:b/>
          <w:bCs/>
          <w:sz w:val="20"/>
          <w:szCs w:val="20"/>
          <w:lang w:val="it-IT"/>
        </w:rPr>
        <w:t>competenze pratiche</w:t>
      </w:r>
      <w:r>
        <w:rPr>
          <w:rFonts w:ascii="Arial" w:hAnsi="Arial" w:cs="Arial"/>
          <w:sz w:val="20"/>
          <w:szCs w:val="20"/>
          <w:lang w:val="it-IT"/>
        </w:rPr>
        <w:t> per il campo subacqueo e iperbarico.</w:t>
      </w:r>
    </w:p>
    <w:p w:rsidR="00417972" w:rsidRDefault="00417972" w:rsidP="00417972">
      <w:pPr>
        <w:pStyle w:val="NormaleWeb"/>
        <w:shd w:val="clear" w:color="auto" w:fill="FFFFFF"/>
        <w:rPr>
          <w:lang w:val="it-IT"/>
        </w:rPr>
      </w:pPr>
      <w:r>
        <w:rPr>
          <w:rFonts w:ascii="Arial" w:hAnsi="Arial" w:cs="Arial"/>
          <w:sz w:val="10"/>
          <w:szCs w:val="10"/>
          <w:lang w:val="it-IT"/>
        </w:rPr>
        <w:t> </w:t>
      </w:r>
    </w:p>
    <w:p w:rsidR="00417972" w:rsidRDefault="00417972" w:rsidP="00417972">
      <w:pPr>
        <w:pStyle w:val="elementtoproof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  “Ogni anno, l’</w:t>
      </w:r>
      <w:r>
        <w:rPr>
          <w:rFonts w:ascii="Arial" w:hAnsi="Arial" w:cs="Arial"/>
          <w:b/>
          <w:bCs/>
          <w:sz w:val="20"/>
          <w:szCs w:val="20"/>
          <w:lang w:val="it-IT"/>
        </w:rPr>
        <w:t>avvelenamento</w:t>
      </w:r>
      <w:r>
        <w:rPr>
          <w:rFonts w:ascii="Arial" w:hAnsi="Arial" w:cs="Arial"/>
          <w:sz w:val="20"/>
          <w:szCs w:val="20"/>
          <w:lang w:val="it-IT"/>
        </w:rPr>
        <w:t xml:space="preserve"> da </w:t>
      </w:r>
      <w:r>
        <w:rPr>
          <w:rFonts w:ascii="Arial" w:hAnsi="Arial" w:cs="Arial"/>
          <w:b/>
          <w:bCs/>
          <w:sz w:val="20"/>
          <w:szCs w:val="20"/>
          <w:lang w:val="it-IT"/>
        </w:rPr>
        <w:t>monossido di carbonio</w:t>
      </w:r>
      <w:r>
        <w:rPr>
          <w:rFonts w:ascii="Arial" w:hAnsi="Arial" w:cs="Arial"/>
          <w:sz w:val="20"/>
          <w:szCs w:val="20"/>
          <w:lang w:val="it-IT"/>
        </w:rPr>
        <w:t xml:space="preserve"> e gli </w:t>
      </w:r>
      <w:r>
        <w:rPr>
          <w:rFonts w:ascii="Arial" w:hAnsi="Arial" w:cs="Arial"/>
          <w:b/>
          <w:bCs/>
          <w:sz w:val="20"/>
          <w:szCs w:val="20"/>
          <w:lang w:val="it-IT"/>
        </w:rPr>
        <w:t>incidenti subacquei</w:t>
      </w:r>
      <w:r>
        <w:rPr>
          <w:rFonts w:ascii="Arial" w:hAnsi="Arial" w:cs="Arial"/>
          <w:sz w:val="20"/>
          <w:szCs w:val="20"/>
          <w:lang w:val="it-IT"/>
        </w:rPr>
        <w:t xml:space="preserve"> sono killer silenziosi e rischi sottovalutati in sensibile aumento – spiega </w:t>
      </w:r>
      <w:r>
        <w:rPr>
          <w:rFonts w:ascii="Arial" w:hAnsi="Arial" w:cs="Arial"/>
          <w:b/>
          <w:bCs/>
          <w:sz w:val="20"/>
          <w:szCs w:val="20"/>
          <w:lang w:val="it-IT"/>
        </w:rPr>
        <w:t>Vincenzo Lionetti</w:t>
      </w:r>
      <w:r>
        <w:rPr>
          <w:rFonts w:ascii="Arial" w:hAnsi="Arial" w:cs="Arial"/>
          <w:sz w:val="20"/>
          <w:szCs w:val="20"/>
          <w:lang w:val="it-IT"/>
        </w:rPr>
        <w:t xml:space="preserve">, professore associato in Anestesia e Rianimazione del Centro di Ricerca Interdisciplinare Health Science della Scuola Superiore Sant’Anna e direttore del Master – che mietono vittime in numero ben superiore a quanto si possa immaginare: soltanto in Italia si stimano ogni anno circa </w:t>
      </w:r>
      <w:r>
        <w:rPr>
          <w:rFonts w:ascii="Arial" w:hAnsi="Arial" w:cs="Arial"/>
          <w:b/>
          <w:bCs/>
          <w:sz w:val="20"/>
          <w:szCs w:val="20"/>
          <w:lang w:val="it-IT"/>
        </w:rPr>
        <w:t>6000 ricoveri</w:t>
      </w:r>
      <w:r>
        <w:rPr>
          <w:rFonts w:ascii="Arial" w:hAnsi="Arial" w:cs="Arial"/>
          <w:sz w:val="20"/>
          <w:szCs w:val="20"/>
          <w:lang w:val="it-IT"/>
        </w:rPr>
        <w:t xml:space="preserve"> e più di </w:t>
      </w:r>
      <w:r>
        <w:rPr>
          <w:rFonts w:ascii="Arial" w:hAnsi="Arial" w:cs="Arial"/>
          <w:b/>
          <w:bCs/>
          <w:sz w:val="20"/>
          <w:szCs w:val="20"/>
          <w:lang w:val="it-IT"/>
        </w:rPr>
        <w:t>350 decessi</w:t>
      </w:r>
      <w:r>
        <w:rPr>
          <w:rFonts w:ascii="Arial" w:hAnsi="Arial" w:cs="Arial"/>
          <w:sz w:val="20"/>
          <w:szCs w:val="20"/>
          <w:lang w:val="it-IT"/>
        </w:rPr>
        <w:t xml:space="preserve"> da avvelenamento da monossido di carbonio; mentre si registrano ogni anno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1000 infortuni subacquei </w:t>
      </w:r>
      <w:r>
        <w:rPr>
          <w:rFonts w:ascii="Arial" w:hAnsi="Arial" w:cs="Arial"/>
          <w:sz w:val="20"/>
          <w:szCs w:val="20"/>
          <w:lang w:val="it-IT"/>
        </w:rPr>
        <w:t xml:space="preserve">e tra questi oltre il </w:t>
      </w:r>
      <w:r>
        <w:rPr>
          <w:rFonts w:ascii="Arial" w:hAnsi="Arial" w:cs="Arial"/>
          <w:b/>
          <w:bCs/>
          <w:sz w:val="20"/>
          <w:szCs w:val="20"/>
          <w:lang w:val="it-IT"/>
        </w:rPr>
        <w:t>10 per cento</w:t>
      </w:r>
      <w:r>
        <w:rPr>
          <w:rFonts w:ascii="Arial" w:hAnsi="Arial" w:cs="Arial"/>
          <w:sz w:val="20"/>
          <w:szCs w:val="20"/>
          <w:lang w:val="it-IT"/>
        </w:rPr>
        <w:t xml:space="preserve"> sono </w:t>
      </w:r>
      <w:r>
        <w:rPr>
          <w:rFonts w:ascii="Arial" w:hAnsi="Arial" w:cs="Arial"/>
          <w:b/>
          <w:bCs/>
          <w:sz w:val="20"/>
          <w:szCs w:val="20"/>
          <w:lang w:val="it-IT"/>
        </w:rPr>
        <w:t>mortali</w:t>
      </w:r>
      <w:r>
        <w:rPr>
          <w:rFonts w:ascii="Arial" w:hAnsi="Arial" w:cs="Arial"/>
          <w:sz w:val="20"/>
          <w:szCs w:val="20"/>
          <w:lang w:val="it-IT"/>
        </w:rPr>
        <w:t xml:space="preserve">. L'intossicazione da monossido di carbonio e i rischi legati alle immersioni rappresentano una grave minaccia per la </w:t>
      </w:r>
      <w:r>
        <w:rPr>
          <w:rFonts w:ascii="Arial" w:hAnsi="Arial" w:cs="Arial"/>
          <w:b/>
          <w:bCs/>
          <w:sz w:val="20"/>
          <w:szCs w:val="20"/>
          <w:lang w:val="it-IT"/>
        </w:rPr>
        <w:t>salute pubblica</w:t>
      </w:r>
      <w:r>
        <w:rPr>
          <w:rFonts w:ascii="Arial" w:hAnsi="Arial" w:cs="Arial"/>
          <w:sz w:val="20"/>
          <w:szCs w:val="20"/>
          <w:lang w:val="it-IT"/>
        </w:rPr>
        <w:t xml:space="preserve">, richiedendo una risposta urgente e coordinata. Nonostante l'importanza della </w:t>
      </w:r>
      <w:r>
        <w:rPr>
          <w:rFonts w:ascii="Arial" w:hAnsi="Arial" w:cs="Arial"/>
          <w:b/>
          <w:bCs/>
          <w:sz w:val="20"/>
          <w:szCs w:val="20"/>
          <w:lang w:val="it-IT"/>
        </w:rPr>
        <w:t>terapia iperbarica</w:t>
      </w:r>
      <w:r>
        <w:rPr>
          <w:rFonts w:ascii="Arial" w:hAnsi="Arial" w:cs="Arial"/>
          <w:sz w:val="20"/>
          <w:szCs w:val="20"/>
          <w:lang w:val="it-IT"/>
        </w:rPr>
        <w:t xml:space="preserve">, spesso sottovalutata fino a quando non è troppo tardi, le </w:t>
      </w:r>
      <w:r>
        <w:rPr>
          <w:rFonts w:ascii="Arial" w:hAnsi="Arial" w:cs="Arial"/>
          <w:b/>
          <w:bCs/>
          <w:sz w:val="20"/>
          <w:szCs w:val="20"/>
          <w:lang w:val="it-IT"/>
        </w:rPr>
        <w:t>camere iperbariche</w:t>
      </w:r>
      <w:r>
        <w:rPr>
          <w:rFonts w:ascii="Arial" w:hAnsi="Arial" w:cs="Arial"/>
          <w:sz w:val="20"/>
          <w:szCs w:val="20"/>
          <w:lang w:val="it-IT"/>
        </w:rPr>
        <w:t xml:space="preserve"> e il </w:t>
      </w:r>
      <w:r>
        <w:rPr>
          <w:rFonts w:ascii="Arial" w:hAnsi="Arial" w:cs="Arial"/>
          <w:b/>
          <w:bCs/>
          <w:sz w:val="20"/>
          <w:szCs w:val="20"/>
          <w:lang w:val="it-IT"/>
        </w:rPr>
        <w:t>personale medico specializzato</w:t>
      </w:r>
      <w:r>
        <w:rPr>
          <w:rFonts w:ascii="Arial" w:hAnsi="Arial" w:cs="Arial"/>
          <w:sz w:val="20"/>
          <w:szCs w:val="20"/>
          <w:lang w:val="it-IT"/>
        </w:rPr>
        <w:t xml:space="preserve"> risultano </w:t>
      </w:r>
      <w:r>
        <w:rPr>
          <w:rFonts w:ascii="Arial" w:hAnsi="Arial" w:cs="Arial"/>
          <w:b/>
          <w:bCs/>
          <w:sz w:val="20"/>
          <w:szCs w:val="20"/>
          <w:lang w:val="it-IT"/>
        </w:rPr>
        <w:t>insufficienti</w:t>
      </w:r>
      <w:r>
        <w:rPr>
          <w:rFonts w:ascii="Arial" w:hAnsi="Arial" w:cs="Arial"/>
          <w:sz w:val="20"/>
          <w:szCs w:val="20"/>
          <w:lang w:val="it-IT"/>
        </w:rPr>
        <w:t xml:space="preserve">, limitando l'accesso a </w:t>
      </w:r>
      <w:r>
        <w:rPr>
          <w:rFonts w:ascii="Arial" w:hAnsi="Arial" w:cs="Arial"/>
          <w:b/>
          <w:bCs/>
          <w:sz w:val="20"/>
          <w:szCs w:val="20"/>
          <w:lang w:val="it-IT"/>
        </w:rPr>
        <w:t>cure salvavita</w:t>
      </w:r>
      <w:r>
        <w:rPr>
          <w:rFonts w:ascii="Arial" w:hAnsi="Arial" w:cs="Arial"/>
          <w:sz w:val="20"/>
          <w:szCs w:val="20"/>
          <w:lang w:val="it-IT"/>
        </w:rPr>
        <w:t xml:space="preserve">. La medicina subacquea e iperbarica, essenziale per la gestione di condizioni legate ad ambienti estremi e anche a </w:t>
      </w:r>
      <w:r>
        <w:rPr>
          <w:rFonts w:ascii="Arial" w:hAnsi="Arial" w:cs="Arial"/>
          <w:b/>
          <w:bCs/>
          <w:sz w:val="20"/>
          <w:szCs w:val="20"/>
          <w:lang w:val="it-IT"/>
        </w:rPr>
        <w:t>rischi domestici</w:t>
      </w:r>
      <w:r>
        <w:rPr>
          <w:rFonts w:ascii="Arial" w:hAnsi="Arial" w:cs="Arial"/>
          <w:sz w:val="20"/>
          <w:szCs w:val="20"/>
          <w:lang w:val="it-IT"/>
        </w:rPr>
        <w:t xml:space="preserve"> e </w:t>
      </w:r>
      <w:r>
        <w:rPr>
          <w:rFonts w:ascii="Arial" w:hAnsi="Arial" w:cs="Arial"/>
          <w:b/>
          <w:bCs/>
          <w:sz w:val="20"/>
          <w:szCs w:val="20"/>
          <w:lang w:val="it-IT"/>
        </w:rPr>
        <w:t>ambientali</w:t>
      </w:r>
      <w:r>
        <w:rPr>
          <w:rFonts w:ascii="Arial" w:hAnsi="Arial" w:cs="Arial"/>
          <w:sz w:val="20"/>
          <w:szCs w:val="20"/>
          <w:lang w:val="it-IT"/>
        </w:rPr>
        <w:t xml:space="preserve"> come gli incidenti con impianti di riscaldamento e gli incendi, richiede un costante aggiornamento e una maggiore valorizzazione”.</w:t>
      </w:r>
    </w:p>
    <w:p w:rsidR="00417972" w:rsidRDefault="00417972" w:rsidP="00417972">
      <w:pPr>
        <w:pStyle w:val="NormaleWeb"/>
        <w:rPr>
          <w:lang w:val="it-IT"/>
        </w:rPr>
      </w:pPr>
      <w:r>
        <w:rPr>
          <w:rFonts w:ascii="Arial" w:hAnsi="Arial" w:cs="Arial"/>
          <w:sz w:val="10"/>
          <w:szCs w:val="10"/>
          <w:lang w:val="it-IT"/>
        </w:rPr>
        <w:t> </w:t>
      </w:r>
    </w:p>
    <w:p w:rsidR="00417972" w:rsidRDefault="00417972" w:rsidP="00417972">
      <w:pPr>
        <w:pStyle w:val="elementtoproof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  “L'aumento degli </w:t>
      </w:r>
      <w:r>
        <w:rPr>
          <w:rFonts w:ascii="Arial" w:hAnsi="Arial" w:cs="Arial"/>
          <w:b/>
          <w:bCs/>
          <w:sz w:val="20"/>
          <w:szCs w:val="20"/>
          <w:lang w:val="it-IT"/>
        </w:rPr>
        <w:t>incidenti domestici</w:t>
      </w:r>
      <w:r>
        <w:rPr>
          <w:rFonts w:ascii="Arial" w:hAnsi="Arial" w:cs="Arial"/>
          <w:sz w:val="20"/>
          <w:szCs w:val="20"/>
          <w:lang w:val="it-IT"/>
        </w:rPr>
        <w:t xml:space="preserve"> e l'espansione delle </w:t>
      </w:r>
      <w:r>
        <w:rPr>
          <w:rFonts w:ascii="Arial" w:hAnsi="Arial" w:cs="Arial"/>
          <w:b/>
          <w:bCs/>
          <w:sz w:val="20"/>
          <w:szCs w:val="20"/>
          <w:lang w:val="it-IT"/>
        </w:rPr>
        <w:t>attività subacquee</w:t>
      </w:r>
      <w:r>
        <w:rPr>
          <w:rFonts w:ascii="Arial" w:hAnsi="Arial" w:cs="Arial"/>
          <w:sz w:val="20"/>
          <w:szCs w:val="20"/>
          <w:lang w:val="it-IT"/>
        </w:rPr>
        <w:t xml:space="preserve"> – sottolinea Vincenzo Lionetti - rendono ancora più urgente investire nella formazione di medici e infermieri specializzati per mettere in sicurezza i </w:t>
      </w:r>
      <w:r>
        <w:rPr>
          <w:rFonts w:ascii="Arial" w:hAnsi="Arial" w:cs="Arial"/>
          <w:b/>
          <w:bCs/>
          <w:sz w:val="20"/>
          <w:szCs w:val="20"/>
          <w:lang w:val="it-IT"/>
        </w:rPr>
        <w:t>civili</w:t>
      </w:r>
      <w:r>
        <w:rPr>
          <w:rFonts w:ascii="Arial" w:hAnsi="Arial" w:cs="Arial"/>
          <w:sz w:val="20"/>
          <w:szCs w:val="20"/>
          <w:lang w:val="it-IT"/>
        </w:rPr>
        <w:t xml:space="preserve"> e anche i </w:t>
      </w:r>
      <w:r>
        <w:rPr>
          <w:rFonts w:ascii="Arial" w:hAnsi="Arial" w:cs="Arial"/>
          <w:b/>
          <w:bCs/>
          <w:sz w:val="20"/>
          <w:szCs w:val="20"/>
          <w:lang w:val="it-IT"/>
        </w:rPr>
        <w:t>militari</w:t>
      </w:r>
      <w:r>
        <w:rPr>
          <w:rFonts w:ascii="Arial" w:hAnsi="Arial" w:cs="Arial"/>
          <w:sz w:val="20"/>
          <w:szCs w:val="20"/>
          <w:lang w:val="it-IT"/>
        </w:rPr>
        <w:t xml:space="preserve">. È fondamentale promuovere una </w:t>
      </w:r>
      <w:r>
        <w:rPr>
          <w:rFonts w:ascii="Arial" w:hAnsi="Arial" w:cs="Arial"/>
          <w:b/>
          <w:bCs/>
          <w:sz w:val="20"/>
          <w:szCs w:val="20"/>
          <w:lang w:val="it-IT"/>
        </w:rPr>
        <w:t>strategia di prevenzione efficace</w:t>
      </w:r>
      <w:r>
        <w:rPr>
          <w:rFonts w:ascii="Arial" w:hAnsi="Arial" w:cs="Arial"/>
          <w:sz w:val="20"/>
          <w:szCs w:val="20"/>
          <w:lang w:val="it-IT"/>
        </w:rPr>
        <w:t xml:space="preserve"> e garantire la presenza di strutture e personale adeguati in ogni presidio sanitario. La medicina subacquea e </w:t>
      </w:r>
      <w:proofErr w:type="gramStart"/>
      <w:r>
        <w:rPr>
          <w:rFonts w:ascii="Arial" w:hAnsi="Arial" w:cs="Arial"/>
          <w:sz w:val="20"/>
          <w:szCs w:val="20"/>
          <w:lang w:val="it-IT"/>
        </w:rPr>
        <w:t>iperbarica  -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conclude Vincenzo Lionetti - può essere </w:t>
      </w:r>
      <w:r>
        <w:rPr>
          <w:rFonts w:ascii="Arial" w:hAnsi="Arial" w:cs="Arial"/>
          <w:b/>
          <w:bCs/>
          <w:sz w:val="20"/>
          <w:szCs w:val="20"/>
          <w:lang w:val="it-IT"/>
        </w:rPr>
        <w:t>complementare</w:t>
      </w:r>
      <w:r>
        <w:rPr>
          <w:rFonts w:ascii="Arial" w:hAnsi="Arial" w:cs="Arial"/>
          <w:sz w:val="20"/>
          <w:szCs w:val="20"/>
          <w:lang w:val="it-IT"/>
        </w:rPr>
        <w:t xml:space="preserve"> a molte </w:t>
      </w:r>
      <w:r>
        <w:rPr>
          <w:rFonts w:ascii="Arial" w:hAnsi="Arial" w:cs="Arial"/>
          <w:b/>
          <w:bCs/>
          <w:sz w:val="20"/>
          <w:szCs w:val="20"/>
          <w:lang w:val="it-IT"/>
        </w:rPr>
        <w:t>carriere mediche</w:t>
      </w:r>
      <w:r>
        <w:rPr>
          <w:rFonts w:ascii="Arial" w:hAnsi="Arial" w:cs="Arial"/>
          <w:sz w:val="20"/>
          <w:szCs w:val="20"/>
          <w:lang w:val="it-IT"/>
        </w:rPr>
        <w:t xml:space="preserve">. Si tratta di una </w:t>
      </w:r>
      <w:r>
        <w:rPr>
          <w:rFonts w:ascii="Arial" w:hAnsi="Arial" w:cs="Arial"/>
          <w:b/>
          <w:bCs/>
          <w:sz w:val="20"/>
          <w:szCs w:val="20"/>
          <w:lang w:val="it-IT"/>
        </w:rPr>
        <w:t>specialità multidisciplinare</w:t>
      </w:r>
      <w:r>
        <w:rPr>
          <w:rFonts w:ascii="Arial" w:hAnsi="Arial" w:cs="Arial"/>
          <w:sz w:val="20"/>
          <w:szCs w:val="20"/>
          <w:lang w:val="it-IT"/>
        </w:rPr>
        <w:t xml:space="preserve"> che abbraccia medici generici o specialisti in diverse branche della medicina. Qualunque sia la sua specializzazione, capita di frequente che un </w:t>
      </w:r>
      <w:r>
        <w:rPr>
          <w:rFonts w:ascii="Arial" w:hAnsi="Arial" w:cs="Arial"/>
          <w:b/>
          <w:bCs/>
          <w:sz w:val="20"/>
          <w:szCs w:val="20"/>
          <w:lang w:val="it-IT"/>
        </w:rPr>
        <w:t>medico</w:t>
      </w:r>
      <w:r>
        <w:rPr>
          <w:rFonts w:ascii="Arial" w:hAnsi="Arial" w:cs="Arial"/>
          <w:sz w:val="20"/>
          <w:szCs w:val="20"/>
          <w:lang w:val="it-IT"/>
        </w:rPr>
        <w:t xml:space="preserve"> possa imbattersi nella gestione di problemi della salute propri della medicina subacquea o </w:t>
      </w:r>
      <w:r>
        <w:rPr>
          <w:rFonts w:ascii="Arial" w:hAnsi="Arial" w:cs="Arial"/>
          <w:sz w:val="20"/>
          <w:szCs w:val="20"/>
          <w:lang w:val="it-IT"/>
        </w:rPr>
        <w:lastRenderedPageBreak/>
        <w:t xml:space="preserve">iperbarica, e per questo è necessario che sia preparato. Inoltre, è già in programma la realizzazione di un corso in tali ambiti dedicato agli infermieri, figure professionali essenziali nel gestire le emergenze in ambienti estremi”. </w:t>
      </w:r>
    </w:p>
    <w:p w:rsidR="00417972" w:rsidRDefault="00417972" w:rsidP="00417972">
      <w:pPr>
        <w:pStyle w:val="NormaleWeb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 </w:t>
      </w:r>
    </w:p>
    <w:p w:rsidR="00417972" w:rsidRDefault="00417972" w:rsidP="00417972">
      <w:pPr>
        <w:rPr>
          <w:lang w:val="it-IT"/>
        </w:rPr>
      </w:pPr>
    </w:p>
    <w:p w:rsidR="00417972" w:rsidRDefault="00417972" w:rsidP="00417972">
      <w:pPr>
        <w:rPr>
          <w:lang w:val="it-IT"/>
        </w:rPr>
      </w:pPr>
    </w:p>
    <w:p w:rsidR="00417972" w:rsidRDefault="00417972" w:rsidP="00417972">
      <w:pPr>
        <w:rPr>
          <w:color w:val="000000"/>
          <w:sz w:val="20"/>
          <w:szCs w:val="20"/>
          <w:lang w:val="it-IT"/>
        </w:rPr>
      </w:pPr>
      <w:r>
        <w:rPr>
          <w:color w:val="000000"/>
          <w:sz w:val="20"/>
          <w:szCs w:val="20"/>
          <w:lang w:val="it-IT"/>
        </w:rPr>
        <w:t>Francesco Ceccarelli</w:t>
      </w:r>
    </w:p>
    <w:p w:rsidR="00417972" w:rsidRDefault="00417972" w:rsidP="00417972">
      <w:pPr>
        <w:rPr>
          <w:i/>
          <w:iCs/>
          <w:color w:val="000000"/>
          <w:sz w:val="20"/>
          <w:szCs w:val="20"/>
          <w:lang w:val="it-IT"/>
        </w:rPr>
      </w:pPr>
      <w:r>
        <w:rPr>
          <w:i/>
          <w:iCs/>
          <w:color w:val="000000"/>
          <w:sz w:val="20"/>
          <w:szCs w:val="20"/>
          <w:lang w:val="it-IT"/>
        </w:rPr>
        <w:t>Giornalista pubblico</w:t>
      </w:r>
    </w:p>
    <w:p w:rsidR="00417972" w:rsidRDefault="00417972" w:rsidP="00417972">
      <w:pPr>
        <w:rPr>
          <w:b/>
          <w:bCs/>
          <w:color w:val="000000"/>
          <w:sz w:val="16"/>
          <w:szCs w:val="16"/>
          <w:lang w:val="it-IT"/>
        </w:rPr>
      </w:pPr>
      <w:r>
        <w:rPr>
          <w:b/>
          <w:bCs/>
          <w:color w:val="000000"/>
          <w:sz w:val="16"/>
          <w:szCs w:val="16"/>
          <w:lang w:val="it-IT"/>
        </w:rPr>
        <w:t>Responsabile Ufficio Stampa e Media Digitali</w:t>
      </w:r>
    </w:p>
    <w:p w:rsidR="00417972" w:rsidRDefault="00417972" w:rsidP="00417972">
      <w:pPr>
        <w:rPr>
          <w:rFonts w:ascii="Bauer Bodoni T" w:hAnsi="Bauer Bodoni T"/>
          <w:color w:val="000000"/>
          <w:sz w:val="20"/>
          <w:szCs w:val="20"/>
          <w:lang w:val="it-IT"/>
        </w:rPr>
      </w:pPr>
      <w:r>
        <w:rPr>
          <w:rFonts w:ascii="Bauer Bodoni T" w:hAnsi="Bauer Bodoni T"/>
          <w:color w:val="000000"/>
          <w:sz w:val="20"/>
          <w:szCs w:val="20"/>
          <w:lang w:val="it-IT"/>
        </w:rPr>
        <w:t xml:space="preserve">  </w:t>
      </w:r>
    </w:p>
    <w:p w:rsidR="00417972" w:rsidRDefault="00417972" w:rsidP="00417972">
      <w:pPr>
        <w:rPr>
          <w:rFonts w:ascii="Helvetica Neue" w:hAnsi="Helvetica Neue"/>
          <w:color w:val="000000"/>
          <w:sz w:val="16"/>
          <w:szCs w:val="16"/>
          <w:lang w:val="it-IT"/>
        </w:rPr>
      </w:pPr>
      <w:r>
        <w:rPr>
          <w:rFonts w:ascii="Helvetica Neue" w:hAnsi="Helvetica Neue"/>
          <w:noProof/>
          <w:color w:val="000000"/>
          <w:sz w:val="16"/>
          <w:szCs w:val="16"/>
        </w:rPr>
        <w:drawing>
          <wp:inline distT="0" distB="0" distL="0" distR="0">
            <wp:extent cx="4543425" cy="1238250"/>
            <wp:effectExtent l="0" t="0" r="9525" b="0"/>
            <wp:docPr id="1" name="Immagine 1" descr="LOGOSS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SS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2" w:rsidRDefault="00417972" w:rsidP="00417972">
      <w:pPr>
        <w:ind w:left="709"/>
        <w:rPr>
          <w:rFonts w:ascii="Calibri" w:hAnsi="Calibri"/>
          <w:color w:val="000000"/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>Scuola Superiore Sant'Anna</w:t>
      </w:r>
    </w:p>
    <w:p w:rsidR="00417972" w:rsidRDefault="00417972" w:rsidP="00417972">
      <w:pPr>
        <w:ind w:left="709"/>
        <w:rPr>
          <w:color w:val="000000"/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>Piazza Martiri della Libertà, 33 - 56127 PISA</w:t>
      </w:r>
    </w:p>
    <w:p w:rsidR="00417972" w:rsidRDefault="00417972" w:rsidP="00417972">
      <w:pPr>
        <w:ind w:left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Tel. +39. 050.883.378</w:t>
      </w:r>
    </w:p>
    <w:p w:rsidR="00417972" w:rsidRPr="00417972" w:rsidRDefault="00417972" w:rsidP="00417972">
      <w:pPr>
        <w:ind w:left="709"/>
        <w:rPr>
          <w:color w:val="000000"/>
          <w:sz w:val="16"/>
          <w:szCs w:val="16"/>
        </w:rPr>
      </w:pPr>
      <w:r w:rsidRPr="00417972">
        <w:rPr>
          <w:color w:val="000000"/>
          <w:sz w:val="16"/>
          <w:szCs w:val="16"/>
        </w:rPr>
        <w:t>Cell. +39 348 7703786</w:t>
      </w:r>
    </w:p>
    <w:p w:rsidR="00417972" w:rsidRPr="00417972" w:rsidRDefault="00417972" w:rsidP="00417972">
      <w:pPr>
        <w:spacing w:after="120"/>
        <w:ind w:left="709"/>
        <w:rPr>
          <w:color w:val="FF0000"/>
          <w:sz w:val="16"/>
          <w:szCs w:val="16"/>
        </w:rPr>
      </w:pPr>
      <w:hyperlink r:id="rId5" w:history="1">
        <w:r w:rsidRPr="00417972">
          <w:rPr>
            <w:rStyle w:val="Collegamentoipertestuale"/>
            <w:color w:val="0000FF"/>
            <w:sz w:val="16"/>
            <w:szCs w:val="16"/>
          </w:rPr>
          <w:t>francesco.ceccarelli@santannapisa.it</w:t>
        </w:r>
      </w:hyperlink>
      <w:r w:rsidRPr="00417972">
        <w:rPr>
          <w:color w:val="000000"/>
          <w:sz w:val="16"/>
          <w:szCs w:val="16"/>
        </w:rPr>
        <w:t xml:space="preserve"> </w:t>
      </w:r>
    </w:p>
    <w:p w:rsidR="00417972" w:rsidRDefault="00417972" w:rsidP="00417972">
      <w:pPr>
        <w:ind w:firstLine="708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Scuola Superiore Sant’Anna </w:t>
      </w:r>
      <w:hyperlink r:id="rId6" w:history="1">
        <w:r>
          <w:rPr>
            <w:rStyle w:val="Collegamentoipertestuale"/>
            <w:color w:val="0000FF"/>
            <w:sz w:val="16"/>
            <w:szCs w:val="16"/>
            <w:lang w:val="it-IT"/>
          </w:rPr>
          <w:t>www.santannapisa.it</w:t>
        </w:r>
      </w:hyperlink>
      <w:r>
        <w:rPr>
          <w:sz w:val="16"/>
          <w:szCs w:val="16"/>
          <w:lang w:val="it-IT"/>
        </w:rPr>
        <w:t xml:space="preserve"> </w:t>
      </w:r>
    </w:p>
    <w:p w:rsidR="00417972" w:rsidRDefault="00417972" w:rsidP="00417972">
      <w:pPr>
        <w:ind w:firstLine="708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Ultime notizie su </w:t>
      </w:r>
      <w:hyperlink r:id="rId7" w:history="1">
        <w:r>
          <w:rPr>
            <w:rStyle w:val="Collegamentoipertestuale"/>
            <w:color w:val="0000FF"/>
            <w:sz w:val="16"/>
            <w:szCs w:val="16"/>
            <w:lang w:val="it-IT"/>
          </w:rPr>
          <w:t>www.santannapisa.it/it/santanna-magazine</w:t>
        </w:r>
      </w:hyperlink>
      <w:r>
        <w:rPr>
          <w:sz w:val="16"/>
          <w:szCs w:val="16"/>
          <w:lang w:val="it-IT"/>
        </w:rPr>
        <w:t xml:space="preserve">   </w:t>
      </w:r>
    </w:p>
    <w:p w:rsidR="00417972" w:rsidRDefault="00417972" w:rsidP="00417972">
      <w:pPr>
        <w:ind w:firstLine="708"/>
        <w:rPr>
          <w:sz w:val="20"/>
          <w:szCs w:val="20"/>
          <w:lang w:val="it-IT"/>
        </w:rPr>
      </w:pPr>
      <w:r>
        <w:rPr>
          <w:sz w:val="16"/>
          <w:szCs w:val="16"/>
          <w:lang w:val="it-IT"/>
        </w:rPr>
        <w:t xml:space="preserve">Facebook </w:t>
      </w:r>
      <w:hyperlink r:id="rId8" w:history="1">
        <w:r>
          <w:rPr>
            <w:rStyle w:val="Collegamentoipertestuale"/>
            <w:color w:val="0000FF"/>
            <w:sz w:val="16"/>
            <w:szCs w:val="16"/>
            <w:lang w:val="it-IT"/>
          </w:rPr>
          <w:t>www.facebook.it/scuolasuperioresantanna</w:t>
        </w:r>
      </w:hyperlink>
    </w:p>
    <w:p w:rsidR="000445A9" w:rsidRDefault="000445A9"/>
    <w:sectPr w:rsidR="00044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 Bodoni T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72"/>
    <w:rsid w:val="000445A9"/>
    <w:rsid w:val="004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C913-2862-4D97-9691-808A9FC6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97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797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17972"/>
    <w:rPr>
      <w:rFonts w:ascii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e"/>
    <w:uiPriority w:val="99"/>
    <w:semiHidden/>
    <w:rsid w:val="004179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it/scuolasuperioresantan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AppData/Local/Microsoft/Windows/Temporary%20Internet%20Files/Content.Outlook/JLJ3JARO/www.santannapisa.it/it/santanna-magaz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nnapisa.it/" TargetMode="External"/><Relationship Id="rId5" Type="http://schemas.openxmlformats.org/officeDocument/2006/relationships/hyperlink" Target="mailto:francesco.ceccarelli@santannapis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Ceccarelli</dc:creator>
  <cp:keywords/>
  <dc:description/>
  <cp:lastModifiedBy>Francesco Ceccarelli</cp:lastModifiedBy>
  <cp:revision>1</cp:revision>
  <cp:lastPrinted>2024-10-03T15:05:00Z</cp:lastPrinted>
  <dcterms:created xsi:type="dcterms:W3CDTF">2024-10-03T15:05:00Z</dcterms:created>
  <dcterms:modified xsi:type="dcterms:W3CDTF">2024-10-03T15:07:00Z</dcterms:modified>
</cp:coreProperties>
</file>