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2FD1" w:rsidP="00820730" w:rsidRDefault="00A84A73" w14:paraId="1E8243ED" w14:textId="50069D1A">
      <w:pPr>
        <w:spacing w:line="276" w:lineRule="auto"/>
      </w:pPr>
      <w:r>
        <w:t xml:space="preserve">Geachte voorzitter, </w:t>
      </w:r>
    </w:p>
    <w:p w:rsidR="00A84A73" w:rsidP="00820730" w:rsidRDefault="00A84A73" w14:paraId="02F08A44" w14:textId="77777777">
      <w:pPr>
        <w:spacing w:line="276" w:lineRule="auto"/>
      </w:pPr>
    </w:p>
    <w:p w:rsidR="00345A2D" w:rsidP="00820730" w:rsidRDefault="0095167E" w14:paraId="55A882AB" w14:textId="407D2FDA">
      <w:pPr>
        <w:spacing w:line="276" w:lineRule="auto"/>
      </w:pPr>
      <w:r>
        <w:t>Hierbij bied</w:t>
      </w:r>
      <w:r w:rsidR="004608CF">
        <w:t>en wij</w:t>
      </w:r>
      <w:r w:rsidR="00B51BF0">
        <w:t xml:space="preserve"> u</w:t>
      </w:r>
      <w:r w:rsidR="004608CF">
        <w:t xml:space="preserve">, mede namens de </w:t>
      </w:r>
      <w:r w:rsidR="00F82FD1">
        <w:t>m</w:t>
      </w:r>
      <w:r w:rsidR="004608CF">
        <w:t xml:space="preserve">inister van Infrastructuur en Waterstaat, </w:t>
      </w:r>
      <w:r>
        <w:t>de antwoorden aan op de schriftelijke vragen gesteld door het</w:t>
      </w:r>
      <w:r w:rsidR="004608CF">
        <w:t xml:space="preserve"> </w:t>
      </w:r>
      <w:r>
        <w:t xml:space="preserve">lid Boswijk (CDA) over het onderzoek in hoeverre Chinese </w:t>
      </w:r>
      <w:r w:rsidR="004608CF">
        <w:t>auto’s</w:t>
      </w:r>
      <w:r>
        <w:t xml:space="preserve"> een veiligheidsrisico opleveren voor de nationale veiligheid.</w:t>
      </w:r>
      <w:r w:rsidR="004608CF">
        <w:t xml:space="preserve"> </w:t>
      </w:r>
      <w:r>
        <w:t>Deze vragen werden ingezonden op 8 augustus 2024 met kenmerk 2024Z12328.</w:t>
      </w:r>
    </w:p>
    <w:p w:rsidR="00345A2D" w:rsidP="00820730" w:rsidRDefault="00345A2D" w14:paraId="55A882AC" w14:textId="77777777">
      <w:pPr>
        <w:spacing w:line="276" w:lineRule="auto"/>
      </w:pPr>
    </w:p>
    <w:p w:rsidR="00345A2D" w:rsidP="00820730" w:rsidRDefault="00345A2D" w14:paraId="55A882AD" w14:textId="77777777">
      <w:pPr>
        <w:spacing w:line="276" w:lineRule="auto"/>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64"/>
        <w:gridCol w:w="3764"/>
      </w:tblGrid>
      <w:tr w:rsidRPr="00C37FE1" w:rsidR="00F82FD1" w:rsidTr="008F534E" w14:paraId="301A406C" w14:textId="77777777">
        <w:trPr>
          <w:trHeight w:val="1095"/>
        </w:trPr>
        <w:tc>
          <w:tcPr>
            <w:tcW w:w="2500" w:type="pct"/>
          </w:tcPr>
          <w:p w:rsidR="00F82FD1" w:rsidP="00820730" w:rsidRDefault="00F82FD1" w14:paraId="2510DF63" w14:textId="77777777">
            <w:pPr>
              <w:spacing w:line="276" w:lineRule="auto"/>
            </w:pPr>
            <w:r>
              <w:t>De minister voor Buitenlandse Handel</w:t>
            </w:r>
            <w:r>
              <w:br/>
              <w:t>en Ontwikkelingshulp,</w:t>
            </w:r>
          </w:p>
          <w:p w:rsidR="00F82FD1" w:rsidP="00820730" w:rsidRDefault="00F82FD1" w14:paraId="7F5B82E9" w14:textId="77777777">
            <w:pPr>
              <w:spacing w:line="276" w:lineRule="auto"/>
            </w:pPr>
          </w:p>
          <w:p w:rsidR="00F82FD1" w:rsidP="00820730" w:rsidRDefault="00F82FD1" w14:paraId="23F94C72" w14:textId="77777777">
            <w:pPr>
              <w:spacing w:line="276" w:lineRule="auto"/>
            </w:pPr>
          </w:p>
          <w:p w:rsidR="00F82FD1" w:rsidP="00820730" w:rsidRDefault="00F82FD1" w14:paraId="63FEA8AA" w14:textId="77777777">
            <w:pPr>
              <w:spacing w:line="276" w:lineRule="auto"/>
            </w:pPr>
          </w:p>
          <w:p w:rsidR="00F82FD1" w:rsidP="00820730" w:rsidRDefault="00F82FD1" w14:paraId="7941BE24" w14:textId="77777777">
            <w:pPr>
              <w:spacing w:line="276" w:lineRule="auto"/>
            </w:pPr>
          </w:p>
          <w:p w:rsidR="00F82FD1" w:rsidP="00820730" w:rsidRDefault="00F82FD1" w14:paraId="0A8BD282" w14:textId="77777777">
            <w:pPr>
              <w:spacing w:line="276" w:lineRule="auto"/>
            </w:pPr>
          </w:p>
          <w:p w:rsidRPr="00C37FE1" w:rsidR="00F82FD1" w:rsidP="00820730" w:rsidRDefault="00F82FD1" w14:paraId="16121AD5" w14:textId="4234D26E">
            <w:pPr>
              <w:spacing w:line="276" w:lineRule="auto"/>
            </w:pPr>
            <w:r>
              <w:t>Reinette Klever</w:t>
            </w:r>
          </w:p>
        </w:tc>
        <w:tc>
          <w:tcPr>
            <w:tcW w:w="2500" w:type="pct"/>
            <w:shd w:val="clear" w:color="auto" w:fill="auto"/>
          </w:tcPr>
          <w:p w:rsidR="00F82FD1" w:rsidP="00820730" w:rsidRDefault="00F82FD1" w14:paraId="7E617A04" w14:textId="77777777">
            <w:pPr>
              <w:spacing w:line="276" w:lineRule="auto"/>
            </w:pPr>
            <w:r>
              <w:t>De minister van Buitenlandse Zaken,</w:t>
            </w:r>
          </w:p>
          <w:p w:rsidR="00F82FD1" w:rsidP="00820730" w:rsidRDefault="00F82FD1" w14:paraId="292597D9" w14:textId="77777777">
            <w:pPr>
              <w:spacing w:line="276" w:lineRule="auto"/>
            </w:pPr>
          </w:p>
          <w:p w:rsidR="00F82FD1" w:rsidP="00820730" w:rsidRDefault="00F82FD1" w14:paraId="6E43D0C6" w14:textId="77777777">
            <w:pPr>
              <w:spacing w:line="276" w:lineRule="auto"/>
            </w:pPr>
          </w:p>
          <w:p w:rsidR="00F82FD1" w:rsidP="00820730" w:rsidRDefault="00F82FD1" w14:paraId="22E2F65C" w14:textId="77777777">
            <w:pPr>
              <w:spacing w:line="276" w:lineRule="auto"/>
            </w:pPr>
          </w:p>
          <w:p w:rsidR="00F82FD1" w:rsidP="00820730" w:rsidRDefault="00F82FD1" w14:paraId="623DC1BF" w14:textId="77777777">
            <w:pPr>
              <w:spacing w:line="276" w:lineRule="auto"/>
            </w:pPr>
          </w:p>
          <w:p w:rsidR="00F82FD1" w:rsidP="00820730" w:rsidRDefault="00F82FD1" w14:paraId="5ED8C9E8" w14:textId="77777777">
            <w:pPr>
              <w:spacing w:line="276" w:lineRule="auto"/>
            </w:pPr>
          </w:p>
          <w:p w:rsidR="00F82FD1" w:rsidP="00820730" w:rsidRDefault="00F82FD1" w14:paraId="0AFC1073" w14:textId="77777777">
            <w:pPr>
              <w:spacing w:line="276" w:lineRule="auto"/>
            </w:pPr>
          </w:p>
          <w:p w:rsidRPr="00C37FE1" w:rsidR="00F82FD1" w:rsidP="00820730" w:rsidRDefault="00F82FD1" w14:paraId="4F9C0936" w14:textId="36D05494">
            <w:pPr>
              <w:spacing w:line="276" w:lineRule="auto"/>
            </w:pPr>
            <w:r>
              <w:t>Caspar Veldkamp</w:t>
            </w:r>
          </w:p>
        </w:tc>
      </w:tr>
    </w:tbl>
    <w:p w:rsidR="00345A2D" w:rsidP="00820730" w:rsidRDefault="00345A2D" w14:paraId="55A882AE" w14:textId="77777777">
      <w:pPr>
        <w:spacing w:line="276" w:lineRule="auto"/>
      </w:pPr>
    </w:p>
    <w:p w:rsidR="00345A2D" w:rsidP="00820730" w:rsidRDefault="00345A2D" w14:paraId="55A882AF" w14:textId="77777777">
      <w:pPr>
        <w:spacing w:line="276" w:lineRule="auto"/>
      </w:pPr>
    </w:p>
    <w:p w:rsidR="00345A2D" w:rsidP="00820730" w:rsidRDefault="00345A2D" w14:paraId="55A882B0" w14:textId="77777777">
      <w:pPr>
        <w:spacing w:line="276" w:lineRule="auto"/>
      </w:pPr>
    </w:p>
    <w:p w:rsidR="0095167E" w:rsidP="00820730" w:rsidRDefault="0095167E" w14:paraId="5072EE90" w14:textId="78A09900">
      <w:pPr>
        <w:pStyle w:val="WitregelW1bodytekst"/>
        <w:spacing w:line="276" w:lineRule="auto"/>
      </w:pPr>
    </w:p>
    <w:p w:rsidRPr="0095167E" w:rsidR="0095167E" w:rsidP="00820730" w:rsidRDefault="0095167E" w14:paraId="441A87DD" w14:textId="77777777">
      <w:pPr>
        <w:spacing w:line="276" w:lineRule="auto"/>
      </w:pPr>
    </w:p>
    <w:p w:rsidR="0095167E" w:rsidP="00820730" w:rsidRDefault="0095167E" w14:paraId="6ABB8E54" w14:textId="2C59F7FF">
      <w:pPr>
        <w:pStyle w:val="WitregelW1bodytekst"/>
        <w:spacing w:line="276" w:lineRule="auto"/>
      </w:pPr>
    </w:p>
    <w:p w:rsidR="00F82FD1" w:rsidP="00820730" w:rsidRDefault="00F82FD1" w14:paraId="6B699967" w14:textId="77777777">
      <w:pPr>
        <w:spacing w:line="276" w:lineRule="auto"/>
        <w:rPr>
          <w:b/>
        </w:rPr>
      </w:pPr>
    </w:p>
    <w:p w:rsidR="00F82FD1" w:rsidP="00820730" w:rsidRDefault="00F82FD1" w14:paraId="1F24A145" w14:textId="77777777">
      <w:pPr>
        <w:spacing w:line="276" w:lineRule="auto"/>
        <w:rPr>
          <w:b/>
        </w:rPr>
      </w:pPr>
    </w:p>
    <w:p w:rsidR="00F82FD1" w:rsidP="00820730" w:rsidRDefault="00F82FD1" w14:paraId="7F25286D" w14:textId="77777777">
      <w:pPr>
        <w:spacing w:line="276" w:lineRule="auto"/>
        <w:rPr>
          <w:b/>
        </w:rPr>
      </w:pPr>
    </w:p>
    <w:p w:rsidR="00F82FD1" w:rsidP="00820730" w:rsidRDefault="00F82FD1" w14:paraId="6B03292F" w14:textId="77777777">
      <w:pPr>
        <w:spacing w:line="276" w:lineRule="auto"/>
        <w:rPr>
          <w:b/>
        </w:rPr>
      </w:pPr>
    </w:p>
    <w:p w:rsidR="00F82FD1" w:rsidP="00820730" w:rsidRDefault="00F82FD1" w14:paraId="5B20D85E" w14:textId="77777777">
      <w:pPr>
        <w:spacing w:line="276" w:lineRule="auto"/>
        <w:rPr>
          <w:b/>
        </w:rPr>
      </w:pPr>
    </w:p>
    <w:p w:rsidR="00F82FD1" w:rsidP="00820730" w:rsidRDefault="00F82FD1" w14:paraId="674FAB3C" w14:textId="77777777">
      <w:pPr>
        <w:spacing w:line="276" w:lineRule="auto"/>
        <w:rPr>
          <w:b/>
        </w:rPr>
      </w:pPr>
    </w:p>
    <w:p w:rsidR="00F82FD1" w:rsidP="00820730" w:rsidRDefault="00F82FD1" w14:paraId="38B5A43E" w14:textId="77777777">
      <w:pPr>
        <w:spacing w:line="276" w:lineRule="auto"/>
        <w:rPr>
          <w:b/>
        </w:rPr>
      </w:pPr>
    </w:p>
    <w:p w:rsidR="00F82FD1" w:rsidP="00820730" w:rsidRDefault="00F82FD1" w14:paraId="37D39D99" w14:textId="77777777">
      <w:pPr>
        <w:spacing w:line="276" w:lineRule="auto"/>
        <w:rPr>
          <w:b/>
        </w:rPr>
      </w:pPr>
    </w:p>
    <w:p w:rsidR="00F82FD1" w:rsidP="00820730" w:rsidRDefault="00F82FD1" w14:paraId="766876ED" w14:textId="77777777">
      <w:pPr>
        <w:spacing w:line="276" w:lineRule="auto"/>
        <w:rPr>
          <w:b/>
        </w:rPr>
      </w:pPr>
    </w:p>
    <w:p w:rsidR="00F82FD1" w:rsidP="00820730" w:rsidRDefault="00F82FD1" w14:paraId="4DFA922C" w14:textId="77777777">
      <w:pPr>
        <w:spacing w:line="276" w:lineRule="auto"/>
        <w:rPr>
          <w:b/>
        </w:rPr>
      </w:pPr>
    </w:p>
    <w:p w:rsidR="00F82FD1" w:rsidP="00820730" w:rsidRDefault="00F82FD1" w14:paraId="3097DA3E" w14:textId="77777777">
      <w:pPr>
        <w:spacing w:line="276" w:lineRule="auto"/>
        <w:rPr>
          <w:b/>
        </w:rPr>
      </w:pPr>
    </w:p>
    <w:p w:rsidRPr="00820730" w:rsidR="00345A2D" w:rsidP="00820730" w:rsidRDefault="0095167E" w14:paraId="55A882B4" w14:textId="1AF32B49">
      <w:pPr>
        <w:spacing w:line="276" w:lineRule="auto"/>
      </w:pPr>
      <w:r w:rsidRPr="00820730">
        <w:rPr>
          <w:b/>
        </w:rPr>
        <w:lastRenderedPageBreak/>
        <w:t xml:space="preserve">Antwoorden van de </w:t>
      </w:r>
      <w:r w:rsidRPr="00820730" w:rsidR="00F82FD1">
        <w:rPr>
          <w:b/>
        </w:rPr>
        <w:t>m</w:t>
      </w:r>
      <w:r w:rsidRPr="00820730">
        <w:rPr>
          <w:b/>
        </w:rPr>
        <w:t xml:space="preserve">inister </w:t>
      </w:r>
      <w:r w:rsidRPr="00820730" w:rsidR="005E7C64">
        <w:rPr>
          <w:b/>
        </w:rPr>
        <w:t>voor</w:t>
      </w:r>
      <w:r w:rsidRPr="00820730">
        <w:rPr>
          <w:b/>
        </w:rPr>
        <w:t xml:space="preserve"> Buitenlandse </w:t>
      </w:r>
      <w:r w:rsidRPr="00820730" w:rsidR="005E7C64">
        <w:rPr>
          <w:b/>
        </w:rPr>
        <w:t xml:space="preserve">Handel en Ontwikkelingshulp </w:t>
      </w:r>
      <w:r w:rsidRPr="00820730" w:rsidR="005128AD">
        <w:rPr>
          <w:b/>
        </w:rPr>
        <w:t xml:space="preserve">en de </w:t>
      </w:r>
      <w:r w:rsidRPr="00820730" w:rsidR="00F82FD1">
        <w:rPr>
          <w:b/>
        </w:rPr>
        <w:t>m</w:t>
      </w:r>
      <w:r w:rsidRPr="00820730" w:rsidR="005128AD">
        <w:rPr>
          <w:b/>
        </w:rPr>
        <w:t>inister van Buitenlandse Zaken</w:t>
      </w:r>
      <w:r w:rsidRPr="00820730" w:rsidR="00F82FD1">
        <w:rPr>
          <w:b/>
        </w:rPr>
        <w:t>, mede namens de minister van Infrastructuur en Waterstaat,</w:t>
      </w:r>
      <w:r w:rsidRPr="00820730" w:rsidR="005128AD">
        <w:rPr>
          <w:b/>
        </w:rPr>
        <w:t xml:space="preserve"> </w:t>
      </w:r>
      <w:r w:rsidRPr="00820730">
        <w:rPr>
          <w:b/>
        </w:rPr>
        <w:t xml:space="preserve">op vragen van het lid Boswijk (CDA) over het onderzoek in hoeverre Chinese </w:t>
      </w:r>
      <w:r w:rsidRPr="00820730" w:rsidR="005E7C64">
        <w:rPr>
          <w:b/>
        </w:rPr>
        <w:t>auto’s</w:t>
      </w:r>
      <w:r w:rsidRPr="00820730">
        <w:rPr>
          <w:b/>
        </w:rPr>
        <w:t xml:space="preserve"> een veiligheidsrisico opleveren voor de nationale veiligheid</w:t>
      </w:r>
    </w:p>
    <w:p w:rsidRPr="00820730" w:rsidR="00F82FD1" w:rsidP="00820730" w:rsidRDefault="00F82FD1" w14:paraId="4C1C7AC4" w14:textId="77777777">
      <w:pPr>
        <w:spacing w:line="276" w:lineRule="auto"/>
      </w:pPr>
    </w:p>
    <w:p w:rsidRPr="00820730" w:rsidR="00345A2D" w:rsidP="00820730" w:rsidRDefault="0095167E" w14:paraId="55A882B5" w14:textId="77777777">
      <w:pPr>
        <w:spacing w:line="276" w:lineRule="auto"/>
      </w:pPr>
      <w:r w:rsidRPr="00820730">
        <w:rPr>
          <w:b/>
        </w:rPr>
        <w:t>Vraag 1</w:t>
      </w:r>
    </w:p>
    <w:p w:rsidRPr="00820730" w:rsidR="005E7C64" w:rsidP="00820730" w:rsidRDefault="005E7C64" w14:paraId="1B07E473" w14:textId="7E89F173">
      <w:pPr>
        <w:spacing w:line="276" w:lineRule="auto"/>
      </w:pPr>
      <w:r w:rsidRPr="00820730">
        <w:t>Kunt u aangeven wat de stand van zaken is van de uitvoering van de met algemene stemmen aangenomen motie Boswijk c.s. waarin het kabinet wordt verzocht op korte termijn een analyse te maken van de risico’s van Chinese elektrische auto’s voor de nationale veiligheid?</w:t>
      </w:r>
      <w:r w:rsidRPr="00820730" w:rsidR="00915156">
        <w:rPr>
          <w:rStyle w:val="FootnoteReference"/>
        </w:rPr>
        <w:footnoteReference w:id="1"/>
      </w:r>
      <w:r w:rsidRPr="00820730">
        <w:t xml:space="preserve"> </w:t>
      </w:r>
    </w:p>
    <w:p w:rsidRPr="00820730" w:rsidR="00345A2D" w:rsidP="00820730" w:rsidRDefault="00345A2D" w14:paraId="55A882B7" w14:textId="77777777">
      <w:pPr>
        <w:spacing w:line="276" w:lineRule="auto"/>
      </w:pPr>
    </w:p>
    <w:p w:rsidRPr="00820730" w:rsidR="00345A2D" w:rsidP="00820730" w:rsidRDefault="0095167E" w14:paraId="55A882B8" w14:textId="77777777">
      <w:pPr>
        <w:spacing w:line="276" w:lineRule="auto"/>
      </w:pPr>
      <w:r w:rsidRPr="00820730">
        <w:rPr>
          <w:b/>
        </w:rPr>
        <w:t>Antwoord</w:t>
      </w:r>
    </w:p>
    <w:p w:rsidRPr="00820730" w:rsidR="00E0694F" w:rsidP="00820730" w:rsidRDefault="005E7C64" w14:paraId="5ED5587A" w14:textId="3F1842E3">
      <w:pPr>
        <w:spacing w:line="276" w:lineRule="auto"/>
      </w:pPr>
      <w:r w:rsidRPr="00820730">
        <w:t>De analyse van de technische risico’s van slimme (elektrische) voertuigen</w:t>
      </w:r>
      <w:r w:rsidRPr="00820730">
        <w:rPr>
          <w:rStyle w:val="FootnoteReference"/>
        </w:rPr>
        <w:footnoteReference w:id="2"/>
      </w:r>
      <w:r w:rsidRPr="00820730">
        <w:t xml:space="preserve"> voor de nationale veiligheid is gestart. Momenteel worden de specifieke onderzoeksvragen voor de uitvoering van deze analyse vastgesteld, waaronder op het gebied van sabotage en spionage. Na afronding van de risicoanalyse zal er vervolgens een beleidsmatige analyse plaatsvinden om te komen tot opties om deze </w:t>
      </w:r>
      <w:r w:rsidRPr="00820730" w:rsidR="008B21F8">
        <w:t xml:space="preserve">eventuele </w:t>
      </w:r>
      <w:r w:rsidRPr="00820730">
        <w:t xml:space="preserve">risico’s te mitigeren. </w:t>
      </w:r>
    </w:p>
    <w:p w:rsidRPr="00820730" w:rsidR="00E0694F" w:rsidP="00820730" w:rsidRDefault="00E0694F" w14:paraId="7154765B" w14:textId="77777777">
      <w:pPr>
        <w:spacing w:line="276" w:lineRule="auto"/>
      </w:pPr>
    </w:p>
    <w:p w:rsidRPr="00820730" w:rsidR="005E7C64" w:rsidP="00820730" w:rsidRDefault="005E7C64" w14:paraId="24113AAE" w14:textId="385555A1">
      <w:pPr>
        <w:spacing w:line="276" w:lineRule="auto"/>
      </w:pPr>
      <w:r w:rsidRPr="00820730">
        <w:t xml:space="preserve">De uitvoering van motie Boswijk c.s. wordt breed interdepartementaal opgepakt. Deelnemende partijen aan de technische en beleidsmatige werkgroepen zijn de ministeries van Infrastructuur en Waterstaat, Economische Zaken, Buitenlandse Zaken, Financiën, Justitie en Veiligheid, Defensie, alsmede </w:t>
      </w:r>
      <w:r w:rsidRPr="00820730" w:rsidR="00716399">
        <w:t xml:space="preserve">voertuigenautoriteit </w:t>
      </w:r>
      <w:r w:rsidRPr="00820730">
        <w:t>RDW, de Algemene Inlichtingen- en Veiligheidsdienst (AIVD), en de Autoriteit Persoonsgegevens (AP). Voor het einde van het jaar zal de Kamer worden geïnformeerd over de eerste resultaten van deze werkgroepen.</w:t>
      </w:r>
    </w:p>
    <w:p w:rsidRPr="00820730" w:rsidR="00345A2D" w:rsidP="00820730" w:rsidRDefault="00345A2D" w14:paraId="55A882BA" w14:textId="77777777">
      <w:pPr>
        <w:spacing w:line="276" w:lineRule="auto"/>
      </w:pPr>
    </w:p>
    <w:p w:rsidRPr="00820730" w:rsidR="00345A2D" w:rsidP="00820730" w:rsidRDefault="0095167E" w14:paraId="55A882BB" w14:textId="77777777">
      <w:pPr>
        <w:spacing w:line="276" w:lineRule="auto"/>
      </w:pPr>
      <w:r w:rsidRPr="00820730">
        <w:rPr>
          <w:b/>
        </w:rPr>
        <w:t>Vraag 2</w:t>
      </w:r>
    </w:p>
    <w:p w:rsidRPr="00820730" w:rsidR="00345A2D" w:rsidP="00820730" w:rsidRDefault="005E7C64" w14:paraId="55A882BD" w14:textId="2B5C2AAC">
      <w:pPr>
        <w:spacing w:line="276" w:lineRule="auto"/>
      </w:pPr>
      <w:r w:rsidRPr="00820730">
        <w:t>Heeft u kennisgenomen van het bericht dat verwacht wordt dat de Amerikaanse overheid vanwege de nationale veiligheid binnen een paar weken een verbod zal instellen op het gebruik van (o.a.) Chinese software in bepaalde typen auto’s?</w:t>
      </w:r>
      <w:r w:rsidRPr="00820730" w:rsidR="00915156">
        <w:rPr>
          <w:rStyle w:val="FootnoteReference"/>
        </w:rPr>
        <w:footnoteReference w:id="3"/>
      </w:r>
      <w:r w:rsidRPr="00820730">
        <w:br/>
      </w:r>
    </w:p>
    <w:p w:rsidRPr="00820730" w:rsidR="00345A2D" w:rsidP="00820730" w:rsidRDefault="0095167E" w14:paraId="55A882BE" w14:textId="77777777">
      <w:pPr>
        <w:spacing w:line="276" w:lineRule="auto"/>
      </w:pPr>
      <w:r w:rsidRPr="00820730">
        <w:rPr>
          <w:b/>
        </w:rPr>
        <w:t>Antwoord</w:t>
      </w:r>
    </w:p>
    <w:p w:rsidRPr="00820730" w:rsidR="00345A2D" w:rsidP="00820730" w:rsidRDefault="005E7C64" w14:paraId="55A882C0" w14:textId="4BE1E0E0">
      <w:pPr>
        <w:spacing w:line="276" w:lineRule="auto"/>
      </w:pPr>
      <w:r w:rsidRPr="00820730">
        <w:t xml:space="preserve">Ja. </w:t>
      </w:r>
    </w:p>
    <w:p w:rsidRPr="00820730" w:rsidR="005E7C64" w:rsidP="00820730" w:rsidRDefault="005E7C64" w14:paraId="337CD448" w14:textId="77777777">
      <w:pPr>
        <w:spacing w:line="276" w:lineRule="auto"/>
      </w:pPr>
    </w:p>
    <w:p w:rsidRPr="00820730" w:rsidR="00345A2D" w:rsidP="00820730" w:rsidRDefault="0095167E" w14:paraId="55A882C1" w14:textId="77777777">
      <w:pPr>
        <w:spacing w:line="276" w:lineRule="auto"/>
      </w:pPr>
      <w:r w:rsidRPr="00820730">
        <w:rPr>
          <w:b/>
        </w:rPr>
        <w:t>Vraag 3</w:t>
      </w:r>
    </w:p>
    <w:p w:rsidRPr="00820730" w:rsidR="00345A2D" w:rsidP="00820730" w:rsidRDefault="005E7C64" w14:paraId="55A882C3" w14:textId="39DDDCC5">
      <w:pPr>
        <w:spacing w:line="276" w:lineRule="auto"/>
      </w:pPr>
      <w:r w:rsidRPr="00820730">
        <w:t>Was Nederland betrokken bij de bijeenkomst van woensdag 31 juli jl., waarin de Amerikaanse overheid de risico’s voor de nationale veiligheid met betrekking tot dergelijke software heeft besproken met bondgenoten en marktleiders? Zo ja, wat kunt u over deze bijeenkomst delen?</w:t>
      </w:r>
      <w:r w:rsidRPr="00820730" w:rsidR="00915156">
        <w:rPr>
          <w:rStyle w:val="FootnoteReference"/>
        </w:rPr>
        <w:footnoteReference w:id="4"/>
      </w:r>
    </w:p>
    <w:p w:rsidR="00F82FD1" w:rsidP="00820730" w:rsidRDefault="00F82FD1" w14:paraId="1D8AE1DC" w14:textId="77777777">
      <w:pPr>
        <w:spacing w:line="276" w:lineRule="auto"/>
      </w:pPr>
    </w:p>
    <w:p w:rsidR="00820730" w:rsidP="00820730" w:rsidRDefault="00820730" w14:paraId="6B6C9282" w14:textId="77777777">
      <w:pPr>
        <w:spacing w:line="276" w:lineRule="auto"/>
      </w:pPr>
    </w:p>
    <w:p w:rsidRPr="00820730" w:rsidR="00820730" w:rsidP="00820730" w:rsidRDefault="00820730" w14:paraId="32E334E3" w14:textId="77777777">
      <w:pPr>
        <w:spacing w:line="276" w:lineRule="auto"/>
      </w:pPr>
    </w:p>
    <w:p w:rsidRPr="00820730" w:rsidR="00345A2D" w:rsidP="00820730" w:rsidRDefault="0095167E" w14:paraId="55A882C4" w14:textId="77777777">
      <w:pPr>
        <w:spacing w:line="276" w:lineRule="auto"/>
      </w:pPr>
      <w:r w:rsidRPr="00820730">
        <w:rPr>
          <w:b/>
        </w:rPr>
        <w:lastRenderedPageBreak/>
        <w:t>Antwoord</w:t>
      </w:r>
    </w:p>
    <w:p w:rsidRPr="00820730" w:rsidR="00345A2D" w:rsidP="00820730" w:rsidRDefault="005E7C64" w14:paraId="55A882C6" w14:textId="2916C2D6">
      <w:pPr>
        <w:spacing w:line="276" w:lineRule="auto"/>
      </w:pPr>
      <w:r w:rsidRPr="00820730">
        <w:t xml:space="preserve">Nederland was aanwezig bij de bijeenkomst. Dit was een vertrouwelijke bijeenkomst. </w:t>
      </w:r>
      <w:r w:rsidRPr="00820730" w:rsidR="00E0694F">
        <w:t xml:space="preserve">Wij kunnen </w:t>
      </w:r>
      <w:r w:rsidRPr="00820730">
        <w:t>daarom niet ingaan op de inhoud van de</w:t>
      </w:r>
      <w:r w:rsidRPr="00820730" w:rsidR="007271B9">
        <w:t xml:space="preserve"> besprekingen</w:t>
      </w:r>
      <w:r w:rsidRPr="00820730">
        <w:t>.</w:t>
      </w:r>
    </w:p>
    <w:p w:rsidRPr="00820730" w:rsidR="005E7C64" w:rsidP="00820730" w:rsidRDefault="005E7C64" w14:paraId="0DE6B3B9" w14:textId="77777777">
      <w:pPr>
        <w:spacing w:line="276" w:lineRule="auto"/>
      </w:pPr>
    </w:p>
    <w:p w:rsidRPr="00820730" w:rsidR="00345A2D" w:rsidP="00820730" w:rsidRDefault="0095167E" w14:paraId="55A882C7" w14:textId="77777777">
      <w:pPr>
        <w:spacing w:line="276" w:lineRule="auto"/>
      </w:pPr>
      <w:r w:rsidRPr="00820730">
        <w:rPr>
          <w:b/>
        </w:rPr>
        <w:t>Vraag 4</w:t>
      </w:r>
    </w:p>
    <w:p w:rsidRPr="00820730" w:rsidR="00345A2D" w:rsidP="00820730" w:rsidRDefault="005E7C64" w14:paraId="55A882C9" w14:textId="6B3BD0EF">
      <w:pPr>
        <w:spacing w:line="276" w:lineRule="auto"/>
      </w:pPr>
      <w:r w:rsidRPr="00820730">
        <w:t>Bent u bijvoorbeeld door bovengenoemde bijeenkomst op de hoogte van de beperkingen die de Amerikaanse overheid zal opleggen aan het gebruik van Chinese software in auto’s? </w:t>
      </w:r>
    </w:p>
    <w:p w:rsidRPr="00820730" w:rsidR="005E7C64" w:rsidP="00820730" w:rsidRDefault="005E7C64" w14:paraId="70CB47FF" w14:textId="77777777">
      <w:pPr>
        <w:spacing w:line="276" w:lineRule="auto"/>
      </w:pPr>
    </w:p>
    <w:p w:rsidRPr="00820730" w:rsidR="00345A2D" w:rsidP="00820730" w:rsidRDefault="0095167E" w14:paraId="55A882CA" w14:textId="77777777">
      <w:pPr>
        <w:spacing w:line="276" w:lineRule="auto"/>
      </w:pPr>
      <w:r w:rsidRPr="00820730">
        <w:rPr>
          <w:b/>
        </w:rPr>
        <w:t>Antwoord</w:t>
      </w:r>
    </w:p>
    <w:p w:rsidRPr="00820730" w:rsidR="00E0694F" w:rsidP="00820730" w:rsidRDefault="00E0694F" w14:paraId="2C13B4C8" w14:textId="759FF616">
      <w:pPr>
        <w:spacing w:line="276" w:lineRule="auto"/>
      </w:pPr>
      <w:r w:rsidRPr="00820730">
        <w:t xml:space="preserve">Ten aanzien van aanstaande regelgeving voor cybersecurity van </w:t>
      </w:r>
      <w:proofErr w:type="spellStart"/>
      <w:r w:rsidRPr="00820730">
        <w:rPr>
          <w:i/>
          <w:iCs/>
        </w:rPr>
        <w:t>connected</w:t>
      </w:r>
      <w:proofErr w:type="spellEnd"/>
      <w:r w:rsidRPr="00820730">
        <w:rPr>
          <w:i/>
          <w:iCs/>
        </w:rPr>
        <w:t xml:space="preserve"> </w:t>
      </w:r>
      <w:proofErr w:type="spellStart"/>
      <w:r w:rsidRPr="00820730">
        <w:rPr>
          <w:i/>
          <w:iCs/>
        </w:rPr>
        <w:t>vehicles</w:t>
      </w:r>
      <w:proofErr w:type="spellEnd"/>
      <w:r w:rsidRPr="00820730">
        <w:t xml:space="preserve"> heeft de VS begin dit jaar een vooraankondiging gepubliceerd</w:t>
      </w:r>
      <w:r w:rsidRPr="00820730" w:rsidR="00A23538">
        <w:t>.</w:t>
      </w:r>
      <w:r w:rsidRPr="00820730">
        <w:rPr>
          <w:rStyle w:val="FootnoteReference"/>
        </w:rPr>
        <w:footnoteReference w:id="5"/>
      </w:r>
      <w:r w:rsidRPr="00820730">
        <w:t xml:space="preserve"> </w:t>
      </w:r>
    </w:p>
    <w:p w:rsidRPr="00820730" w:rsidR="00E0694F" w:rsidP="00820730" w:rsidRDefault="00E0694F" w14:paraId="03B9B76F" w14:textId="77777777">
      <w:pPr>
        <w:spacing w:line="276" w:lineRule="auto"/>
      </w:pPr>
    </w:p>
    <w:p w:rsidRPr="00820730" w:rsidR="00345A2D" w:rsidP="00820730" w:rsidRDefault="00E0694F" w14:paraId="55A882CB" w14:textId="00856705">
      <w:pPr>
        <w:spacing w:line="276" w:lineRule="auto"/>
      </w:pPr>
      <w:r w:rsidRPr="00820730">
        <w:t xml:space="preserve">Zoals aangegeven in antwoord op vraag 3 kunnen wij </w:t>
      </w:r>
      <w:r w:rsidRPr="00820730" w:rsidR="005E7C64">
        <w:t>niet ingaan op de inhoud van de besprekingen van 31 juli jl</w:t>
      </w:r>
      <w:r w:rsidRPr="00820730">
        <w:t>.</w:t>
      </w:r>
      <w:r w:rsidRPr="00820730" w:rsidR="005E7C64">
        <w:t xml:space="preserve">, </w:t>
      </w:r>
      <w:r w:rsidRPr="00820730">
        <w:t>gezien het vertrouwelijke karakter van de bijeenkomst.</w:t>
      </w:r>
    </w:p>
    <w:p w:rsidRPr="00820730" w:rsidR="00345A2D" w:rsidP="00820730" w:rsidRDefault="00345A2D" w14:paraId="55A882CC" w14:textId="77777777">
      <w:pPr>
        <w:spacing w:line="276" w:lineRule="auto"/>
      </w:pPr>
    </w:p>
    <w:p w:rsidRPr="00820730" w:rsidR="00345A2D" w:rsidP="00820730" w:rsidRDefault="0095167E" w14:paraId="55A882CD" w14:textId="77777777">
      <w:pPr>
        <w:spacing w:line="276" w:lineRule="auto"/>
      </w:pPr>
      <w:r w:rsidRPr="00820730">
        <w:rPr>
          <w:b/>
        </w:rPr>
        <w:t>Vraag 5</w:t>
      </w:r>
    </w:p>
    <w:p w:rsidRPr="00820730" w:rsidR="00345A2D" w:rsidP="00820730" w:rsidRDefault="005E7C64" w14:paraId="55A882CE" w14:textId="021BB6B5">
      <w:pPr>
        <w:spacing w:line="276" w:lineRule="auto"/>
      </w:pPr>
      <w:r w:rsidRPr="00820730">
        <w:t xml:space="preserve">Gaan deze eisen volgens u verder dan de eisen die de EU momenteel stelt aan cyberveiligheidseisen van voertuigen? Zo ja, waarin gaan deze eisen verder dan wat de EU eist? </w:t>
      </w:r>
    </w:p>
    <w:p w:rsidRPr="00820730" w:rsidR="00345A2D" w:rsidP="00820730" w:rsidRDefault="00345A2D" w14:paraId="55A882CF" w14:textId="77777777">
      <w:pPr>
        <w:spacing w:line="276" w:lineRule="auto"/>
      </w:pPr>
    </w:p>
    <w:p w:rsidRPr="00820730" w:rsidR="00345A2D" w:rsidP="00820730" w:rsidRDefault="0095167E" w14:paraId="55A882D0" w14:textId="77777777">
      <w:pPr>
        <w:spacing w:line="276" w:lineRule="auto"/>
      </w:pPr>
      <w:r w:rsidRPr="00820730">
        <w:rPr>
          <w:b/>
        </w:rPr>
        <w:t>Antwoord</w:t>
      </w:r>
    </w:p>
    <w:p w:rsidRPr="00820730" w:rsidR="00E0694F" w:rsidP="00820730" w:rsidRDefault="005E7C64" w14:paraId="09872C0A" w14:textId="77777777">
      <w:pPr>
        <w:spacing w:line="276" w:lineRule="auto"/>
      </w:pPr>
      <w:r w:rsidRPr="00820730">
        <w:t xml:space="preserve">Aangezien de maatregelen die de Amerikaanse overheid gaat nemen nog niet bekend zijn, is het niet in te schatten of deze eisen verder gaan dan de eisen die de EU momenteel stelt. </w:t>
      </w:r>
    </w:p>
    <w:p w:rsidRPr="00820730" w:rsidR="00E0694F" w:rsidP="00820730" w:rsidRDefault="00E0694F" w14:paraId="027CD532" w14:textId="77777777">
      <w:pPr>
        <w:spacing w:line="276" w:lineRule="auto"/>
      </w:pPr>
    </w:p>
    <w:p w:rsidR="005E7C64" w:rsidP="00820730" w:rsidRDefault="005E7C64" w14:paraId="25D114B3" w14:textId="64A7713A">
      <w:pPr>
        <w:spacing w:line="276" w:lineRule="auto"/>
      </w:pPr>
      <w:r w:rsidRPr="00820730">
        <w:t>De cyberbeveiligingseisen voor voertuigen die op de Europese markt worden gebracht zijn vastgesteld in UNECE</w:t>
      </w:r>
      <w:r w:rsidRPr="00820730" w:rsidR="00915156">
        <w:rPr>
          <w:rStyle w:val="FootnoteReference"/>
        </w:rPr>
        <w:footnoteReference w:id="6"/>
      </w:r>
      <w:r w:rsidRPr="00820730" w:rsidR="00E0694F">
        <w:t>-</w:t>
      </w:r>
      <w:r w:rsidRPr="00820730">
        <w:t>verband, specifiek UN Reglement R155 en R156. Deze reglementen zijn in EU verband overgenomen als typegoedkeuringseisen</w:t>
      </w:r>
      <w:r w:rsidRPr="00820730" w:rsidR="00915156">
        <w:rPr>
          <w:rStyle w:val="FootnoteReference"/>
        </w:rPr>
        <w:footnoteReference w:id="7"/>
      </w:r>
      <w:r w:rsidRPr="00820730">
        <w:t xml:space="preserve"> onder </w:t>
      </w:r>
      <w:r w:rsidRPr="00820730" w:rsidR="00B51BF0">
        <w:t>verordening</w:t>
      </w:r>
      <w:r w:rsidRPr="00820730">
        <w:t xml:space="preserve"> 2019/2144/EU – de verordening betreffende de algemene veiligheid van voertuigen. Deze zijn van toepassing voordat voertuigen op de Europese markt mogen worden gebracht. In deze reglementen zijn geen maatregelen opgenomen die specifiek betrekking hebben op de nationale veiligheid. Maatregelen met betrekking tot de nationale veiligheid neemt iedere lidstaat zelf. Indien de te nemen maatregelen door de VS betrekking hebben op de nationale veiligheid van de VS, zal dit niet in UNECE</w:t>
      </w:r>
      <w:r w:rsidRPr="00820730" w:rsidR="00E0694F">
        <w:t>-</w:t>
      </w:r>
      <w:r w:rsidRPr="00820730">
        <w:t>verband worden ingebracht. Aan de hand van de analyse die wordt uitgevoerd voor de uitvoering van motie Boswijk c.s., beschreven bij het antwoord op vraag 1, worden indien nodig nationale veiligheidsmaatregelen genomen.</w:t>
      </w:r>
    </w:p>
    <w:p w:rsidRPr="00820730" w:rsidR="00820730" w:rsidP="00820730" w:rsidRDefault="00820730" w14:paraId="0E6D55D0" w14:textId="77777777">
      <w:pPr>
        <w:spacing w:line="276" w:lineRule="auto"/>
      </w:pPr>
    </w:p>
    <w:p w:rsidRPr="00820730" w:rsidR="00F82FD1" w:rsidP="00820730" w:rsidRDefault="00F82FD1" w14:paraId="40F5A79C" w14:textId="77777777">
      <w:pPr>
        <w:spacing w:line="276" w:lineRule="auto"/>
      </w:pPr>
    </w:p>
    <w:p w:rsidRPr="00820730" w:rsidR="005E7C64" w:rsidP="00820730" w:rsidRDefault="005E7C64" w14:paraId="6113D2E5" w14:textId="11B13016">
      <w:pPr>
        <w:spacing w:line="276" w:lineRule="auto"/>
      </w:pPr>
      <w:r w:rsidRPr="00820730">
        <w:rPr>
          <w:b/>
        </w:rPr>
        <w:lastRenderedPageBreak/>
        <w:t>Vraag 6</w:t>
      </w:r>
    </w:p>
    <w:p w:rsidRPr="00820730" w:rsidR="00820730" w:rsidP="00820730" w:rsidRDefault="005E7C64" w14:paraId="244CBB49" w14:textId="3E144877">
      <w:pPr>
        <w:spacing w:line="276" w:lineRule="auto"/>
      </w:pPr>
      <w:r w:rsidRPr="00820730">
        <w:t xml:space="preserve">Deelt u de mening dat als door de Verenigde Staten Chinese software in auto’s als een risico voor de nationale veiligheid gezien wordt, dit oordeel ook door Nederland en de EU overgenomen moet worden? Zo nee, waarom niet? </w:t>
      </w:r>
    </w:p>
    <w:p w:rsidRPr="00820730" w:rsidR="00E0694F" w:rsidP="00820730" w:rsidRDefault="00E0694F" w14:paraId="70A1C1D4" w14:textId="77777777">
      <w:pPr>
        <w:spacing w:line="276" w:lineRule="auto"/>
      </w:pPr>
    </w:p>
    <w:p w:rsidRPr="00820730" w:rsidR="00E0694F" w:rsidP="00820730" w:rsidRDefault="00E0694F" w14:paraId="0895C29A" w14:textId="77777777">
      <w:pPr>
        <w:spacing w:line="276" w:lineRule="auto"/>
      </w:pPr>
      <w:r w:rsidRPr="00820730">
        <w:rPr>
          <w:b/>
        </w:rPr>
        <w:t>Vraag 7</w:t>
      </w:r>
    </w:p>
    <w:p w:rsidRPr="00820730" w:rsidR="00E0694F" w:rsidP="00820730" w:rsidRDefault="00E0694F" w14:paraId="745746AA" w14:textId="77777777">
      <w:pPr>
        <w:spacing w:line="276" w:lineRule="auto"/>
      </w:pPr>
      <w:r w:rsidRPr="00820730">
        <w:t xml:space="preserve">Bent u bereid binnen de EU te pleiten voor het zo spoedig mogelijk overnemen van de Amerikaanse maatregelen tegen het gebruik van Chinese software in auto’s? Zo nee, waarom niet? </w:t>
      </w:r>
    </w:p>
    <w:p w:rsidRPr="00820730" w:rsidR="00820730" w:rsidP="00820730" w:rsidRDefault="00820730" w14:paraId="297FE439" w14:textId="77777777">
      <w:pPr>
        <w:spacing w:line="276" w:lineRule="auto"/>
      </w:pPr>
    </w:p>
    <w:p w:rsidRPr="00820730" w:rsidR="005E7C64" w:rsidP="00820730" w:rsidRDefault="005E7C64" w14:paraId="177B0ED5" w14:textId="51CA50CE">
      <w:pPr>
        <w:spacing w:line="276" w:lineRule="auto"/>
      </w:pPr>
      <w:r w:rsidRPr="00820730">
        <w:rPr>
          <w:b/>
        </w:rPr>
        <w:t>Antwoord</w:t>
      </w:r>
      <w:r w:rsidRPr="00820730" w:rsidR="00A23538">
        <w:rPr>
          <w:b/>
        </w:rPr>
        <w:t xml:space="preserve"> op vraag 6 en 7</w:t>
      </w:r>
    </w:p>
    <w:p w:rsidRPr="00820730" w:rsidR="00E0694F" w:rsidP="00820730" w:rsidRDefault="00E0694F" w14:paraId="79ED8D67" w14:textId="755E8606">
      <w:pPr>
        <w:spacing w:line="276" w:lineRule="auto"/>
      </w:pPr>
      <w:r w:rsidRPr="00820730">
        <w:t xml:space="preserve">De uitkomst van de analyse van de Verenigde Staten wordt met belangstelling gevolgd, maar niet automatisch overgenomen. Zoals aangegeven in antwoord op vraag 5 zijn de Amerikaanse maatregelen </w:t>
      </w:r>
      <w:r w:rsidRPr="00820730" w:rsidR="00B51BF0">
        <w:t xml:space="preserve">bovendien </w:t>
      </w:r>
      <w:r w:rsidRPr="00820730">
        <w:t xml:space="preserve">nog onbekend. </w:t>
      </w:r>
    </w:p>
    <w:p w:rsidRPr="00820730" w:rsidR="00E0694F" w:rsidP="00820730" w:rsidRDefault="00E0694F" w14:paraId="10155285" w14:textId="77777777">
      <w:pPr>
        <w:spacing w:line="276" w:lineRule="auto"/>
      </w:pPr>
    </w:p>
    <w:p w:rsidRPr="00820730" w:rsidR="00E0694F" w:rsidP="00820730" w:rsidRDefault="005E7C64" w14:paraId="44532EDB" w14:textId="3B891E82">
      <w:pPr>
        <w:spacing w:line="276" w:lineRule="auto"/>
      </w:pPr>
      <w:r w:rsidRPr="00820730">
        <w:t xml:space="preserve">Nederland maakt een eigenstandige afweging met inzet van onze eigen nationale veiligheidsanalyses, -maatregelen en bijbehorend instrumentarium. </w:t>
      </w:r>
      <w:r w:rsidRPr="00820730" w:rsidR="00AB370E">
        <w:t xml:space="preserve">Voor het maken van een goede analyse heeft Nederland vanzelfsprekend doorlopend contact met </w:t>
      </w:r>
      <w:r w:rsidRPr="00820730" w:rsidR="00095A1D">
        <w:t>andere landen</w:t>
      </w:r>
      <w:r w:rsidRPr="00820730" w:rsidR="00AB370E">
        <w:t xml:space="preserve">, waaronder de VS. </w:t>
      </w:r>
      <w:r w:rsidRPr="00820730" w:rsidR="00E0694F">
        <w:t xml:space="preserve">Zoals genoemd in het antwoord op vraag 1, werkt het kabinet op dit moment aan een analyse van de nationale veiligheidsrisico’s die van slimme (elektrische) voertuigen uit kunnen gaan. Gezien geharmoniseerde typegoedkeuringseisen voor voertuigen binnen de interne markt van de Unie ligt het voor de hand om eventuele maatregelen in Europees verband te bepleiten. </w:t>
      </w:r>
    </w:p>
    <w:p w:rsidRPr="00820730" w:rsidR="005E7C64" w:rsidP="00820730" w:rsidRDefault="005E7C64" w14:paraId="2EB8F55A" w14:textId="77777777">
      <w:pPr>
        <w:spacing w:line="276" w:lineRule="auto"/>
      </w:pPr>
    </w:p>
    <w:p w:rsidRPr="00820730" w:rsidR="00345A2D" w:rsidP="00820730" w:rsidRDefault="00345A2D" w14:paraId="55A882D1" w14:textId="1B0EFE5B">
      <w:pPr>
        <w:spacing w:line="276" w:lineRule="auto"/>
      </w:pPr>
    </w:p>
    <w:p w:rsidRPr="00820730" w:rsidR="00915156" w:rsidP="00915156" w:rsidRDefault="00915156" w14:paraId="7B7B3655" w14:textId="1BEBCF3D">
      <w:pPr>
        <w:rPr>
          <w:sz w:val="16"/>
          <w:szCs w:val="16"/>
        </w:rPr>
      </w:pPr>
    </w:p>
    <w:sectPr w:rsidRPr="00820730" w:rsidR="00915156" w:rsidSect="00264A10">
      <w:headerReference w:type="even" r:id="rId14"/>
      <w:headerReference w:type="default" r:id="rId15"/>
      <w:footerReference w:type="even" r:id="rId16"/>
      <w:footerReference w:type="default" r:id="rId17"/>
      <w:headerReference w:type="first" r:id="rId18"/>
      <w:footerReference w:type="first" r:id="rId19"/>
      <w:pgSz w:w="11905" w:h="16837" w:code="9"/>
      <w:pgMar w:top="3096" w:right="2779" w:bottom="1080" w:left="1584"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882DA" w14:textId="77777777" w:rsidR="00350184" w:rsidRDefault="0095167E">
      <w:pPr>
        <w:spacing w:line="240" w:lineRule="auto"/>
      </w:pPr>
      <w:r>
        <w:separator/>
      </w:r>
    </w:p>
  </w:endnote>
  <w:endnote w:type="continuationSeparator" w:id="0">
    <w:p w14:paraId="55A882DC" w14:textId="77777777" w:rsidR="00350184" w:rsidRDefault="009516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1B07" w14:textId="77777777" w:rsidR="00264A10" w:rsidRDefault="00264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848131"/>
      <w:docPartObj>
        <w:docPartGallery w:val="Page Numbers (Bottom of Page)"/>
        <w:docPartUnique/>
      </w:docPartObj>
    </w:sdtPr>
    <w:sdtEndPr/>
    <w:sdtContent>
      <w:p w14:paraId="5C50E41D" w14:textId="507C5862" w:rsidR="004D291C" w:rsidRDefault="004D291C">
        <w:pPr>
          <w:pStyle w:val="Footer"/>
          <w:jc w:val="right"/>
        </w:pPr>
        <w:r>
          <w:fldChar w:fldCharType="begin"/>
        </w:r>
        <w:r>
          <w:instrText>PAGE   \* MERGEFORMAT</w:instrText>
        </w:r>
        <w:r>
          <w:fldChar w:fldCharType="separate"/>
        </w:r>
        <w:r>
          <w:t>2</w:t>
        </w:r>
        <w:r>
          <w:fldChar w:fldCharType="end"/>
        </w:r>
      </w:p>
    </w:sdtContent>
  </w:sdt>
  <w:p w14:paraId="215A1FB3" w14:textId="77777777" w:rsidR="004D291C" w:rsidRDefault="004D2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0204" w14:textId="77777777" w:rsidR="00264A10" w:rsidRDefault="00264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882D6" w14:textId="77777777" w:rsidR="00350184" w:rsidRDefault="0095167E">
      <w:pPr>
        <w:spacing w:line="240" w:lineRule="auto"/>
      </w:pPr>
      <w:r>
        <w:separator/>
      </w:r>
    </w:p>
  </w:footnote>
  <w:footnote w:type="continuationSeparator" w:id="0">
    <w:p w14:paraId="55A882D8" w14:textId="77777777" w:rsidR="00350184" w:rsidRDefault="0095167E">
      <w:pPr>
        <w:spacing w:line="240" w:lineRule="auto"/>
      </w:pPr>
      <w:r>
        <w:continuationSeparator/>
      </w:r>
    </w:p>
  </w:footnote>
  <w:footnote w:id="1">
    <w:p w14:paraId="25B75CDE" w14:textId="6B314542" w:rsidR="00915156" w:rsidRPr="00820730" w:rsidRDefault="00915156">
      <w:pPr>
        <w:pStyle w:val="FootnoteText"/>
        <w:rPr>
          <w:rFonts w:ascii="Verdana" w:hAnsi="Verdana"/>
          <w:sz w:val="16"/>
          <w:szCs w:val="16"/>
        </w:rPr>
      </w:pPr>
      <w:r w:rsidRPr="00820730">
        <w:rPr>
          <w:rStyle w:val="FootnoteReference"/>
          <w:rFonts w:ascii="Verdana" w:hAnsi="Verdana"/>
          <w:sz w:val="16"/>
          <w:szCs w:val="16"/>
        </w:rPr>
        <w:footnoteRef/>
      </w:r>
      <w:r w:rsidRPr="00820730">
        <w:rPr>
          <w:rFonts w:ascii="Verdana" w:hAnsi="Verdana"/>
          <w:sz w:val="16"/>
          <w:szCs w:val="16"/>
        </w:rPr>
        <w:t xml:space="preserve"> Tweede Kamer, vergaderjaar 2023–2024, 21 501-20, nr. 2068</w:t>
      </w:r>
    </w:p>
  </w:footnote>
  <w:footnote w:id="2">
    <w:p w14:paraId="4404FC21" w14:textId="43742DD8" w:rsidR="005E7C64" w:rsidRPr="00820730" w:rsidRDefault="005E7C64" w:rsidP="005E7C64">
      <w:pPr>
        <w:pStyle w:val="FootnoteText"/>
        <w:rPr>
          <w:rFonts w:ascii="Verdana" w:hAnsi="Verdana"/>
          <w:sz w:val="16"/>
          <w:szCs w:val="16"/>
        </w:rPr>
      </w:pPr>
      <w:r w:rsidRPr="00820730">
        <w:rPr>
          <w:rStyle w:val="FootnoteReference"/>
          <w:rFonts w:ascii="Verdana" w:hAnsi="Verdana"/>
          <w:sz w:val="16"/>
          <w:szCs w:val="16"/>
        </w:rPr>
        <w:footnoteRef/>
      </w:r>
      <w:r w:rsidRPr="00820730">
        <w:rPr>
          <w:rFonts w:ascii="Verdana" w:hAnsi="Verdana"/>
          <w:sz w:val="16"/>
          <w:szCs w:val="16"/>
        </w:rPr>
        <w:t xml:space="preserve"> De risicoanalyse </w:t>
      </w:r>
      <w:r w:rsidR="005128AD" w:rsidRPr="00820730">
        <w:rPr>
          <w:rFonts w:ascii="Verdana" w:hAnsi="Verdana"/>
          <w:sz w:val="16"/>
          <w:szCs w:val="16"/>
        </w:rPr>
        <w:t xml:space="preserve">ziet op </w:t>
      </w:r>
      <w:r w:rsidRPr="00820730">
        <w:rPr>
          <w:rFonts w:ascii="Verdana" w:hAnsi="Verdana"/>
          <w:sz w:val="16"/>
          <w:szCs w:val="16"/>
        </w:rPr>
        <w:t>slimme (elektrische) voertuigen</w:t>
      </w:r>
      <w:r w:rsidR="005128AD" w:rsidRPr="00820730">
        <w:rPr>
          <w:rFonts w:ascii="Verdana" w:hAnsi="Verdana"/>
          <w:sz w:val="16"/>
          <w:szCs w:val="16"/>
        </w:rPr>
        <w:t xml:space="preserve"> in algemene zin</w:t>
      </w:r>
      <w:r w:rsidRPr="00820730">
        <w:rPr>
          <w:rFonts w:ascii="Verdana" w:hAnsi="Verdana"/>
          <w:sz w:val="16"/>
          <w:szCs w:val="16"/>
        </w:rPr>
        <w:t xml:space="preserve">. </w:t>
      </w:r>
      <w:r w:rsidR="005128AD" w:rsidRPr="00820730">
        <w:rPr>
          <w:rFonts w:ascii="Verdana" w:hAnsi="Verdana"/>
          <w:sz w:val="16"/>
          <w:szCs w:val="16"/>
        </w:rPr>
        <w:t xml:space="preserve">Hier is voor gekozen gezien </w:t>
      </w:r>
      <w:r w:rsidRPr="00820730">
        <w:rPr>
          <w:rFonts w:ascii="Verdana" w:hAnsi="Verdana"/>
          <w:sz w:val="16"/>
          <w:szCs w:val="16"/>
        </w:rPr>
        <w:t>mogelijke risico</w:t>
      </w:r>
      <w:r w:rsidR="005128AD" w:rsidRPr="00820730">
        <w:rPr>
          <w:rFonts w:ascii="Verdana" w:hAnsi="Verdana"/>
          <w:sz w:val="16"/>
          <w:szCs w:val="16"/>
        </w:rPr>
        <w:t>’</w:t>
      </w:r>
      <w:r w:rsidRPr="00820730">
        <w:rPr>
          <w:rFonts w:ascii="Verdana" w:hAnsi="Verdana"/>
          <w:sz w:val="16"/>
          <w:szCs w:val="16"/>
        </w:rPr>
        <w:t xml:space="preserve">s </w:t>
      </w:r>
      <w:r w:rsidR="005128AD" w:rsidRPr="00820730">
        <w:rPr>
          <w:rFonts w:ascii="Verdana" w:hAnsi="Verdana"/>
          <w:sz w:val="16"/>
          <w:szCs w:val="16"/>
        </w:rPr>
        <w:t xml:space="preserve">van slimme voertuigen samenhangen met de verbondenheid van het voertuig met </w:t>
      </w:r>
      <w:r w:rsidRPr="00820730">
        <w:rPr>
          <w:rFonts w:ascii="Verdana" w:hAnsi="Verdana"/>
          <w:sz w:val="16"/>
          <w:szCs w:val="16"/>
        </w:rPr>
        <w:t>het internet.</w:t>
      </w:r>
    </w:p>
  </w:footnote>
  <w:footnote w:id="3">
    <w:p w14:paraId="09DDC82D" w14:textId="7690DB82" w:rsidR="00915156" w:rsidRPr="00820730" w:rsidRDefault="00915156">
      <w:pPr>
        <w:pStyle w:val="FootnoteText"/>
        <w:rPr>
          <w:rFonts w:ascii="Verdana" w:hAnsi="Verdana"/>
          <w:sz w:val="16"/>
          <w:szCs w:val="16"/>
        </w:rPr>
      </w:pPr>
      <w:r w:rsidRPr="00820730">
        <w:rPr>
          <w:rStyle w:val="FootnoteReference"/>
          <w:rFonts w:ascii="Verdana" w:hAnsi="Verdana"/>
          <w:sz w:val="16"/>
          <w:szCs w:val="16"/>
        </w:rPr>
        <w:footnoteRef/>
      </w:r>
      <w:r w:rsidRPr="00820730">
        <w:rPr>
          <w:rFonts w:ascii="Verdana" w:hAnsi="Verdana"/>
          <w:sz w:val="16"/>
          <w:szCs w:val="16"/>
        </w:rPr>
        <w:t xml:space="preserve"> </w:t>
      </w:r>
      <w:hyperlink r:id="rId1" w:history="1">
        <w:r w:rsidRPr="00820730">
          <w:rPr>
            <w:rStyle w:val="Hyperlink"/>
            <w:rFonts w:ascii="Verdana" w:hAnsi="Verdana"/>
            <w:sz w:val="16"/>
            <w:szCs w:val="16"/>
          </w:rPr>
          <w:t>https://www.reuters.com/business/autos-transportation/us-expected-propose-barring-chinese-software-autonomous-vehicles-2024-08-04/</w:t>
        </w:r>
      </w:hyperlink>
      <w:r w:rsidRPr="00820730">
        <w:rPr>
          <w:rFonts w:ascii="Verdana" w:hAnsi="Verdana"/>
          <w:sz w:val="16"/>
          <w:szCs w:val="16"/>
        </w:rPr>
        <w:t xml:space="preserve"> </w:t>
      </w:r>
    </w:p>
  </w:footnote>
  <w:footnote w:id="4">
    <w:p w14:paraId="0F6B4FC1" w14:textId="789FB7FF" w:rsidR="00915156" w:rsidRPr="00915156" w:rsidRDefault="00915156">
      <w:pPr>
        <w:pStyle w:val="FootnoteText"/>
      </w:pPr>
      <w:r w:rsidRPr="00820730">
        <w:rPr>
          <w:rStyle w:val="FootnoteReference"/>
          <w:rFonts w:ascii="Verdana" w:hAnsi="Verdana"/>
          <w:sz w:val="16"/>
          <w:szCs w:val="16"/>
        </w:rPr>
        <w:footnoteRef/>
      </w:r>
      <w:r w:rsidRPr="00820730">
        <w:rPr>
          <w:rFonts w:ascii="Verdana" w:hAnsi="Verdana"/>
          <w:sz w:val="16"/>
          <w:szCs w:val="16"/>
        </w:rPr>
        <w:t xml:space="preserve"> </w:t>
      </w:r>
      <w:hyperlink r:id="rId2" w:history="1">
        <w:r w:rsidRPr="00820730">
          <w:rPr>
            <w:rStyle w:val="Hyperlink"/>
            <w:rFonts w:ascii="Verdana" w:hAnsi="Verdana"/>
            <w:sz w:val="16"/>
            <w:szCs w:val="16"/>
          </w:rPr>
          <w:t>https://www.state.gov/first-multinational-meeting-to-address-connected-vehicle-risks/</w:t>
        </w:r>
      </w:hyperlink>
      <w:r w:rsidRPr="00820730">
        <w:rPr>
          <w:rFonts w:ascii="Verdana" w:hAnsi="Verdana"/>
          <w:sz w:val="16"/>
          <w:szCs w:val="16"/>
        </w:rPr>
        <w:t xml:space="preserve"> </w:t>
      </w:r>
    </w:p>
  </w:footnote>
  <w:footnote w:id="5">
    <w:p w14:paraId="0D2361E4" w14:textId="755E7095" w:rsidR="00E0694F" w:rsidRPr="00820730" w:rsidRDefault="00E0694F" w:rsidP="00E0694F">
      <w:pPr>
        <w:pStyle w:val="FootnoteText"/>
        <w:rPr>
          <w:rFonts w:ascii="Verdana" w:hAnsi="Verdana"/>
          <w:sz w:val="16"/>
          <w:szCs w:val="16"/>
          <w:lang w:val="en-US"/>
        </w:rPr>
      </w:pPr>
      <w:r w:rsidRPr="00820730">
        <w:rPr>
          <w:rStyle w:val="FootnoteReference"/>
          <w:rFonts w:ascii="Verdana" w:hAnsi="Verdana"/>
          <w:sz w:val="16"/>
          <w:szCs w:val="16"/>
        </w:rPr>
        <w:footnoteRef/>
      </w:r>
      <w:r w:rsidRPr="00820730">
        <w:rPr>
          <w:rFonts w:ascii="Verdana" w:hAnsi="Verdana"/>
          <w:sz w:val="16"/>
          <w:szCs w:val="16"/>
          <w:lang w:val="en-US"/>
        </w:rPr>
        <w:t xml:space="preserve"> Federal Register : Securing the Information and Communications Technology and Services Supply Chain: Connected Vehicles</w:t>
      </w:r>
      <w:r w:rsidR="00F82FD1" w:rsidRPr="00820730">
        <w:rPr>
          <w:rFonts w:ascii="Verdana" w:hAnsi="Verdana"/>
          <w:sz w:val="16"/>
          <w:szCs w:val="16"/>
          <w:lang w:val="en-US"/>
        </w:rPr>
        <w:t xml:space="preserve"> (</w:t>
      </w:r>
      <w:hyperlink r:id="rId3" w:history="1">
        <w:r w:rsidR="00F82FD1" w:rsidRPr="00820730">
          <w:rPr>
            <w:rStyle w:val="Hyperlink"/>
            <w:rFonts w:ascii="Verdana" w:hAnsi="Verdana"/>
            <w:sz w:val="16"/>
            <w:szCs w:val="16"/>
            <w:lang w:val="en-US"/>
          </w:rPr>
          <w:t>https://www.federalregister.gov/documents/2024/03/01/2024-04382/securing-the-information-and-communications-technology-and-services-supply-chain-connected-vehicles</w:t>
        </w:r>
      </w:hyperlink>
      <w:r w:rsidR="00F82FD1" w:rsidRPr="00820730">
        <w:rPr>
          <w:rFonts w:ascii="Verdana" w:hAnsi="Verdana"/>
          <w:sz w:val="16"/>
          <w:szCs w:val="16"/>
          <w:lang w:val="en-US"/>
        </w:rPr>
        <w:t xml:space="preserve">) </w:t>
      </w:r>
    </w:p>
  </w:footnote>
  <w:footnote w:id="6">
    <w:p w14:paraId="60634C73" w14:textId="242BF1D4" w:rsidR="00915156" w:rsidRPr="00820730" w:rsidRDefault="00915156">
      <w:pPr>
        <w:pStyle w:val="FootnoteText"/>
        <w:rPr>
          <w:rFonts w:ascii="Verdana" w:hAnsi="Verdana"/>
          <w:sz w:val="16"/>
          <w:szCs w:val="16"/>
          <w:lang w:val="en-US"/>
        </w:rPr>
      </w:pPr>
      <w:r w:rsidRPr="00820730">
        <w:rPr>
          <w:rStyle w:val="FootnoteReference"/>
          <w:rFonts w:ascii="Verdana" w:hAnsi="Verdana"/>
          <w:sz w:val="16"/>
          <w:szCs w:val="16"/>
        </w:rPr>
        <w:footnoteRef/>
      </w:r>
      <w:r w:rsidRPr="00820730">
        <w:rPr>
          <w:rFonts w:ascii="Verdana" w:hAnsi="Verdana"/>
          <w:sz w:val="16"/>
          <w:szCs w:val="16"/>
          <w:lang w:val="en-US"/>
        </w:rPr>
        <w:t xml:space="preserve"> The United Nations Economic Commission for Europe (UNECE).</w:t>
      </w:r>
    </w:p>
  </w:footnote>
  <w:footnote w:id="7">
    <w:p w14:paraId="436307CB" w14:textId="7A31ABA6" w:rsidR="00915156" w:rsidRPr="00915156" w:rsidRDefault="00915156">
      <w:pPr>
        <w:pStyle w:val="FootnoteText"/>
      </w:pPr>
      <w:r w:rsidRPr="00820730">
        <w:rPr>
          <w:rStyle w:val="FootnoteReference"/>
          <w:rFonts w:ascii="Verdana" w:hAnsi="Verdana"/>
          <w:sz w:val="16"/>
          <w:szCs w:val="16"/>
        </w:rPr>
        <w:footnoteRef/>
      </w:r>
      <w:r w:rsidRPr="00820730">
        <w:rPr>
          <w:rFonts w:ascii="Verdana" w:hAnsi="Verdana"/>
          <w:sz w:val="16"/>
          <w:szCs w:val="16"/>
        </w:rPr>
        <w:t xml:space="preserve"> Typegoedkeuring is het systeem waarlangs voertuigen op ‘type’ worden goedgekeurd, zodat deze niet allemaal individueel gekeurd hoeven te worden voordat ze de markt op mogen. Bij Europese typegoedkeuring worden voertuigen in een van de EU-landen goedgekeurd en mogen ze in heel de EU de markt op.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E5F2" w14:textId="77777777" w:rsidR="00264A10" w:rsidRDefault="00264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82D2" w14:textId="61E39BFF" w:rsidR="00345A2D" w:rsidRPr="00716399" w:rsidRDefault="0095167E">
    <w:pPr>
      <w:rPr>
        <w:lang w:val="en-US"/>
      </w:rPr>
    </w:pPr>
    <w:r>
      <w:rPr>
        <w:noProof/>
      </w:rPr>
      <mc:AlternateContent>
        <mc:Choice Requires="wps">
          <w:drawing>
            <wp:anchor distT="0" distB="0" distL="0" distR="0" simplePos="0" relativeHeight="251652608" behindDoc="0" locked="1" layoutInCell="1" allowOverlap="1" wp14:anchorId="55A882D6" wp14:editId="55A882D7">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5A88307" w14:textId="77777777" w:rsidR="00345A2D" w:rsidRDefault="0095167E">
                          <w:pPr>
                            <w:pStyle w:val="Referentiegegevensbold"/>
                          </w:pPr>
                          <w:r>
                            <w:t>Ministerie van Buitenlandse Zaken</w:t>
                          </w:r>
                        </w:p>
                        <w:p w14:paraId="55A88308" w14:textId="77777777" w:rsidR="00345A2D" w:rsidRDefault="00345A2D">
                          <w:pPr>
                            <w:pStyle w:val="WitregelW2"/>
                          </w:pPr>
                        </w:p>
                        <w:p w14:paraId="55A88309" w14:textId="77777777" w:rsidR="00345A2D" w:rsidRDefault="0095167E">
                          <w:pPr>
                            <w:pStyle w:val="Referentiegegevensbold"/>
                          </w:pPr>
                          <w:r>
                            <w:t>Onze referentie</w:t>
                          </w:r>
                        </w:p>
                        <w:p w14:paraId="55A8830A" w14:textId="77777777" w:rsidR="00345A2D" w:rsidRDefault="0095167E">
                          <w:pPr>
                            <w:pStyle w:val="Referentiegegevens"/>
                          </w:pPr>
                          <w:r>
                            <w:t>BZ2404467</w:t>
                          </w:r>
                        </w:p>
                      </w:txbxContent>
                    </wps:txbx>
                    <wps:bodyPr vert="horz" wrap="square" lIns="0" tIns="0" rIns="0" bIns="0" anchor="t" anchorCtr="0"/>
                  </wps:wsp>
                </a:graphicData>
              </a:graphic>
            </wp:anchor>
          </w:drawing>
        </mc:Choice>
        <mc:Fallback>
          <w:pict>
            <v:shapetype w14:anchorId="55A882D6"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5A88307" w14:textId="77777777" w:rsidR="00345A2D" w:rsidRDefault="0095167E">
                    <w:pPr>
                      <w:pStyle w:val="Referentiegegevensbold"/>
                    </w:pPr>
                    <w:r>
                      <w:t>Ministerie van Buitenlandse Zaken</w:t>
                    </w:r>
                  </w:p>
                  <w:p w14:paraId="55A88308" w14:textId="77777777" w:rsidR="00345A2D" w:rsidRDefault="00345A2D">
                    <w:pPr>
                      <w:pStyle w:val="WitregelW2"/>
                    </w:pPr>
                  </w:p>
                  <w:p w14:paraId="55A88309" w14:textId="77777777" w:rsidR="00345A2D" w:rsidRDefault="0095167E">
                    <w:pPr>
                      <w:pStyle w:val="Referentiegegevensbold"/>
                    </w:pPr>
                    <w:r>
                      <w:t>Onze referentie</w:t>
                    </w:r>
                  </w:p>
                  <w:p w14:paraId="55A8830A" w14:textId="77777777" w:rsidR="00345A2D" w:rsidRDefault="0095167E">
                    <w:pPr>
                      <w:pStyle w:val="Referentiegegevens"/>
                    </w:pPr>
                    <w:r>
                      <w:t>BZ2404467</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82D4" w14:textId="6266B75D" w:rsidR="00345A2D" w:rsidRDefault="0095167E">
    <w:pPr>
      <w:spacing w:after="7131" w:line="14" w:lineRule="exact"/>
    </w:pPr>
    <w:r>
      <w:rPr>
        <w:noProof/>
      </w:rPr>
      <mc:AlternateContent>
        <mc:Choice Requires="wps">
          <w:drawing>
            <wp:anchor distT="0" distB="0" distL="0" distR="0" simplePos="0" relativeHeight="251655680" behindDoc="0" locked="1" layoutInCell="1" allowOverlap="1" wp14:anchorId="55A882DC" wp14:editId="55A882DD">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5A8830D" w14:textId="77777777" w:rsidR="00350184" w:rsidRDefault="00350184"/>
                      </w:txbxContent>
                    </wps:txbx>
                    <wps:bodyPr vert="horz" wrap="square" lIns="0" tIns="0" rIns="0" bIns="0" anchor="t" anchorCtr="0"/>
                  </wps:wsp>
                </a:graphicData>
              </a:graphic>
            </wp:anchor>
          </w:drawing>
        </mc:Choice>
        <mc:Fallback>
          <w:pict>
            <v:shapetype w14:anchorId="55A882DC" id="_x0000_t202" coordsize="21600,21600" o:spt="202" path="m,l,21600r21600,l21600,xe">
              <v:stroke joinstyle="miter"/>
              <v:path gradientshapeok="t" o:connecttype="rect"/>
            </v:shapetype>
            <v:shape id="41b10a83-80a4-11ea-b356-6230a4311406" o:spid="_x0000_s1027"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" filled="f" stroked="f">
              <v:textbox inset="0,0,0,0">
                <w:txbxContent>
                  <w:p w14:paraId="55A8830D" w14:textId="77777777" w:rsidR="00350184" w:rsidRDefault="00350184"/>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5A882DE" wp14:editId="55A882DF">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5A882ED" w14:textId="77777777" w:rsidR="00345A2D" w:rsidRDefault="0095167E">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5A882DE" id="41b10c0b-80a4-11ea-b356-6230a4311406" o:spid="_x0000_s1028"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55A882ED" w14:textId="77777777" w:rsidR="00345A2D" w:rsidRDefault="0095167E">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5A882E0" wp14:editId="55A882E1">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345A2D" w14:paraId="55A882F0" w14:textId="77777777">
                            <w:tc>
                              <w:tcPr>
                                <w:tcW w:w="903" w:type="dxa"/>
                              </w:tcPr>
                              <w:p w14:paraId="55A882EE" w14:textId="77777777" w:rsidR="00345A2D" w:rsidRDefault="0095167E">
                                <w:r>
                                  <w:t>Datum</w:t>
                                </w:r>
                              </w:p>
                            </w:tc>
                            <w:tc>
                              <w:tcPr>
                                <w:tcW w:w="6626" w:type="dxa"/>
                              </w:tcPr>
                              <w:p w14:paraId="55A882EF" w14:textId="557FCCC4" w:rsidR="00345A2D" w:rsidRDefault="00264A10">
                                <w:r>
                                  <w:t xml:space="preserve">3 september </w:t>
                                </w:r>
                                <w:r w:rsidR="0095167E">
                                  <w:t>2024</w:t>
                                </w:r>
                              </w:p>
                            </w:tc>
                          </w:tr>
                          <w:tr w:rsidR="00345A2D" w14:paraId="55A882F5" w14:textId="77777777">
                            <w:tc>
                              <w:tcPr>
                                <w:tcW w:w="678" w:type="dxa"/>
                              </w:tcPr>
                              <w:p w14:paraId="55A882F1" w14:textId="77777777" w:rsidR="00345A2D" w:rsidRDefault="0095167E">
                                <w:r>
                                  <w:t>Betreft</w:t>
                                </w:r>
                              </w:p>
                              <w:p w14:paraId="55A882F2" w14:textId="77777777" w:rsidR="00345A2D" w:rsidRDefault="00345A2D"/>
                            </w:tc>
                            <w:tc>
                              <w:tcPr>
                                <w:tcW w:w="6851" w:type="dxa"/>
                              </w:tcPr>
                              <w:p w14:paraId="55A882F3" w14:textId="6367249A" w:rsidR="00345A2D" w:rsidRDefault="0095167E">
                                <w:r>
                                  <w:t>Beantwoording vragen van het lid Boswijk (CDA) over het onderzoek in hoeverre Chinese auto</w:t>
                                </w:r>
                                <w:r w:rsidR="00B51BF0">
                                  <w:t>’</w:t>
                                </w:r>
                                <w:r>
                                  <w:t>s een veiligheidsrisico opleveren voor de nationale veiligheid</w:t>
                                </w:r>
                              </w:p>
                              <w:p w14:paraId="55A882F4" w14:textId="77777777" w:rsidR="00345A2D" w:rsidRDefault="00345A2D"/>
                            </w:tc>
                          </w:tr>
                        </w:tbl>
                        <w:p w14:paraId="55A882F6" w14:textId="77777777" w:rsidR="00345A2D" w:rsidRDefault="00345A2D"/>
                      </w:txbxContent>
                    </wps:txbx>
                    <wps:bodyPr vert="horz" wrap="square" lIns="0" tIns="0" rIns="0" bIns="0" anchor="t" anchorCtr="0"/>
                  </wps:wsp>
                </a:graphicData>
              </a:graphic>
            </wp:anchor>
          </w:drawing>
        </mc:Choice>
        <mc:Fallback>
          <w:pict>
            <v:shape w14:anchorId="55A882E0" id="41b10c7e-80a4-11ea-b356-6230a4311406" o:spid="_x0000_s1029"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CIxzum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345A2D" w14:paraId="55A882F0" w14:textId="77777777">
                      <w:tc>
                        <w:tcPr>
                          <w:tcW w:w="903" w:type="dxa"/>
                        </w:tcPr>
                        <w:p w14:paraId="55A882EE" w14:textId="77777777" w:rsidR="00345A2D" w:rsidRDefault="0095167E">
                          <w:r>
                            <w:t>Datum</w:t>
                          </w:r>
                        </w:p>
                      </w:tc>
                      <w:tc>
                        <w:tcPr>
                          <w:tcW w:w="6626" w:type="dxa"/>
                        </w:tcPr>
                        <w:p w14:paraId="55A882EF" w14:textId="557FCCC4" w:rsidR="00345A2D" w:rsidRDefault="00264A10">
                          <w:r>
                            <w:t xml:space="preserve">3 september </w:t>
                          </w:r>
                          <w:r w:rsidR="0095167E">
                            <w:t>2024</w:t>
                          </w:r>
                        </w:p>
                      </w:tc>
                    </w:tr>
                    <w:tr w:rsidR="00345A2D" w14:paraId="55A882F5" w14:textId="77777777">
                      <w:tc>
                        <w:tcPr>
                          <w:tcW w:w="678" w:type="dxa"/>
                        </w:tcPr>
                        <w:p w14:paraId="55A882F1" w14:textId="77777777" w:rsidR="00345A2D" w:rsidRDefault="0095167E">
                          <w:r>
                            <w:t>Betreft</w:t>
                          </w:r>
                        </w:p>
                        <w:p w14:paraId="55A882F2" w14:textId="77777777" w:rsidR="00345A2D" w:rsidRDefault="00345A2D"/>
                      </w:tc>
                      <w:tc>
                        <w:tcPr>
                          <w:tcW w:w="6851" w:type="dxa"/>
                        </w:tcPr>
                        <w:p w14:paraId="55A882F3" w14:textId="6367249A" w:rsidR="00345A2D" w:rsidRDefault="0095167E">
                          <w:r>
                            <w:t>Beantwoording vragen van het lid Boswijk (CDA) over het onderzoek in hoeverre Chinese auto</w:t>
                          </w:r>
                          <w:r w:rsidR="00B51BF0">
                            <w:t>’</w:t>
                          </w:r>
                          <w:r>
                            <w:t>s een veiligheidsrisico opleveren voor de nationale veiligheid</w:t>
                          </w:r>
                        </w:p>
                        <w:p w14:paraId="55A882F4" w14:textId="77777777" w:rsidR="00345A2D" w:rsidRDefault="00345A2D"/>
                      </w:tc>
                    </w:tr>
                  </w:tbl>
                  <w:p w14:paraId="55A882F6" w14:textId="77777777" w:rsidR="00345A2D" w:rsidRDefault="00345A2D"/>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5A882E2" wp14:editId="55A882E3">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5A882F7" w14:textId="77777777" w:rsidR="00345A2D" w:rsidRDefault="0095167E">
                          <w:pPr>
                            <w:pStyle w:val="Referentiegegevensbold"/>
                          </w:pPr>
                          <w:r>
                            <w:t>Ministerie van Buitenlandse Zaken</w:t>
                          </w:r>
                        </w:p>
                        <w:p w14:paraId="55A882F8" w14:textId="77777777" w:rsidR="00345A2D" w:rsidRDefault="00345A2D">
                          <w:pPr>
                            <w:pStyle w:val="WitregelW1"/>
                          </w:pPr>
                        </w:p>
                        <w:p w14:paraId="55A882F9" w14:textId="77777777" w:rsidR="00345A2D" w:rsidRDefault="0095167E">
                          <w:pPr>
                            <w:pStyle w:val="Referentiegegevens"/>
                          </w:pPr>
                          <w:r>
                            <w:t xml:space="preserve"> </w:t>
                          </w:r>
                        </w:p>
                        <w:p w14:paraId="55A882FA" w14:textId="77777777" w:rsidR="00345A2D" w:rsidRDefault="0095167E">
                          <w:pPr>
                            <w:pStyle w:val="Referentiegegevens"/>
                          </w:pPr>
                          <w:r>
                            <w:t>www.minbuza.nl</w:t>
                          </w:r>
                        </w:p>
                        <w:p w14:paraId="55A882FB" w14:textId="77777777" w:rsidR="00345A2D" w:rsidRDefault="00345A2D">
                          <w:pPr>
                            <w:pStyle w:val="WitregelW2"/>
                          </w:pPr>
                        </w:p>
                        <w:p w14:paraId="55A882FC" w14:textId="77777777" w:rsidR="00345A2D" w:rsidRDefault="0095167E">
                          <w:pPr>
                            <w:pStyle w:val="Referentiegegevensbold"/>
                          </w:pPr>
                          <w:r>
                            <w:t>Onze referentie</w:t>
                          </w:r>
                        </w:p>
                        <w:p w14:paraId="55A882FD" w14:textId="77777777" w:rsidR="00345A2D" w:rsidRDefault="0095167E">
                          <w:pPr>
                            <w:pStyle w:val="Referentiegegevens"/>
                          </w:pPr>
                          <w:r>
                            <w:t>BZ2404467</w:t>
                          </w:r>
                        </w:p>
                        <w:p w14:paraId="55A882FE" w14:textId="77777777" w:rsidR="00345A2D" w:rsidRDefault="00345A2D">
                          <w:pPr>
                            <w:pStyle w:val="WitregelW1"/>
                          </w:pPr>
                        </w:p>
                        <w:p w14:paraId="55A882FF" w14:textId="77777777" w:rsidR="00345A2D" w:rsidRDefault="0095167E">
                          <w:pPr>
                            <w:pStyle w:val="Referentiegegevensbold"/>
                          </w:pPr>
                          <w:r>
                            <w:t>Uw referentie</w:t>
                          </w:r>
                        </w:p>
                        <w:p w14:paraId="55A88300" w14:textId="77777777" w:rsidR="00345A2D" w:rsidRDefault="0095167E">
                          <w:pPr>
                            <w:pStyle w:val="Referentiegegevens"/>
                          </w:pPr>
                          <w:r>
                            <w:t>2024Z12328</w:t>
                          </w:r>
                        </w:p>
                        <w:p w14:paraId="55A88301" w14:textId="77777777" w:rsidR="00345A2D" w:rsidRDefault="00345A2D">
                          <w:pPr>
                            <w:pStyle w:val="WitregelW1"/>
                          </w:pPr>
                        </w:p>
                        <w:p w14:paraId="55A88302" w14:textId="77777777" w:rsidR="00345A2D" w:rsidRDefault="0095167E">
                          <w:pPr>
                            <w:pStyle w:val="Referentiegegevensbold"/>
                          </w:pPr>
                          <w:r>
                            <w:t>Bijlage(n)</w:t>
                          </w:r>
                        </w:p>
                        <w:p w14:paraId="55A88303" w14:textId="77777777" w:rsidR="00345A2D" w:rsidRDefault="0095167E">
                          <w:pPr>
                            <w:pStyle w:val="Referentiegegevens"/>
                          </w:pPr>
                          <w:r>
                            <w:t>-</w:t>
                          </w:r>
                        </w:p>
                      </w:txbxContent>
                    </wps:txbx>
                    <wps:bodyPr vert="horz" wrap="square" lIns="0" tIns="0" rIns="0" bIns="0" anchor="t" anchorCtr="0"/>
                  </wps:wsp>
                </a:graphicData>
              </a:graphic>
            </wp:anchor>
          </w:drawing>
        </mc:Choice>
        <mc:Fallback>
          <w:pict>
            <v:shape w14:anchorId="55A882E2" id="41b10cd4-80a4-11ea-b356-6230a4311406" o:spid="_x0000_s1030"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5lAEAABUDAAAOAAAAZHJzL2Uyb0RvYy54bWysUlFvEzEMfkfiP0R5p3er0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D/4Bp5lAEAABUD&#10;AAAOAAAAAAAAAAAAAAAAAC4CAABkcnMvZTJvRG9jLnhtbFBLAQItABQABgAIAAAAIQAn6c2f4gAA&#10;AA0BAAAPAAAAAAAAAAAAAAAAAO4DAABkcnMvZG93bnJldi54bWxQSwUGAAAAAAQABADzAAAA/QQA&#10;AAAA&#10;" filled="f" stroked="f">
              <v:textbox inset="0,0,0,0">
                <w:txbxContent>
                  <w:p w14:paraId="55A882F7" w14:textId="77777777" w:rsidR="00345A2D" w:rsidRDefault="0095167E">
                    <w:pPr>
                      <w:pStyle w:val="Referentiegegevensbold"/>
                    </w:pPr>
                    <w:r>
                      <w:t>Ministerie van Buitenlandse Zaken</w:t>
                    </w:r>
                  </w:p>
                  <w:p w14:paraId="55A882F8" w14:textId="77777777" w:rsidR="00345A2D" w:rsidRDefault="00345A2D">
                    <w:pPr>
                      <w:pStyle w:val="WitregelW1"/>
                    </w:pPr>
                  </w:p>
                  <w:p w14:paraId="55A882F9" w14:textId="77777777" w:rsidR="00345A2D" w:rsidRDefault="0095167E">
                    <w:pPr>
                      <w:pStyle w:val="Referentiegegevens"/>
                    </w:pPr>
                    <w:r>
                      <w:t xml:space="preserve"> </w:t>
                    </w:r>
                  </w:p>
                  <w:p w14:paraId="55A882FA" w14:textId="77777777" w:rsidR="00345A2D" w:rsidRDefault="0095167E">
                    <w:pPr>
                      <w:pStyle w:val="Referentiegegevens"/>
                    </w:pPr>
                    <w:r>
                      <w:t>www.minbuza.nl</w:t>
                    </w:r>
                  </w:p>
                  <w:p w14:paraId="55A882FB" w14:textId="77777777" w:rsidR="00345A2D" w:rsidRDefault="00345A2D">
                    <w:pPr>
                      <w:pStyle w:val="WitregelW2"/>
                    </w:pPr>
                  </w:p>
                  <w:p w14:paraId="55A882FC" w14:textId="77777777" w:rsidR="00345A2D" w:rsidRDefault="0095167E">
                    <w:pPr>
                      <w:pStyle w:val="Referentiegegevensbold"/>
                    </w:pPr>
                    <w:r>
                      <w:t>Onze referentie</w:t>
                    </w:r>
                  </w:p>
                  <w:p w14:paraId="55A882FD" w14:textId="77777777" w:rsidR="00345A2D" w:rsidRDefault="0095167E">
                    <w:pPr>
                      <w:pStyle w:val="Referentiegegevens"/>
                    </w:pPr>
                    <w:r>
                      <w:t>BZ2404467</w:t>
                    </w:r>
                  </w:p>
                  <w:p w14:paraId="55A882FE" w14:textId="77777777" w:rsidR="00345A2D" w:rsidRDefault="00345A2D">
                    <w:pPr>
                      <w:pStyle w:val="WitregelW1"/>
                    </w:pPr>
                  </w:p>
                  <w:p w14:paraId="55A882FF" w14:textId="77777777" w:rsidR="00345A2D" w:rsidRDefault="0095167E">
                    <w:pPr>
                      <w:pStyle w:val="Referentiegegevensbold"/>
                    </w:pPr>
                    <w:r>
                      <w:t>Uw referentie</w:t>
                    </w:r>
                  </w:p>
                  <w:p w14:paraId="55A88300" w14:textId="77777777" w:rsidR="00345A2D" w:rsidRDefault="0095167E">
                    <w:pPr>
                      <w:pStyle w:val="Referentiegegevens"/>
                    </w:pPr>
                    <w:r>
                      <w:t>2024Z12328</w:t>
                    </w:r>
                  </w:p>
                  <w:p w14:paraId="55A88301" w14:textId="77777777" w:rsidR="00345A2D" w:rsidRDefault="00345A2D">
                    <w:pPr>
                      <w:pStyle w:val="WitregelW1"/>
                    </w:pPr>
                  </w:p>
                  <w:p w14:paraId="55A88302" w14:textId="77777777" w:rsidR="00345A2D" w:rsidRDefault="0095167E">
                    <w:pPr>
                      <w:pStyle w:val="Referentiegegevensbold"/>
                    </w:pPr>
                    <w:r>
                      <w:t>Bijlage(n)</w:t>
                    </w:r>
                  </w:p>
                  <w:p w14:paraId="55A88303" w14:textId="77777777" w:rsidR="00345A2D" w:rsidRDefault="0095167E">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5A882E6" wp14:editId="199559FB">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5A88313" w14:textId="77777777" w:rsidR="00350184" w:rsidRDefault="00350184"/>
                      </w:txbxContent>
                    </wps:txbx>
                    <wps:bodyPr vert="horz" wrap="square" lIns="0" tIns="0" rIns="0" bIns="0" anchor="t" anchorCtr="0"/>
                  </wps:wsp>
                </a:graphicData>
              </a:graphic>
            </wp:anchor>
          </w:drawing>
        </mc:Choice>
        <mc:Fallback>
          <w:pict>
            <v:shape w14:anchorId="55A882E6" id="41b10d73-80a4-11ea-b356-6230a4311406" o:spid="_x0000_s1031"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55A88313" w14:textId="77777777" w:rsidR="00350184" w:rsidRDefault="00350184"/>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5A882E8" wp14:editId="55A882E9">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5A88305" w14:textId="77777777" w:rsidR="00345A2D" w:rsidRDefault="0095167E">
                          <w:pPr>
                            <w:spacing w:line="240" w:lineRule="auto"/>
                          </w:pPr>
                          <w:r>
                            <w:rPr>
                              <w:noProof/>
                            </w:rPr>
                            <w:drawing>
                              <wp:inline distT="0" distB="0" distL="0" distR="0" wp14:anchorId="55A8830D" wp14:editId="55A8830E">
                                <wp:extent cx="467995" cy="1583865"/>
                                <wp:effectExtent l="0" t="0" r="0" b="0"/>
                                <wp:docPr id="11" name="Logo" descr="Logo" titl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5A882E8" id="41b10dc3-80a4-11ea-b356-6230a4311406" o:spid="_x0000_s1032"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55A88305" w14:textId="77777777" w:rsidR="00345A2D" w:rsidRDefault="0095167E">
                    <w:pPr>
                      <w:spacing w:line="240" w:lineRule="auto"/>
                    </w:pPr>
                    <w:r>
                      <w:rPr>
                        <w:noProof/>
                      </w:rPr>
                      <w:drawing>
                        <wp:inline distT="0" distB="0" distL="0" distR="0" wp14:anchorId="55A8830D" wp14:editId="55A8830E">
                          <wp:extent cx="467995" cy="1583865"/>
                          <wp:effectExtent l="0" t="0" r="0" b="0"/>
                          <wp:docPr id="11" name="Logo" descr="Logo" titl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5A882EA" wp14:editId="55A882EB">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5A88306" w14:textId="77777777" w:rsidR="00345A2D" w:rsidRDefault="0095167E">
                          <w:pPr>
                            <w:spacing w:line="240" w:lineRule="auto"/>
                          </w:pPr>
                          <w:r>
                            <w:rPr>
                              <w:noProof/>
                            </w:rPr>
                            <w:drawing>
                              <wp:inline distT="0" distB="0" distL="0" distR="0" wp14:anchorId="55A8830F" wp14:editId="55A88310">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5A882EA" id="41b10edc-80a4-11ea-b356-6230a4311406" o:spid="_x0000_s1033"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55A88306" w14:textId="77777777" w:rsidR="00345A2D" w:rsidRDefault="0095167E">
                    <w:pPr>
                      <w:spacing w:line="240" w:lineRule="auto"/>
                    </w:pPr>
                    <w:r>
                      <w:rPr>
                        <w:noProof/>
                      </w:rPr>
                      <w:drawing>
                        <wp:inline distT="0" distB="0" distL="0" distR="0" wp14:anchorId="55A8830F" wp14:editId="55A88310">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A0FB62"/>
    <w:multiLevelType w:val="multilevel"/>
    <w:tmpl w:val="665A9A7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0CB2B19"/>
    <w:multiLevelType w:val="multilevel"/>
    <w:tmpl w:val="13482D0D"/>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3651447"/>
    <w:multiLevelType w:val="multilevel"/>
    <w:tmpl w:val="857E74A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1817A06"/>
    <w:multiLevelType w:val="multilevel"/>
    <w:tmpl w:val="BB058268"/>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144AD"/>
    <w:multiLevelType w:val="multilevel"/>
    <w:tmpl w:val="C97433B9"/>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862429902">
    <w:abstractNumId w:val="4"/>
  </w:num>
  <w:num w:numId="2" w16cid:durableId="467939825">
    <w:abstractNumId w:val="1"/>
  </w:num>
  <w:num w:numId="3" w16cid:durableId="399518874">
    <w:abstractNumId w:val="0"/>
  </w:num>
  <w:num w:numId="4" w16cid:durableId="97607095">
    <w:abstractNumId w:val="2"/>
  </w:num>
  <w:num w:numId="5" w16cid:durableId="1633363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A2D"/>
    <w:rsid w:val="00095A1D"/>
    <w:rsid w:val="00264A10"/>
    <w:rsid w:val="00345A2D"/>
    <w:rsid w:val="00350184"/>
    <w:rsid w:val="004608CF"/>
    <w:rsid w:val="004D291C"/>
    <w:rsid w:val="005128AD"/>
    <w:rsid w:val="005E7C64"/>
    <w:rsid w:val="00716399"/>
    <w:rsid w:val="007271B9"/>
    <w:rsid w:val="00820730"/>
    <w:rsid w:val="008B21F8"/>
    <w:rsid w:val="00915156"/>
    <w:rsid w:val="0095167E"/>
    <w:rsid w:val="009552DC"/>
    <w:rsid w:val="00A23538"/>
    <w:rsid w:val="00A84A73"/>
    <w:rsid w:val="00AB370E"/>
    <w:rsid w:val="00B51BF0"/>
    <w:rsid w:val="00BA4A99"/>
    <w:rsid w:val="00BB0FF1"/>
    <w:rsid w:val="00DB1F2C"/>
    <w:rsid w:val="00E0694F"/>
    <w:rsid w:val="00F82F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55A882AA"/>
  <w15:docId w15:val="{1343B493-0184-46C1-8279-ED6A3248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608CF"/>
    <w:pPr>
      <w:tabs>
        <w:tab w:val="center" w:pos="4513"/>
        <w:tab w:val="right" w:pos="9026"/>
      </w:tabs>
      <w:spacing w:line="240" w:lineRule="auto"/>
    </w:pPr>
  </w:style>
  <w:style w:type="character" w:customStyle="1" w:styleId="HeaderChar">
    <w:name w:val="Header Char"/>
    <w:basedOn w:val="DefaultParagraphFont"/>
    <w:link w:val="Header"/>
    <w:uiPriority w:val="99"/>
    <w:rsid w:val="004608CF"/>
    <w:rPr>
      <w:rFonts w:ascii="Verdana" w:hAnsi="Verdana"/>
      <w:color w:val="000000"/>
      <w:sz w:val="18"/>
      <w:szCs w:val="18"/>
    </w:rPr>
  </w:style>
  <w:style w:type="paragraph" w:styleId="Footer">
    <w:name w:val="footer"/>
    <w:basedOn w:val="Normal"/>
    <w:link w:val="FooterChar"/>
    <w:uiPriority w:val="99"/>
    <w:unhideWhenUsed/>
    <w:rsid w:val="004608CF"/>
    <w:pPr>
      <w:tabs>
        <w:tab w:val="center" w:pos="4513"/>
        <w:tab w:val="right" w:pos="9026"/>
      </w:tabs>
      <w:spacing w:line="240" w:lineRule="auto"/>
    </w:pPr>
  </w:style>
  <w:style w:type="character" w:customStyle="1" w:styleId="FooterChar">
    <w:name w:val="Footer Char"/>
    <w:basedOn w:val="DefaultParagraphFont"/>
    <w:link w:val="Footer"/>
    <w:uiPriority w:val="99"/>
    <w:rsid w:val="004608CF"/>
    <w:rPr>
      <w:rFonts w:ascii="Verdana" w:hAnsi="Verdana"/>
      <w:color w:val="000000"/>
      <w:sz w:val="18"/>
      <w:szCs w:val="18"/>
    </w:rPr>
  </w:style>
  <w:style w:type="paragraph" w:styleId="FootnoteText">
    <w:name w:val="footnote text"/>
    <w:basedOn w:val="Normal"/>
    <w:link w:val="FootnoteTextChar"/>
    <w:uiPriority w:val="99"/>
    <w:semiHidden/>
    <w:unhideWhenUsed/>
    <w:rsid w:val="005E7C64"/>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5E7C64"/>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E7C64"/>
    <w:rPr>
      <w:vertAlign w:val="superscript"/>
    </w:rPr>
  </w:style>
  <w:style w:type="character" w:styleId="UnresolvedMention">
    <w:name w:val="Unresolved Mention"/>
    <w:basedOn w:val="DefaultParagraphFont"/>
    <w:uiPriority w:val="99"/>
    <w:semiHidden/>
    <w:unhideWhenUsed/>
    <w:rsid w:val="00915156"/>
    <w:rPr>
      <w:color w:val="605E5C"/>
      <w:shd w:val="clear" w:color="auto" w:fill="E1DFDD"/>
    </w:rPr>
  </w:style>
  <w:style w:type="paragraph" w:styleId="Revision">
    <w:name w:val="Revision"/>
    <w:hidden/>
    <w:uiPriority w:val="99"/>
    <w:semiHidden/>
    <w:rsid w:val="005128AD"/>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5128AD"/>
    <w:rPr>
      <w:sz w:val="16"/>
      <w:szCs w:val="16"/>
    </w:rPr>
  </w:style>
  <w:style w:type="paragraph" w:styleId="CommentText">
    <w:name w:val="annotation text"/>
    <w:basedOn w:val="Normal"/>
    <w:link w:val="CommentTextChar"/>
    <w:uiPriority w:val="99"/>
    <w:unhideWhenUsed/>
    <w:rsid w:val="005128AD"/>
    <w:pPr>
      <w:spacing w:line="240" w:lineRule="auto"/>
    </w:pPr>
    <w:rPr>
      <w:sz w:val="20"/>
      <w:szCs w:val="20"/>
    </w:rPr>
  </w:style>
  <w:style w:type="character" w:customStyle="1" w:styleId="CommentTextChar">
    <w:name w:val="Comment Text Char"/>
    <w:basedOn w:val="DefaultParagraphFont"/>
    <w:link w:val="CommentText"/>
    <w:uiPriority w:val="99"/>
    <w:rsid w:val="005128A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128AD"/>
    <w:rPr>
      <w:b/>
      <w:bCs/>
    </w:rPr>
  </w:style>
  <w:style w:type="character" w:customStyle="1" w:styleId="CommentSubjectChar">
    <w:name w:val="Comment Subject Char"/>
    <w:basedOn w:val="CommentTextChar"/>
    <w:link w:val="CommentSubject"/>
    <w:uiPriority w:val="99"/>
    <w:semiHidden/>
    <w:rsid w:val="005128AD"/>
    <w:rPr>
      <w:rFonts w:ascii="Verdana" w:hAnsi="Verdana"/>
      <w:b/>
      <w:bCs/>
      <w:color w:val="000000"/>
    </w:rPr>
  </w:style>
  <w:style w:type="table" w:styleId="TableGrid">
    <w:name w:val="Table Grid"/>
    <w:basedOn w:val="TableNormal"/>
    <w:rsid w:val="00F82FD1"/>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82F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federalregister.gov/documents/2024/03/01/2024-04382/securing-the-information-and-communications-technology-and-services-supply-chain-connected-vehicles" TargetMode="External"/><Relationship Id="rId2" Type="http://schemas.openxmlformats.org/officeDocument/2006/relationships/hyperlink" Target="https://www.state.gov/first-multinational-meeting-to-address-connected-vehicle-risks/" TargetMode="External"/><Relationship Id="rId1" Type="http://schemas.openxmlformats.org/officeDocument/2006/relationships/hyperlink" Target="https://www.reuters.com/business/autos-transportation/us-expected-propose-barring-chinese-software-autonomous-vehicles-2024-08-04/"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907</ap:Words>
  <ap:Characters>4992</ap:Characters>
  <ap:DocSecurity>0</ap:DocSecurity>
  <ap:Lines>41</ap:Lines>
  <ap:Paragraphs>11</ap:Paragraphs>
  <ap:ScaleCrop>false</ap:ScaleCrop>
  <ap:HeadingPairs>
    <vt:vector baseType="variant" size="2">
      <vt:variant>
        <vt:lpstr>Title</vt:lpstr>
      </vt:variant>
      <vt:variant>
        <vt:i4>1</vt:i4>
      </vt:variant>
    </vt:vector>
  </ap:HeadingPairs>
  <ap:TitlesOfParts>
    <vt:vector baseType="lpstr" size="1">
      <vt:lpstr>Vragen over het onderzoek in hoeverre Chinese autos een veiligheidsrisico opleveren voor de nationale veiligheid</vt:lpstr>
    </vt:vector>
  </ap:TitlesOfParts>
  <ap:LinksUpToDate>false</ap:LinksUpToDate>
  <ap:CharactersWithSpaces>5888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2024-09-03T09:56:00.0000000Z</lastPrinted>
  <dcterms:created xsi:type="dcterms:W3CDTF">2024-09-03T09:57:00.0000000Z</dcterms:created>
  <dcterms:modified xsi:type="dcterms:W3CDTF">2024-09-03T09:57:00.0000000Z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0x0101009C7CE436063D44E9BE7DC0259EF7C32F006EB9F9836A634AE58B6169785FD3936F0053F0C685166ECA45BE145E335D2A0AC9</vt:lpwstr>
  </property>
  <property fmtid="{D5CDD505-2E9C-101B-9397-08002B2CF9AE}" pid="3" name="BZCountryState">
    <vt:lpwstr>3;#Not applicable|ec01d90b-9d0f-4785-8785-e1ea615196bf</vt:lpwstr>
  </property>
  <property fmtid="{D5CDD505-2E9C-101B-9397-08002B2CF9AE}" pid="4" name="BZForumOrganisation">
    <vt:lpwstr>2;#Not applicable|0049e722-bfb1-4a3f-9d08-af7366a9af40</vt:lpwstr>
  </property>
  <property fmtid="{D5CDD505-2E9C-101B-9397-08002B2CF9AE}" pid="5" name="BZMarking">
    <vt:lpwstr>5;#X|0a4eb9ae-69eb-4d9e-b573-43ab99ef8592</vt:lpwstr>
  </property>
  <property fmtid="{D5CDD505-2E9C-101B-9397-08002B2CF9AE}" pid="6" name="BZTheme">
    <vt:lpwstr>1;#Not applicable|ec01d90b-9d0f-4785-8785-e1ea615196bf</vt:lpwstr>
  </property>
  <property fmtid="{D5CDD505-2E9C-101B-9397-08002B2CF9AE}" pid="7" name="BZClassification">
    <vt:lpwstr>4;#X|284e6a62-15ab-4017-be27-a1e965f4e940</vt:lpwstr>
  </property>
  <property fmtid="{D5CDD505-2E9C-101B-9397-08002B2CF9AE}" pid="8" name="_dlc_DocIdItemGuid">
    <vt:lpwstr>58f947c6-85b5-47eb-93a3-7c42bb360b4b</vt:lpwstr>
  </property>
  <property fmtid="{D5CDD505-2E9C-101B-9397-08002B2CF9AE}" pid="9" name="gc2efd3bfea04f7f8169be07009f5536">
    <vt:lpwstr/>
  </property>
  <property fmtid="{D5CDD505-2E9C-101B-9397-08002B2CF9AE}" pid="10" name="BZDossierResponsibleDepartment">
    <vt:lpwstr/>
  </property>
  <property fmtid="{D5CDD505-2E9C-101B-9397-08002B2CF9AE}" pid="11" name="BZDossierProcessLocation">
    <vt:lpwstr/>
  </property>
  <property fmtid="{D5CDD505-2E9C-101B-9397-08002B2CF9AE}" pid="12" name="BZDossierGovernmentOfficial">
    <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