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E5C9C" w:rsidR="008720EB" w:rsidP="00BB7A20" w:rsidRDefault="008720EB" w14:paraId="5B46AA8C" w14:textId="07359DAE">
      <w:pPr>
        <w:rPr>
          <w:lang w:val="en-US"/>
        </w:rPr>
      </w:pPr>
      <w:bookmarkStart w:name="_Toc209500354" w:id="0"/>
      <w:bookmarkStart w:name="_Toc219275270" w:id="1"/>
      <w:bookmarkStart w:name="_Toc219275340" w:id="2"/>
      <w:bookmarkStart w:name="_Toc219518985" w:id="3"/>
      <w:r w:rsidRPr="005E5C9C">
        <w:rPr>
          <w:lang w:val="en-US"/>
        </w:rPr>
        <w:t>SCORECARD</w:t>
      </w:r>
      <w:r w:rsidRPr="005E5C9C" w:rsidR="007B7D8E">
        <w:rPr>
          <w:lang w:val="en-US"/>
        </w:rPr>
        <w:t>:</w:t>
      </w:r>
      <w:r w:rsidRPr="005E5C9C" w:rsidR="0072251E">
        <w:rPr>
          <w:lang w:val="en-US"/>
        </w:rPr>
        <w:tab/>
      </w:r>
      <w:r w:rsidRPr="005E5C9C" w:rsidR="0072251E">
        <w:rPr>
          <w:lang w:val="en-US"/>
        </w:rPr>
        <w:tab/>
      </w:r>
      <w:r w:rsidRPr="005E5C9C" w:rsidR="0072251E">
        <w:rPr>
          <w:lang w:val="en-US"/>
        </w:rPr>
        <w:tab/>
      </w:r>
      <w:r w:rsidRPr="005E5C9C" w:rsidR="0072251E">
        <w:rPr>
          <w:lang w:val="en-US"/>
        </w:rPr>
        <w:tab/>
      </w:r>
      <w:r w:rsidR="005E7F6F">
        <w:rPr>
          <w:lang w:val="en-US"/>
        </w:rPr>
        <w:tab/>
      </w:r>
      <w:r w:rsidRPr="005E5C9C" w:rsidR="005E5C9C">
        <w:rPr>
          <w:lang w:val="en-US"/>
        </w:rPr>
        <w:t>United Nations High Commissioner for Refugees (UNHCR)</w:t>
      </w:r>
    </w:p>
    <w:p w:rsidRPr="005E5C9C" w:rsidR="008720EB" w:rsidP="002F6CE5" w:rsidRDefault="008720EB" w14:paraId="410997D3" w14:textId="77777777">
      <w:pPr>
        <w:ind w:left="2292" w:hanging="2292"/>
        <w:rPr>
          <w:lang w:val="en-US"/>
        </w:rPr>
      </w:pPr>
    </w:p>
    <w:p w:rsidR="002F6CE5" w:rsidP="00365036" w:rsidRDefault="002F3D99" w14:paraId="5F4B3AC6" w14:textId="024A39CF">
      <w:pPr>
        <w:ind w:left="2292" w:hanging="2292"/>
      </w:pPr>
      <w:fldSimple w:instr=" DOCPROPERTY  L_CONTACT  \* MERGEFORMAT ">
        <w:r w:rsidR="00BA3472">
          <w:t>Opgesteld door</w:t>
        </w:r>
      </w:fldSimple>
      <w:r w:rsidR="00C3006B">
        <w:t>:</w:t>
      </w:r>
      <w:r w:rsidR="005E7F6F">
        <w:t xml:space="preserve"> </w:t>
      </w:r>
      <w:r w:rsidR="005E7F6F">
        <w:tab/>
        <w:t>Directie Multilaterale Instellingen en Mensenrechten</w:t>
      </w:r>
    </w:p>
    <w:p w:rsidR="00C54140" w:rsidP="00365036" w:rsidRDefault="00C54140" w14:paraId="3EBFA5CA" w14:textId="77777777">
      <w:pPr>
        <w:ind w:left="2292" w:hanging="2292"/>
      </w:pPr>
    </w:p>
    <w:p w:rsidRPr="00785F18" w:rsidR="002F6CE5" w:rsidP="00C54140" w:rsidRDefault="00C54140" w14:paraId="641AB823" w14:textId="14CBAD83">
      <w:pPr>
        <w:ind w:left="2292" w:hanging="2292"/>
      </w:pPr>
      <w:r>
        <w:t>Redacteur(en):</w:t>
      </w:r>
      <w:r w:rsidR="005E7F6F">
        <w:tab/>
      </w:r>
      <w:r w:rsidRPr="00C54140">
        <w:t>Afgestemd met DSH, PVGEV</w:t>
      </w:r>
    </w:p>
    <w:p w:rsidR="003352FD" w:rsidRDefault="003352FD" w14:paraId="658911B7" w14:textId="13C4976E">
      <w:pPr>
        <w:spacing w:line="240" w:lineRule="auto"/>
      </w:pPr>
      <w:r>
        <w:br w:type="page"/>
      </w:r>
    </w:p>
    <w:p w:rsidR="001202EE" w:rsidP="001202EE" w:rsidRDefault="001202EE" w14:paraId="685B761D" w14:textId="77777777">
      <w:pPr>
        <w:spacing w:line="240" w:lineRule="auto"/>
        <w:sectPr w:rsidR="001202EE" w:rsidSect="007D6565">
          <w:headerReference w:type="even" r:id="rId13"/>
          <w:headerReference w:type="default" r:id="rId14"/>
          <w:footerReference w:type="even" r:id="rId15"/>
          <w:footerReference w:type="default" r:id="rId16"/>
          <w:headerReference w:type="first" r:id="rId17"/>
          <w:footerReference w:type="first" r:id="rId18"/>
          <w:pgSz w:w="11906" w:h="16838" w:code="9"/>
          <w:pgMar w:top="2520" w:right="960" w:bottom="1080" w:left="3220" w:header="200" w:footer="660" w:gutter="0"/>
          <w:cols w:space="708"/>
          <w:titlePg/>
          <w:docGrid w:linePitch="360"/>
        </w:sectPr>
      </w:pPr>
    </w:p>
    <w:bookmarkEnd w:displacedByCustomXml="next" w:id="3"/>
    <w:bookmarkEnd w:displacedByCustomXml="next" w:id="2"/>
    <w:bookmarkEnd w:displacedByCustomXml="next" w:id="1"/>
    <w:bookmarkEnd w:displacedByCustomXml="next" w:id="0"/>
    <w:sdt>
      <w:sdtPr>
        <w:id w:val="-308933402"/>
        <w:docPartObj>
          <w:docPartGallery w:val="Table of Contents"/>
          <w:docPartUnique/>
        </w:docPartObj>
      </w:sdtPr>
      <w:sdtEndPr>
        <w:rPr>
          <w:noProof/>
        </w:rPr>
      </w:sdtEndPr>
      <w:sdtContent>
        <w:p w:rsidR="0093015A" w:rsidP="000A2F56" w:rsidRDefault="0093015A" w14:paraId="7683ECFF" w14:textId="0F1F3F11">
          <w:pPr>
            <w:rPr>
              <w:b/>
              <w:bCs/>
              <w:sz w:val="20"/>
              <w:szCs w:val="28"/>
            </w:rPr>
          </w:pPr>
          <w:r w:rsidRPr="003352FD">
            <w:rPr>
              <w:rFonts w:eastAsiaTheme="majorEastAsia" w:cstheme="majorBidi"/>
              <w:sz w:val="24"/>
              <w:lang w:val="en-US" w:eastAsia="en-US"/>
            </w:rPr>
            <w:t>Inhoudsopgave</w:t>
          </w:r>
          <w:r w:rsidRPr="000A2F56">
            <w:rPr>
              <w:b/>
              <w:bCs/>
              <w:sz w:val="20"/>
              <w:szCs w:val="28"/>
            </w:rPr>
            <w:t xml:space="preserve"> </w:t>
          </w:r>
        </w:p>
        <w:p w:rsidR="003352FD" w:rsidP="000A2F56" w:rsidRDefault="003352FD" w14:paraId="7ED620CC" w14:textId="77777777">
          <w:pPr>
            <w:rPr>
              <w:b/>
              <w:sz w:val="20"/>
              <w:szCs w:val="28"/>
            </w:rPr>
          </w:pPr>
        </w:p>
        <w:p w:rsidRPr="000A2F56" w:rsidR="008350E3" w:rsidP="000A2F56" w:rsidRDefault="008350E3" w14:paraId="53C98575" w14:textId="77777777">
          <w:pPr>
            <w:rPr>
              <w:b/>
              <w:bCs/>
              <w:sz w:val="20"/>
              <w:szCs w:val="28"/>
              <w:lang w:val="en-US" w:eastAsia="en-US"/>
            </w:rPr>
          </w:pPr>
        </w:p>
        <w:p w:rsidRPr="006B69BE" w:rsidR="006B69BE" w:rsidP="006B69BE" w:rsidRDefault="0093015A" w14:paraId="5E0AAC45" w14:textId="7EBB64DD">
          <w:pPr>
            <w:pStyle w:val="TOC1"/>
            <w:tabs>
              <w:tab w:val="left" w:pos="1389"/>
              <w:tab w:val="right" w:leader="dot" w:pos="7717"/>
            </w:tabs>
            <w:spacing w:after="240"/>
            <w:rPr>
              <w:rFonts w:asciiTheme="minorHAnsi" w:hAnsiTheme="minorHAnsi" w:eastAsiaTheme="minorEastAsia" w:cstheme="minorBidi"/>
              <w:b/>
              <w:bCs/>
              <w:noProof/>
              <w:kern w:val="2"/>
              <w:sz w:val="22"/>
              <w:szCs w:val="22"/>
              <w14:ligatures w14:val="standardContextual"/>
            </w:rPr>
          </w:pPr>
          <w:r>
            <w:fldChar w:fldCharType="begin"/>
          </w:r>
          <w:r>
            <w:instrText xml:space="preserve"> TOC \o "1-3" \h \z \u </w:instrText>
          </w:r>
          <w:r>
            <w:fldChar w:fldCharType="separate"/>
          </w:r>
          <w:hyperlink w:history="1" w:anchor="_Toc177403762">
            <w:r w:rsidRPr="006B69BE" w:rsidR="006B69BE">
              <w:rPr>
                <w:rStyle w:val="Hyperlink"/>
                <w:b/>
                <w:bCs/>
                <w:noProof/>
              </w:rPr>
              <w:t>1</w:t>
            </w:r>
            <w:r w:rsidRPr="006B69BE" w:rsidR="006B69BE">
              <w:rPr>
                <w:rFonts w:asciiTheme="minorHAnsi" w:hAnsiTheme="minorHAnsi" w:eastAsiaTheme="minorEastAsia" w:cstheme="minorBidi"/>
                <w:b/>
                <w:bCs/>
                <w:noProof/>
                <w:kern w:val="2"/>
                <w:sz w:val="22"/>
                <w:szCs w:val="22"/>
                <w14:ligatures w14:val="standardContextual"/>
              </w:rPr>
              <w:tab/>
            </w:r>
            <w:r w:rsidRPr="006B69BE" w:rsidR="006B69BE">
              <w:rPr>
                <w:rStyle w:val="Hyperlink"/>
                <w:b/>
                <w:bCs/>
                <w:noProof/>
              </w:rPr>
              <w:t>Inleiding</w:t>
            </w:r>
            <w:r w:rsidRPr="006B69BE" w:rsidR="006B69BE">
              <w:rPr>
                <w:b/>
                <w:bCs/>
                <w:noProof/>
                <w:webHidden/>
              </w:rPr>
              <w:tab/>
            </w:r>
            <w:r w:rsidRPr="006B69BE" w:rsidR="006B69BE">
              <w:rPr>
                <w:b/>
                <w:bCs/>
                <w:noProof/>
                <w:webHidden/>
              </w:rPr>
              <w:fldChar w:fldCharType="begin"/>
            </w:r>
            <w:r w:rsidRPr="006B69BE" w:rsidR="006B69BE">
              <w:rPr>
                <w:b/>
                <w:bCs/>
                <w:noProof/>
                <w:webHidden/>
              </w:rPr>
              <w:instrText xml:space="preserve"> PAGEREF _Toc177403762 \h </w:instrText>
            </w:r>
            <w:r w:rsidRPr="006B69BE" w:rsidR="006B69BE">
              <w:rPr>
                <w:b/>
                <w:bCs/>
                <w:noProof/>
                <w:webHidden/>
              </w:rPr>
            </w:r>
            <w:r w:rsidRPr="006B69BE" w:rsidR="006B69BE">
              <w:rPr>
                <w:b/>
                <w:bCs/>
                <w:noProof/>
                <w:webHidden/>
              </w:rPr>
              <w:fldChar w:fldCharType="separate"/>
            </w:r>
            <w:r w:rsidR="00EB6913">
              <w:rPr>
                <w:b/>
                <w:bCs/>
                <w:noProof/>
                <w:webHidden/>
              </w:rPr>
              <w:t>3</w:t>
            </w:r>
            <w:r w:rsidRPr="006B69BE" w:rsidR="006B69BE">
              <w:rPr>
                <w:b/>
                <w:bCs/>
                <w:noProof/>
                <w:webHidden/>
              </w:rPr>
              <w:fldChar w:fldCharType="end"/>
            </w:r>
          </w:hyperlink>
        </w:p>
        <w:p w:rsidRPr="006B69BE" w:rsidR="006B69BE" w:rsidP="006B69BE" w:rsidRDefault="00A54EFF" w14:paraId="5A7FCE79" w14:textId="49B7323E">
          <w:pPr>
            <w:pStyle w:val="TOC1"/>
            <w:tabs>
              <w:tab w:val="left" w:pos="1389"/>
              <w:tab w:val="right" w:leader="dot" w:pos="7717"/>
            </w:tabs>
            <w:spacing w:after="240"/>
            <w:rPr>
              <w:rFonts w:asciiTheme="minorHAnsi" w:hAnsiTheme="minorHAnsi" w:eastAsiaTheme="minorEastAsia" w:cstheme="minorBidi"/>
              <w:b/>
              <w:bCs/>
              <w:noProof/>
              <w:kern w:val="2"/>
              <w:sz w:val="22"/>
              <w:szCs w:val="22"/>
              <w14:ligatures w14:val="standardContextual"/>
            </w:rPr>
          </w:pPr>
          <w:hyperlink w:history="1" w:anchor="_Toc177403763">
            <w:r w:rsidRPr="006B69BE" w:rsidR="006B69BE">
              <w:rPr>
                <w:rStyle w:val="Hyperlink"/>
                <w:b/>
                <w:bCs/>
                <w:noProof/>
              </w:rPr>
              <w:t>2</w:t>
            </w:r>
            <w:r w:rsidRPr="006B69BE" w:rsidR="006B69BE">
              <w:rPr>
                <w:rFonts w:asciiTheme="minorHAnsi" w:hAnsiTheme="minorHAnsi" w:eastAsiaTheme="minorEastAsia" w:cstheme="minorBidi"/>
                <w:b/>
                <w:bCs/>
                <w:noProof/>
                <w:kern w:val="2"/>
                <w:sz w:val="22"/>
                <w:szCs w:val="22"/>
                <w14:ligatures w14:val="standardContextual"/>
              </w:rPr>
              <w:tab/>
            </w:r>
            <w:r w:rsidRPr="006B69BE" w:rsidR="006B69BE">
              <w:rPr>
                <w:rStyle w:val="Hyperlink"/>
                <w:b/>
                <w:bCs/>
                <w:noProof/>
              </w:rPr>
              <w:t>Samenvatting</w:t>
            </w:r>
            <w:r w:rsidRPr="006B69BE" w:rsidR="006B69BE">
              <w:rPr>
                <w:b/>
                <w:bCs/>
                <w:noProof/>
                <w:webHidden/>
              </w:rPr>
              <w:tab/>
            </w:r>
            <w:r w:rsidRPr="006B69BE" w:rsidR="006B69BE">
              <w:rPr>
                <w:b/>
                <w:bCs/>
                <w:noProof/>
                <w:webHidden/>
              </w:rPr>
              <w:fldChar w:fldCharType="begin"/>
            </w:r>
            <w:r w:rsidRPr="006B69BE" w:rsidR="006B69BE">
              <w:rPr>
                <w:b/>
                <w:bCs/>
                <w:noProof/>
                <w:webHidden/>
              </w:rPr>
              <w:instrText xml:space="preserve"> PAGEREF _Toc177403763 \h </w:instrText>
            </w:r>
            <w:r w:rsidRPr="006B69BE" w:rsidR="006B69BE">
              <w:rPr>
                <w:b/>
                <w:bCs/>
                <w:noProof/>
                <w:webHidden/>
              </w:rPr>
            </w:r>
            <w:r w:rsidRPr="006B69BE" w:rsidR="006B69BE">
              <w:rPr>
                <w:b/>
                <w:bCs/>
                <w:noProof/>
                <w:webHidden/>
              </w:rPr>
              <w:fldChar w:fldCharType="separate"/>
            </w:r>
            <w:r w:rsidR="00EB6913">
              <w:rPr>
                <w:b/>
                <w:bCs/>
                <w:noProof/>
                <w:webHidden/>
              </w:rPr>
              <w:t>4</w:t>
            </w:r>
            <w:r w:rsidRPr="006B69BE" w:rsidR="006B69BE">
              <w:rPr>
                <w:b/>
                <w:bCs/>
                <w:noProof/>
                <w:webHidden/>
              </w:rPr>
              <w:fldChar w:fldCharType="end"/>
            </w:r>
          </w:hyperlink>
        </w:p>
        <w:p w:rsidRPr="006B69BE" w:rsidR="006B69BE" w:rsidP="006B69BE" w:rsidRDefault="00A54EFF" w14:paraId="7420D803" w14:textId="2AC25182">
          <w:pPr>
            <w:pStyle w:val="TOC1"/>
            <w:tabs>
              <w:tab w:val="left" w:pos="1389"/>
              <w:tab w:val="right" w:leader="dot" w:pos="7717"/>
            </w:tabs>
            <w:spacing w:after="240"/>
            <w:rPr>
              <w:rFonts w:asciiTheme="minorHAnsi" w:hAnsiTheme="minorHAnsi" w:eastAsiaTheme="minorEastAsia" w:cstheme="minorBidi"/>
              <w:b/>
              <w:bCs/>
              <w:noProof/>
              <w:kern w:val="2"/>
              <w:sz w:val="22"/>
              <w:szCs w:val="22"/>
              <w14:ligatures w14:val="standardContextual"/>
            </w:rPr>
          </w:pPr>
          <w:hyperlink w:history="1" w:anchor="_Toc177403764">
            <w:r w:rsidRPr="006B69BE" w:rsidR="006B69BE">
              <w:rPr>
                <w:rStyle w:val="Hyperlink"/>
                <w:b/>
                <w:bCs/>
                <w:noProof/>
              </w:rPr>
              <w:t xml:space="preserve">3 </w:t>
            </w:r>
            <w:r w:rsidRPr="006B69BE" w:rsidR="006B69BE">
              <w:rPr>
                <w:rFonts w:asciiTheme="minorHAnsi" w:hAnsiTheme="minorHAnsi" w:eastAsiaTheme="minorEastAsia" w:cstheme="minorBidi"/>
                <w:b/>
                <w:bCs/>
                <w:noProof/>
                <w:kern w:val="2"/>
                <w:sz w:val="22"/>
                <w:szCs w:val="22"/>
                <w14:ligatures w14:val="standardContextual"/>
              </w:rPr>
              <w:tab/>
            </w:r>
            <w:r w:rsidRPr="006B69BE" w:rsidR="006B69BE">
              <w:rPr>
                <w:rStyle w:val="Hyperlink"/>
                <w:b/>
                <w:bCs/>
                <w:noProof/>
              </w:rPr>
              <w:t>Algemene achtergrond</w:t>
            </w:r>
            <w:r w:rsidRPr="006B69BE" w:rsidR="006B69BE">
              <w:rPr>
                <w:b/>
                <w:bCs/>
                <w:noProof/>
                <w:webHidden/>
              </w:rPr>
              <w:tab/>
            </w:r>
            <w:r w:rsidRPr="006B69BE" w:rsidR="006B69BE">
              <w:rPr>
                <w:b/>
                <w:bCs/>
                <w:noProof/>
                <w:webHidden/>
              </w:rPr>
              <w:fldChar w:fldCharType="begin"/>
            </w:r>
            <w:r w:rsidRPr="006B69BE" w:rsidR="006B69BE">
              <w:rPr>
                <w:b/>
                <w:bCs/>
                <w:noProof/>
                <w:webHidden/>
              </w:rPr>
              <w:instrText xml:space="preserve"> PAGEREF _Toc177403764 \h </w:instrText>
            </w:r>
            <w:r w:rsidRPr="006B69BE" w:rsidR="006B69BE">
              <w:rPr>
                <w:b/>
                <w:bCs/>
                <w:noProof/>
                <w:webHidden/>
              </w:rPr>
            </w:r>
            <w:r w:rsidRPr="006B69BE" w:rsidR="006B69BE">
              <w:rPr>
                <w:b/>
                <w:bCs/>
                <w:noProof/>
                <w:webHidden/>
              </w:rPr>
              <w:fldChar w:fldCharType="separate"/>
            </w:r>
            <w:r w:rsidR="00EB6913">
              <w:rPr>
                <w:b/>
                <w:bCs/>
                <w:noProof/>
                <w:webHidden/>
              </w:rPr>
              <w:t>5</w:t>
            </w:r>
            <w:r w:rsidRPr="006B69BE" w:rsidR="006B69BE">
              <w:rPr>
                <w:b/>
                <w:bCs/>
                <w:noProof/>
                <w:webHidden/>
              </w:rPr>
              <w:fldChar w:fldCharType="end"/>
            </w:r>
          </w:hyperlink>
        </w:p>
        <w:p w:rsidRPr="006B69BE" w:rsidR="006B69BE" w:rsidP="006B69BE" w:rsidRDefault="00A54EFF" w14:paraId="2B0BE60C" w14:textId="3A0FD4BF">
          <w:pPr>
            <w:pStyle w:val="TOC2"/>
            <w:spacing w:after="240"/>
            <w:rPr>
              <w:rFonts w:asciiTheme="minorHAnsi" w:hAnsiTheme="minorHAnsi" w:eastAsiaTheme="minorEastAsia" w:cstheme="minorBidi"/>
              <w:b w:val="0"/>
              <w:kern w:val="2"/>
              <w:sz w:val="22"/>
              <w:szCs w:val="22"/>
              <w14:ligatures w14:val="standardContextual"/>
            </w:rPr>
          </w:pPr>
          <w:hyperlink w:history="1" w:anchor="_Toc177403767">
            <w:r w:rsidRPr="006B69BE" w:rsidR="006B69BE">
              <w:rPr>
                <w:rStyle w:val="Hyperlink"/>
                <w:b w:val="0"/>
              </w:rPr>
              <w:t xml:space="preserve">3.1 </w:t>
            </w:r>
            <w:r w:rsidRPr="006B69BE" w:rsidR="006B69BE">
              <w:rPr>
                <w:rFonts w:asciiTheme="minorHAnsi" w:hAnsiTheme="minorHAnsi" w:eastAsiaTheme="minorEastAsia" w:cstheme="minorBidi"/>
                <w:b w:val="0"/>
                <w:kern w:val="2"/>
                <w:sz w:val="22"/>
                <w:szCs w:val="22"/>
                <w14:ligatures w14:val="standardContextual"/>
              </w:rPr>
              <w:tab/>
            </w:r>
            <w:r w:rsidRPr="006B69BE" w:rsidR="006B69BE">
              <w:rPr>
                <w:rStyle w:val="Hyperlink"/>
                <w:b w:val="0"/>
              </w:rPr>
              <w:t>Samenvattende beschrijving van de organisatie door MOPAN naar het Nederlands vertaald</w:t>
            </w:r>
            <w:r w:rsidRPr="006B69BE" w:rsidR="006B69BE">
              <w:rPr>
                <w:b w:val="0"/>
                <w:webHidden/>
              </w:rPr>
              <w:tab/>
            </w:r>
            <w:r w:rsidRPr="006B69BE" w:rsidR="006B69BE">
              <w:rPr>
                <w:b w:val="0"/>
                <w:webHidden/>
              </w:rPr>
              <w:fldChar w:fldCharType="begin"/>
            </w:r>
            <w:r w:rsidRPr="006B69BE" w:rsidR="006B69BE">
              <w:rPr>
                <w:b w:val="0"/>
                <w:webHidden/>
              </w:rPr>
              <w:instrText xml:space="preserve"> PAGEREF _Toc177403767 \h </w:instrText>
            </w:r>
            <w:r w:rsidRPr="006B69BE" w:rsidR="006B69BE">
              <w:rPr>
                <w:b w:val="0"/>
                <w:webHidden/>
              </w:rPr>
            </w:r>
            <w:r w:rsidRPr="006B69BE" w:rsidR="006B69BE">
              <w:rPr>
                <w:b w:val="0"/>
                <w:webHidden/>
              </w:rPr>
              <w:fldChar w:fldCharType="separate"/>
            </w:r>
            <w:r w:rsidR="00EB6913">
              <w:rPr>
                <w:b w:val="0"/>
                <w:webHidden/>
              </w:rPr>
              <w:t>5</w:t>
            </w:r>
            <w:r w:rsidRPr="006B69BE" w:rsidR="006B69BE">
              <w:rPr>
                <w:b w:val="0"/>
                <w:webHidden/>
              </w:rPr>
              <w:fldChar w:fldCharType="end"/>
            </w:r>
          </w:hyperlink>
        </w:p>
        <w:p w:rsidRPr="003352FD" w:rsidR="006B69BE" w:rsidP="006B69BE" w:rsidRDefault="00A54EFF" w14:paraId="0285370D" w14:textId="0FAF928B">
          <w:pPr>
            <w:pStyle w:val="TOC2"/>
            <w:spacing w:after="240"/>
            <w:rPr>
              <w:rFonts w:asciiTheme="minorHAnsi" w:hAnsiTheme="minorHAnsi" w:eastAsiaTheme="minorEastAsia" w:cstheme="minorBidi"/>
              <w:b w:val="0"/>
              <w:kern w:val="2"/>
              <w:sz w:val="22"/>
              <w:szCs w:val="22"/>
              <w14:ligatures w14:val="standardContextual"/>
            </w:rPr>
          </w:pPr>
          <w:hyperlink w:history="1" w:anchor="_Toc177403768">
            <w:r w:rsidRPr="003352FD" w:rsidR="006B69BE">
              <w:rPr>
                <w:rStyle w:val="Hyperlink"/>
                <w:b w:val="0"/>
              </w:rPr>
              <w:t xml:space="preserve">3.2 </w:t>
            </w:r>
            <w:r w:rsidRPr="003352FD" w:rsidR="006B69BE">
              <w:rPr>
                <w:rFonts w:asciiTheme="minorHAnsi" w:hAnsiTheme="minorHAnsi" w:eastAsiaTheme="minorEastAsia" w:cstheme="minorBidi"/>
                <w:b w:val="0"/>
                <w:kern w:val="2"/>
                <w:sz w:val="22"/>
                <w:szCs w:val="22"/>
                <w14:ligatures w14:val="standardContextual"/>
              </w:rPr>
              <w:tab/>
            </w:r>
            <w:r w:rsidRPr="003352FD" w:rsidR="006B69BE">
              <w:rPr>
                <w:rStyle w:val="Hyperlink"/>
                <w:b w:val="0"/>
              </w:rPr>
              <w:t>Nederlandse rol en invloed</w:t>
            </w:r>
            <w:r w:rsidRPr="003352FD" w:rsidR="006B69BE">
              <w:rPr>
                <w:b w:val="0"/>
                <w:webHidden/>
              </w:rPr>
              <w:tab/>
            </w:r>
            <w:r w:rsidRPr="003352FD" w:rsidR="006B69BE">
              <w:rPr>
                <w:b w:val="0"/>
                <w:webHidden/>
              </w:rPr>
              <w:fldChar w:fldCharType="begin"/>
            </w:r>
            <w:r w:rsidRPr="003352FD" w:rsidR="006B69BE">
              <w:rPr>
                <w:b w:val="0"/>
                <w:webHidden/>
              </w:rPr>
              <w:instrText xml:space="preserve"> PAGEREF _Toc177403768 \h </w:instrText>
            </w:r>
            <w:r w:rsidRPr="003352FD" w:rsidR="006B69BE">
              <w:rPr>
                <w:b w:val="0"/>
                <w:webHidden/>
              </w:rPr>
            </w:r>
            <w:r w:rsidRPr="003352FD" w:rsidR="006B69BE">
              <w:rPr>
                <w:b w:val="0"/>
                <w:webHidden/>
              </w:rPr>
              <w:fldChar w:fldCharType="separate"/>
            </w:r>
            <w:r w:rsidR="00EB6913">
              <w:rPr>
                <w:b w:val="0"/>
                <w:webHidden/>
              </w:rPr>
              <w:t>6</w:t>
            </w:r>
            <w:r w:rsidRPr="003352FD" w:rsidR="006B69BE">
              <w:rPr>
                <w:b w:val="0"/>
                <w:webHidden/>
              </w:rPr>
              <w:fldChar w:fldCharType="end"/>
            </w:r>
          </w:hyperlink>
        </w:p>
        <w:p w:rsidRPr="003352FD" w:rsidR="006B69BE" w:rsidP="006B69BE" w:rsidRDefault="00A54EFF" w14:paraId="4B9D9549" w14:textId="4F4A00E7">
          <w:pPr>
            <w:pStyle w:val="TOC2"/>
            <w:spacing w:after="240"/>
            <w:rPr>
              <w:rFonts w:asciiTheme="minorHAnsi" w:hAnsiTheme="minorHAnsi" w:eastAsiaTheme="minorEastAsia" w:cstheme="minorBidi"/>
              <w:b w:val="0"/>
              <w:kern w:val="2"/>
              <w:sz w:val="22"/>
              <w:szCs w:val="22"/>
              <w14:ligatures w14:val="standardContextual"/>
            </w:rPr>
          </w:pPr>
          <w:hyperlink w:history="1" w:anchor="_Toc177403769">
            <w:r w:rsidRPr="003352FD" w:rsidR="006B69BE">
              <w:rPr>
                <w:rStyle w:val="Hyperlink"/>
                <w:b w:val="0"/>
              </w:rPr>
              <w:t>3.3</w:t>
            </w:r>
            <w:r w:rsidRPr="003352FD" w:rsidR="006B69BE">
              <w:rPr>
                <w:rFonts w:asciiTheme="minorHAnsi" w:hAnsiTheme="minorHAnsi" w:eastAsiaTheme="minorEastAsia" w:cstheme="minorBidi"/>
                <w:b w:val="0"/>
                <w:kern w:val="2"/>
                <w:sz w:val="22"/>
                <w:szCs w:val="22"/>
                <w14:ligatures w14:val="standardContextual"/>
              </w:rPr>
              <w:tab/>
            </w:r>
            <w:r w:rsidRPr="003352FD" w:rsidR="006B69BE">
              <w:rPr>
                <w:rStyle w:val="Hyperlink"/>
                <w:b w:val="0"/>
              </w:rPr>
              <w:t>Financiële omvang en bijdragen</w:t>
            </w:r>
            <w:r w:rsidRPr="003352FD" w:rsidR="006B69BE">
              <w:rPr>
                <w:b w:val="0"/>
                <w:webHidden/>
              </w:rPr>
              <w:tab/>
            </w:r>
            <w:r w:rsidRPr="003352FD" w:rsidR="006B69BE">
              <w:rPr>
                <w:b w:val="0"/>
                <w:webHidden/>
              </w:rPr>
              <w:fldChar w:fldCharType="begin"/>
            </w:r>
            <w:r w:rsidRPr="003352FD" w:rsidR="006B69BE">
              <w:rPr>
                <w:b w:val="0"/>
                <w:webHidden/>
              </w:rPr>
              <w:instrText xml:space="preserve"> PAGEREF _Toc177403769 \h </w:instrText>
            </w:r>
            <w:r w:rsidRPr="003352FD" w:rsidR="006B69BE">
              <w:rPr>
                <w:b w:val="0"/>
                <w:webHidden/>
              </w:rPr>
            </w:r>
            <w:r w:rsidRPr="003352FD" w:rsidR="006B69BE">
              <w:rPr>
                <w:b w:val="0"/>
                <w:webHidden/>
              </w:rPr>
              <w:fldChar w:fldCharType="separate"/>
            </w:r>
            <w:r w:rsidR="00EB6913">
              <w:rPr>
                <w:b w:val="0"/>
                <w:webHidden/>
              </w:rPr>
              <w:t>7</w:t>
            </w:r>
            <w:r w:rsidRPr="003352FD" w:rsidR="006B69BE">
              <w:rPr>
                <w:b w:val="0"/>
                <w:webHidden/>
              </w:rPr>
              <w:fldChar w:fldCharType="end"/>
            </w:r>
          </w:hyperlink>
        </w:p>
        <w:p w:rsidRPr="003352FD" w:rsidR="006B69BE" w:rsidP="006B69BE" w:rsidRDefault="00A54EFF" w14:paraId="7774E7C3" w14:textId="6B2913C4">
          <w:pPr>
            <w:pStyle w:val="TOC1"/>
            <w:tabs>
              <w:tab w:val="left" w:pos="1389"/>
              <w:tab w:val="right" w:leader="dot" w:pos="7717"/>
            </w:tabs>
            <w:spacing w:after="240"/>
            <w:rPr>
              <w:rFonts w:asciiTheme="minorHAnsi" w:hAnsiTheme="minorHAnsi" w:eastAsiaTheme="minorEastAsia" w:cstheme="minorBidi"/>
              <w:b/>
              <w:bCs/>
              <w:noProof/>
              <w:kern w:val="2"/>
              <w:sz w:val="22"/>
              <w:szCs w:val="22"/>
              <w14:ligatures w14:val="standardContextual"/>
            </w:rPr>
          </w:pPr>
          <w:hyperlink w:history="1" w:anchor="_Toc177403770">
            <w:r w:rsidRPr="003352FD" w:rsidR="006B69BE">
              <w:rPr>
                <w:rStyle w:val="Hyperlink"/>
                <w:b/>
                <w:bCs/>
                <w:noProof/>
              </w:rPr>
              <w:t xml:space="preserve">4 </w:t>
            </w:r>
            <w:r w:rsidRPr="003352FD" w:rsidR="006B69BE">
              <w:rPr>
                <w:rFonts w:asciiTheme="minorHAnsi" w:hAnsiTheme="minorHAnsi" w:eastAsiaTheme="minorEastAsia" w:cstheme="minorBidi"/>
                <w:b/>
                <w:bCs/>
                <w:noProof/>
                <w:kern w:val="2"/>
                <w:sz w:val="22"/>
                <w:szCs w:val="22"/>
                <w14:ligatures w14:val="standardContextual"/>
              </w:rPr>
              <w:tab/>
            </w:r>
            <w:r w:rsidRPr="003352FD" w:rsidR="006B69BE">
              <w:rPr>
                <w:rStyle w:val="Hyperlink"/>
                <w:b/>
                <w:bCs/>
                <w:noProof/>
              </w:rPr>
              <w:t>MOPAN beoordeling van UNHCR</w:t>
            </w:r>
            <w:r w:rsidRPr="003352FD" w:rsidR="006B69BE">
              <w:rPr>
                <w:b/>
                <w:bCs/>
                <w:noProof/>
                <w:webHidden/>
              </w:rPr>
              <w:tab/>
            </w:r>
            <w:r w:rsidRPr="003352FD" w:rsidR="006B69BE">
              <w:rPr>
                <w:b/>
                <w:bCs/>
                <w:noProof/>
                <w:webHidden/>
              </w:rPr>
              <w:fldChar w:fldCharType="begin"/>
            </w:r>
            <w:r w:rsidRPr="003352FD" w:rsidR="006B69BE">
              <w:rPr>
                <w:b/>
                <w:bCs/>
                <w:noProof/>
                <w:webHidden/>
              </w:rPr>
              <w:instrText xml:space="preserve"> PAGEREF _Toc177403770 \h </w:instrText>
            </w:r>
            <w:r w:rsidRPr="003352FD" w:rsidR="006B69BE">
              <w:rPr>
                <w:b/>
                <w:bCs/>
                <w:noProof/>
                <w:webHidden/>
              </w:rPr>
            </w:r>
            <w:r w:rsidRPr="003352FD" w:rsidR="006B69BE">
              <w:rPr>
                <w:b/>
                <w:bCs/>
                <w:noProof/>
                <w:webHidden/>
              </w:rPr>
              <w:fldChar w:fldCharType="separate"/>
            </w:r>
            <w:r w:rsidR="00EB6913">
              <w:rPr>
                <w:b/>
                <w:bCs/>
                <w:noProof/>
                <w:webHidden/>
              </w:rPr>
              <w:t>8</w:t>
            </w:r>
            <w:r w:rsidRPr="003352FD" w:rsidR="006B69BE">
              <w:rPr>
                <w:b/>
                <w:bCs/>
                <w:noProof/>
                <w:webHidden/>
              </w:rPr>
              <w:fldChar w:fldCharType="end"/>
            </w:r>
          </w:hyperlink>
        </w:p>
        <w:p w:rsidRPr="003352FD" w:rsidR="006B69BE" w:rsidP="006B69BE" w:rsidRDefault="00A54EFF" w14:paraId="5AEC174E" w14:textId="6435B44E">
          <w:pPr>
            <w:pStyle w:val="TOC2"/>
            <w:spacing w:after="240"/>
            <w:rPr>
              <w:rFonts w:asciiTheme="minorHAnsi" w:hAnsiTheme="minorHAnsi" w:eastAsiaTheme="minorEastAsia" w:cstheme="minorBidi"/>
              <w:b w:val="0"/>
              <w:kern w:val="2"/>
              <w:sz w:val="22"/>
              <w:szCs w:val="22"/>
              <w14:ligatures w14:val="standardContextual"/>
            </w:rPr>
          </w:pPr>
          <w:hyperlink w:history="1" w:anchor="_Toc177403771">
            <w:r w:rsidRPr="003352FD" w:rsidR="006B69BE">
              <w:rPr>
                <w:rStyle w:val="Hyperlink"/>
                <w:b w:val="0"/>
              </w:rPr>
              <w:t xml:space="preserve">4.1 </w:t>
            </w:r>
            <w:r w:rsidRPr="003352FD" w:rsidR="003352FD">
              <w:rPr>
                <w:rStyle w:val="Hyperlink"/>
                <w:b w:val="0"/>
              </w:rPr>
              <w:tab/>
            </w:r>
            <w:r w:rsidRPr="003352FD" w:rsidR="006B69BE">
              <w:rPr>
                <w:rStyle w:val="Hyperlink"/>
                <w:b w:val="0"/>
              </w:rPr>
              <w:t>Samenvatting van de uitkomsten van de MOPAN-beoordeling naar het Nederlands vertaald</w:t>
            </w:r>
            <w:r w:rsidRPr="003352FD" w:rsidR="006B69BE">
              <w:rPr>
                <w:b w:val="0"/>
                <w:webHidden/>
              </w:rPr>
              <w:tab/>
            </w:r>
            <w:r w:rsidRPr="003352FD" w:rsidR="006B69BE">
              <w:rPr>
                <w:b w:val="0"/>
                <w:webHidden/>
              </w:rPr>
              <w:fldChar w:fldCharType="begin"/>
            </w:r>
            <w:r w:rsidRPr="003352FD" w:rsidR="006B69BE">
              <w:rPr>
                <w:b w:val="0"/>
                <w:webHidden/>
              </w:rPr>
              <w:instrText xml:space="preserve"> PAGEREF _Toc177403771 \h </w:instrText>
            </w:r>
            <w:r w:rsidRPr="003352FD" w:rsidR="006B69BE">
              <w:rPr>
                <w:b w:val="0"/>
                <w:webHidden/>
              </w:rPr>
            </w:r>
            <w:r w:rsidRPr="003352FD" w:rsidR="006B69BE">
              <w:rPr>
                <w:b w:val="0"/>
                <w:webHidden/>
              </w:rPr>
              <w:fldChar w:fldCharType="separate"/>
            </w:r>
            <w:r w:rsidR="00EB6913">
              <w:rPr>
                <w:b w:val="0"/>
                <w:webHidden/>
              </w:rPr>
              <w:t>8</w:t>
            </w:r>
            <w:r w:rsidRPr="003352FD" w:rsidR="006B69BE">
              <w:rPr>
                <w:b w:val="0"/>
                <w:webHidden/>
              </w:rPr>
              <w:fldChar w:fldCharType="end"/>
            </w:r>
          </w:hyperlink>
        </w:p>
        <w:p w:rsidRPr="003352FD" w:rsidR="006B69BE" w:rsidP="006B69BE" w:rsidRDefault="00A54EFF" w14:paraId="2E46E1BB" w14:textId="3BC3B544">
          <w:pPr>
            <w:pStyle w:val="TOC2"/>
            <w:spacing w:after="240"/>
            <w:rPr>
              <w:rFonts w:asciiTheme="minorHAnsi" w:hAnsiTheme="minorHAnsi" w:eastAsiaTheme="minorEastAsia" w:cstheme="minorBidi"/>
              <w:b w:val="0"/>
              <w:kern w:val="2"/>
              <w:sz w:val="22"/>
              <w:szCs w:val="22"/>
              <w14:ligatures w14:val="standardContextual"/>
            </w:rPr>
          </w:pPr>
          <w:hyperlink w:history="1" w:anchor="_Toc177403772">
            <w:r w:rsidRPr="003352FD" w:rsidR="006B69BE">
              <w:rPr>
                <w:rStyle w:val="Hyperlink"/>
                <w:b w:val="0"/>
              </w:rPr>
              <w:t xml:space="preserve">4.2 </w:t>
            </w:r>
            <w:r w:rsidRPr="003352FD" w:rsidR="003352FD">
              <w:rPr>
                <w:rStyle w:val="Hyperlink"/>
                <w:b w:val="0"/>
              </w:rPr>
              <w:tab/>
            </w:r>
            <w:r w:rsidRPr="003352FD" w:rsidR="006B69BE">
              <w:rPr>
                <w:rStyle w:val="Hyperlink"/>
                <w:b w:val="0"/>
              </w:rPr>
              <w:t>Appreciatie van de MOPAN-beoordeling</w:t>
            </w:r>
            <w:r w:rsidRPr="003352FD" w:rsidR="006B69BE">
              <w:rPr>
                <w:b w:val="0"/>
                <w:webHidden/>
              </w:rPr>
              <w:tab/>
            </w:r>
            <w:r w:rsidRPr="003352FD" w:rsidR="006B69BE">
              <w:rPr>
                <w:b w:val="0"/>
                <w:webHidden/>
              </w:rPr>
              <w:fldChar w:fldCharType="begin"/>
            </w:r>
            <w:r w:rsidRPr="003352FD" w:rsidR="006B69BE">
              <w:rPr>
                <w:b w:val="0"/>
                <w:webHidden/>
              </w:rPr>
              <w:instrText xml:space="preserve"> PAGEREF _Toc177403772 \h </w:instrText>
            </w:r>
            <w:r w:rsidRPr="003352FD" w:rsidR="006B69BE">
              <w:rPr>
                <w:b w:val="0"/>
                <w:webHidden/>
              </w:rPr>
            </w:r>
            <w:r w:rsidRPr="003352FD" w:rsidR="006B69BE">
              <w:rPr>
                <w:b w:val="0"/>
                <w:webHidden/>
              </w:rPr>
              <w:fldChar w:fldCharType="separate"/>
            </w:r>
            <w:r w:rsidR="00EB6913">
              <w:rPr>
                <w:b w:val="0"/>
                <w:webHidden/>
              </w:rPr>
              <w:t>16</w:t>
            </w:r>
            <w:r w:rsidRPr="003352FD" w:rsidR="006B69BE">
              <w:rPr>
                <w:b w:val="0"/>
                <w:webHidden/>
              </w:rPr>
              <w:fldChar w:fldCharType="end"/>
            </w:r>
          </w:hyperlink>
        </w:p>
        <w:p w:rsidRPr="003352FD" w:rsidR="006B69BE" w:rsidP="006B69BE" w:rsidRDefault="00A54EFF" w14:paraId="704E86F7" w14:textId="4F5B06CB">
          <w:pPr>
            <w:pStyle w:val="TOC1"/>
            <w:tabs>
              <w:tab w:val="left" w:pos="1389"/>
              <w:tab w:val="right" w:leader="dot" w:pos="7717"/>
            </w:tabs>
            <w:spacing w:after="240"/>
            <w:rPr>
              <w:rFonts w:asciiTheme="minorHAnsi" w:hAnsiTheme="minorHAnsi" w:eastAsiaTheme="minorEastAsia" w:cstheme="minorBidi"/>
              <w:b/>
              <w:bCs/>
              <w:noProof/>
              <w:kern w:val="2"/>
              <w:sz w:val="22"/>
              <w:szCs w:val="22"/>
              <w14:ligatures w14:val="standardContextual"/>
            </w:rPr>
          </w:pPr>
          <w:hyperlink w:history="1" w:anchor="_Toc177403774">
            <w:r w:rsidRPr="003352FD" w:rsidR="006B69BE">
              <w:rPr>
                <w:rStyle w:val="Hyperlink"/>
                <w:b/>
                <w:bCs/>
                <w:noProof/>
              </w:rPr>
              <w:t xml:space="preserve">5 </w:t>
            </w:r>
            <w:r w:rsidRPr="003352FD" w:rsidR="006B69BE">
              <w:rPr>
                <w:rFonts w:asciiTheme="minorHAnsi" w:hAnsiTheme="minorHAnsi" w:eastAsiaTheme="minorEastAsia" w:cstheme="minorBidi"/>
                <w:b/>
                <w:bCs/>
                <w:noProof/>
                <w:kern w:val="2"/>
                <w:sz w:val="22"/>
                <w:szCs w:val="22"/>
                <w14:ligatures w14:val="standardContextual"/>
              </w:rPr>
              <w:tab/>
            </w:r>
            <w:r w:rsidRPr="003352FD" w:rsidR="006B69BE">
              <w:rPr>
                <w:rStyle w:val="Hyperlink"/>
                <w:b/>
                <w:bCs/>
                <w:noProof/>
              </w:rPr>
              <w:t>Relevantie van de organisatie</w:t>
            </w:r>
            <w:r w:rsidRPr="003352FD" w:rsidR="006B69BE">
              <w:rPr>
                <w:b/>
                <w:bCs/>
                <w:noProof/>
                <w:webHidden/>
              </w:rPr>
              <w:tab/>
            </w:r>
            <w:r w:rsidRPr="003352FD" w:rsidR="006B69BE">
              <w:rPr>
                <w:b/>
                <w:bCs/>
                <w:noProof/>
                <w:webHidden/>
              </w:rPr>
              <w:fldChar w:fldCharType="begin"/>
            </w:r>
            <w:r w:rsidRPr="003352FD" w:rsidR="006B69BE">
              <w:rPr>
                <w:b/>
                <w:bCs/>
                <w:noProof/>
                <w:webHidden/>
              </w:rPr>
              <w:instrText xml:space="preserve"> PAGEREF _Toc177403774 \h </w:instrText>
            </w:r>
            <w:r w:rsidRPr="003352FD" w:rsidR="006B69BE">
              <w:rPr>
                <w:b/>
                <w:bCs/>
                <w:noProof/>
                <w:webHidden/>
              </w:rPr>
            </w:r>
            <w:r w:rsidRPr="003352FD" w:rsidR="006B69BE">
              <w:rPr>
                <w:b/>
                <w:bCs/>
                <w:noProof/>
                <w:webHidden/>
              </w:rPr>
              <w:fldChar w:fldCharType="separate"/>
            </w:r>
            <w:r w:rsidR="00EB6913">
              <w:rPr>
                <w:b/>
                <w:bCs/>
                <w:noProof/>
                <w:webHidden/>
              </w:rPr>
              <w:t>18</w:t>
            </w:r>
            <w:r w:rsidRPr="003352FD" w:rsidR="006B69BE">
              <w:rPr>
                <w:b/>
                <w:bCs/>
                <w:noProof/>
                <w:webHidden/>
              </w:rPr>
              <w:fldChar w:fldCharType="end"/>
            </w:r>
          </w:hyperlink>
        </w:p>
        <w:p w:rsidRPr="003352FD" w:rsidR="006B69BE" w:rsidP="006B69BE" w:rsidRDefault="00A54EFF" w14:paraId="0F9CAF3D" w14:textId="61865898">
          <w:pPr>
            <w:pStyle w:val="TOC2"/>
            <w:spacing w:after="240"/>
            <w:rPr>
              <w:rFonts w:asciiTheme="minorHAnsi" w:hAnsiTheme="minorHAnsi" w:eastAsiaTheme="minorEastAsia" w:cstheme="minorBidi"/>
              <w:b w:val="0"/>
              <w:kern w:val="2"/>
              <w:sz w:val="22"/>
              <w:szCs w:val="22"/>
              <w14:ligatures w14:val="standardContextual"/>
            </w:rPr>
          </w:pPr>
          <w:hyperlink w:history="1" w:anchor="_Toc177403775">
            <w:r w:rsidRPr="003352FD" w:rsidR="006B69BE">
              <w:rPr>
                <w:rStyle w:val="Hyperlink"/>
                <w:b w:val="0"/>
              </w:rPr>
              <w:t>5.1</w:t>
            </w:r>
            <w:r w:rsidRPr="003352FD" w:rsidR="006B69BE">
              <w:rPr>
                <w:rFonts w:asciiTheme="minorHAnsi" w:hAnsiTheme="minorHAnsi" w:eastAsiaTheme="minorEastAsia" w:cstheme="minorBidi"/>
                <w:b w:val="0"/>
                <w:kern w:val="2"/>
                <w:sz w:val="22"/>
                <w:szCs w:val="22"/>
                <w14:ligatures w14:val="standardContextual"/>
              </w:rPr>
              <w:tab/>
            </w:r>
            <w:r w:rsidRPr="003352FD" w:rsidR="006B69BE">
              <w:rPr>
                <w:rStyle w:val="Hyperlink"/>
                <w:b w:val="0"/>
              </w:rPr>
              <w:t>Relevantie voor Nederlandse BHO-prioriteiten</w:t>
            </w:r>
            <w:r w:rsidRPr="003352FD" w:rsidR="006B69BE">
              <w:rPr>
                <w:b w:val="0"/>
                <w:webHidden/>
              </w:rPr>
              <w:tab/>
            </w:r>
            <w:r w:rsidRPr="003352FD" w:rsidR="006B69BE">
              <w:rPr>
                <w:b w:val="0"/>
                <w:webHidden/>
              </w:rPr>
              <w:fldChar w:fldCharType="begin"/>
            </w:r>
            <w:r w:rsidRPr="003352FD" w:rsidR="006B69BE">
              <w:rPr>
                <w:b w:val="0"/>
                <w:webHidden/>
              </w:rPr>
              <w:instrText xml:space="preserve"> PAGEREF _Toc177403775 \h </w:instrText>
            </w:r>
            <w:r w:rsidRPr="003352FD" w:rsidR="006B69BE">
              <w:rPr>
                <w:b w:val="0"/>
                <w:webHidden/>
              </w:rPr>
            </w:r>
            <w:r w:rsidRPr="003352FD" w:rsidR="006B69BE">
              <w:rPr>
                <w:b w:val="0"/>
                <w:webHidden/>
              </w:rPr>
              <w:fldChar w:fldCharType="separate"/>
            </w:r>
            <w:r w:rsidR="00EB6913">
              <w:rPr>
                <w:b w:val="0"/>
                <w:webHidden/>
              </w:rPr>
              <w:t>18</w:t>
            </w:r>
            <w:r w:rsidRPr="003352FD" w:rsidR="006B69BE">
              <w:rPr>
                <w:b w:val="0"/>
                <w:webHidden/>
              </w:rPr>
              <w:fldChar w:fldCharType="end"/>
            </w:r>
          </w:hyperlink>
        </w:p>
        <w:p w:rsidRPr="006B69BE" w:rsidR="006B69BE" w:rsidP="006B69BE" w:rsidRDefault="00A54EFF" w14:paraId="08FB743B" w14:textId="2D398504">
          <w:pPr>
            <w:pStyle w:val="TOC2"/>
            <w:spacing w:after="240"/>
            <w:rPr>
              <w:rFonts w:asciiTheme="minorHAnsi" w:hAnsiTheme="minorHAnsi" w:eastAsiaTheme="minorEastAsia" w:cstheme="minorBidi"/>
              <w:b w:val="0"/>
              <w:kern w:val="2"/>
              <w:sz w:val="22"/>
              <w:szCs w:val="22"/>
              <w14:ligatures w14:val="standardContextual"/>
            </w:rPr>
          </w:pPr>
          <w:hyperlink w:history="1" w:anchor="_Toc177403776">
            <w:r w:rsidRPr="003352FD" w:rsidR="006B69BE">
              <w:rPr>
                <w:rStyle w:val="Hyperlink"/>
                <w:b w:val="0"/>
              </w:rPr>
              <w:t>5.2</w:t>
            </w:r>
            <w:r w:rsidRPr="003352FD" w:rsidR="006B69BE">
              <w:rPr>
                <w:rFonts w:asciiTheme="minorHAnsi" w:hAnsiTheme="minorHAnsi" w:eastAsiaTheme="minorEastAsia" w:cstheme="minorBidi"/>
                <w:b w:val="0"/>
                <w:kern w:val="2"/>
                <w:sz w:val="22"/>
                <w:szCs w:val="22"/>
                <w14:ligatures w14:val="standardContextual"/>
              </w:rPr>
              <w:tab/>
            </w:r>
            <w:r w:rsidRPr="003352FD" w:rsidR="006B69BE">
              <w:rPr>
                <w:rStyle w:val="Hyperlink"/>
                <w:b w:val="0"/>
              </w:rPr>
              <w:t>Overige relevantie</w:t>
            </w:r>
            <w:r w:rsidRPr="003352FD" w:rsidR="006B69BE">
              <w:rPr>
                <w:b w:val="0"/>
                <w:webHidden/>
              </w:rPr>
              <w:tab/>
            </w:r>
            <w:r w:rsidRPr="003352FD" w:rsidR="006B69BE">
              <w:rPr>
                <w:b w:val="0"/>
                <w:webHidden/>
              </w:rPr>
              <w:fldChar w:fldCharType="begin"/>
            </w:r>
            <w:r w:rsidRPr="003352FD" w:rsidR="006B69BE">
              <w:rPr>
                <w:b w:val="0"/>
                <w:webHidden/>
              </w:rPr>
              <w:instrText xml:space="preserve"> PAGEREF _Toc177403776 \h </w:instrText>
            </w:r>
            <w:r w:rsidRPr="003352FD" w:rsidR="006B69BE">
              <w:rPr>
                <w:b w:val="0"/>
                <w:webHidden/>
              </w:rPr>
            </w:r>
            <w:r w:rsidRPr="003352FD" w:rsidR="006B69BE">
              <w:rPr>
                <w:b w:val="0"/>
                <w:webHidden/>
              </w:rPr>
              <w:fldChar w:fldCharType="separate"/>
            </w:r>
            <w:r w:rsidR="00EB6913">
              <w:rPr>
                <w:b w:val="0"/>
                <w:webHidden/>
              </w:rPr>
              <w:t>19</w:t>
            </w:r>
            <w:r w:rsidRPr="003352FD" w:rsidR="006B69BE">
              <w:rPr>
                <w:b w:val="0"/>
                <w:webHidden/>
              </w:rPr>
              <w:fldChar w:fldCharType="end"/>
            </w:r>
          </w:hyperlink>
        </w:p>
        <w:p w:rsidR="0093015A" w:rsidP="000A2F56" w:rsidRDefault="0093015A" w14:paraId="604E9B60" w14:textId="31A6B056">
          <w:r>
            <w:rPr>
              <w:noProof/>
            </w:rPr>
            <w:fldChar w:fldCharType="end"/>
          </w:r>
        </w:p>
      </w:sdtContent>
    </w:sdt>
    <w:p w:rsidRPr="0093015A" w:rsidR="00E61D0A" w:rsidP="001C0CE7" w:rsidRDefault="00E61D0A" w14:paraId="1E531025" w14:textId="1B257533">
      <w:pPr>
        <w:pStyle w:val="TOC3"/>
        <w:rPr>
          <w:lang w:val="en-GB"/>
        </w:rPr>
      </w:pPr>
    </w:p>
    <w:p w:rsidR="00E61D0A" w:rsidP="00880749" w:rsidRDefault="00FC7F7C" w14:paraId="739F1A01" w14:textId="47281718">
      <w:pPr>
        <w:pStyle w:val="Heading1"/>
        <w:tabs>
          <w:tab w:val="num" w:pos="0"/>
        </w:tabs>
        <w:spacing w:after="240" w:line="240" w:lineRule="auto"/>
        <w:ind w:hanging="1162"/>
      </w:pPr>
      <w:bookmarkStart w:name="_Toc410397639" w:id="8"/>
      <w:bookmarkStart w:name="_Toc531336302" w:id="9"/>
      <w:bookmarkStart w:name="_Toc177403762" w:id="10"/>
      <w:r>
        <w:lastRenderedPageBreak/>
        <w:t>1</w:t>
      </w:r>
      <w:r w:rsidR="00E61D0A">
        <w:tab/>
      </w:r>
      <w:bookmarkEnd w:id="8"/>
      <w:bookmarkEnd w:id="9"/>
      <w:r w:rsidRPr="00410EFB" w:rsidR="002D1C24">
        <w:t>Inleiding</w:t>
      </w:r>
      <w:bookmarkEnd w:id="10"/>
    </w:p>
    <w:p w:rsidR="0072251E" w:rsidP="0072251E" w:rsidRDefault="0072251E" w14:paraId="4FCB6564" w14:textId="77777777">
      <w:pPr>
        <w:spacing w:line="240" w:lineRule="auto"/>
        <w:rPr>
          <w:szCs w:val="18"/>
        </w:rPr>
      </w:pPr>
      <w:bookmarkStart w:name="_Hlk176371716" w:id="11"/>
      <w:r>
        <w:rPr>
          <w:szCs w:val="18"/>
        </w:rPr>
        <w:t xml:space="preserve">Het Koninkrijk der Nederlanden is voor zijn welvaart, veiligheid en gezondheid </w:t>
      </w:r>
    </w:p>
    <w:p w:rsidR="0072251E" w:rsidP="0072251E" w:rsidRDefault="0072251E" w14:paraId="48FD879E" w14:textId="77777777">
      <w:pPr>
        <w:spacing w:line="240" w:lineRule="auto"/>
        <w:rPr>
          <w:szCs w:val="18"/>
        </w:rPr>
      </w:pPr>
      <w:r>
        <w:rPr>
          <w:szCs w:val="18"/>
        </w:rPr>
        <w:t xml:space="preserve">afhankelijk van een stabiele wereld waarin landen op basis van afspraken met elkaar samenwerken. Het Koninkrijk heeft hier veel baat bij omdat belangen en waarden van het Koninkrijk in gemeenschappelijkheid kunnen worden bevorderd. </w:t>
      </w:r>
    </w:p>
    <w:p w:rsidR="0072251E" w:rsidP="0072251E" w:rsidRDefault="0072251E" w14:paraId="41488D84" w14:textId="77777777">
      <w:pPr>
        <w:spacing w:line="240" w:lineRule="auto"/>
        <w:rPr>
          <w:szCs w:val="18"/>
        </w:rPr>
      </w:pPr>
    </w:p>
    <w:p w:rsidR="0072251E" w:rsidP="0072251E" w:rsidRDefault="0072251E" w14:paraId="1769E7FB" w14:textId="77777777">
      <w:pPr>
        <w:spacing w:line="240" w:lineRule="auto"/>
        <w:rPr>
          <w:szCs w:val="18"/>
        </w:rPr>
      </w:pPr>
      <w:r>
        <w:rPr>
          <w:szCs w:val="18"/>
        </w:rPr>
        <w:t>Binnen de multilaterale samenwerking concentreert Nederland zich op het werken met en het financieren van ontwikkelingsorganisaties van de Verenigde Naties (VN) en Internationale Financiële Instellingen (IFI’s) die relevant zijn voor het Nederlandse beleid.</w:t>
      </w:r>
      <w:r w:rsidRPr="003A5FEE">
        <w:rPr>
          <w:szCs w:val="18"/>
        </w:rPr>
        <w:t xml:space="preserve"> </w:t>
      </w:r>
      <w:r>
        <w:rPr>
          <w:szCs w:val="18"/>
        </w:rPr>
        <w:t>Hiermee positioneert Nederland zich in het internationale krachtenveld als een speler die ertoe doet en draagt Nederland via deze ontwikkelingsorganisaties bij aan oplossingen voor wereldwijde uitdagingen en het lenigen van humanitaire noden. Dit komt ten goede aan de weerbaarheid, waarden en welvaart van Nederland.</w:t>
      </w:r>
      <w:r>
        <w:rPr>
          <w:rStyle w:val="FootnoteReference"/>
          <w:szCs w:val="18"/>
        </w:rPr>
        <w:footnoteReference w:id="2"/>
      </w:r>
    </w:p>
    <w:p w:rsidR="0072251E" w:rsidP="0072251E" w:rsidRDefault="0072251E" w14:paraId="54F558A8" w14:textId="77777777">
      <w:pPr>
        <w:spacing w:line="240" w:lineRule="auto"/>
        <w:rPr>
          <w:szCs w:val="18"/>
        </w:rPr>
      </w:pPr>
    </w:p>
    <w:p w:rsidR="0072251E" w:rsidP="0072251E" w:rsidRDefault="0072251E" w14:paraId="63570204" w14:textId="77777777">
      <w:pPr>
        <w:spacing w:line="240" w:lineRule="auto"/>
        <w:rPr>
          <w:szCs w:val="18"/>
        </w:rPr>
      </w:pPr>
      <w:r>
        <w:rPr>
          <w:szCs w:val="18"/>
        </w:rPr>
        <w:t xml:space="preserve">De samenwerking met ontwikkelingsorganisaties vraagt om regelmatige en zorgvuldige toetsing. Een voor Nederland belangrijk netwerk daarbij is het </w:t>
      </w:r>
      <w:r>
        <w:rPr>
          <w:i/>
          <w:szCs w:val="18"/>
        </w:rPr>
        <w:t>Multilateral Organisations Performance Assessment Network</w:t>
      </w:r>
      <w:r>
        <w:rPr>
          <w:szCs w:val="18"/>
        </w:rPr>
        <w:t xml:space="preserve"> (MOPAN). MOPAN werkt ter verbetering van het multilaterale systeem middels het doorlichten van multilaterale organisaties op organisatorisch functioneren en ontwikkelingseffectiviteit. Dit </w:t>
      </w:r>
      <w:r w:rsidRPr="00C47C69">
        <w:rPr>
          <w:szCs w:val="18"/>
        </w:rPr>
        <w:t>onafhankelijk</w:t>
      </w:r>
      <w:r>
        <w:rPr>
          <w:szCs w:val="18"/>
        </w:rPr>
        <w:t>e</w:t>
      </w:r>
      <w:r w:rsidRPr="00C47C69">
        <w:rPr>
          <w:szCs w:val="18"/>
        </w:rPr>
        <w:t xml:space="preserve"> orgaan wordt bestuurd door een stuurgroep bestaande uit vertegenwoordigers van alle aangesloten landen</w:t>
      </w:r>
      <w:r>
        <w:rPr>
          <w:szCs w:val="18"/>
        </w:rPr>
        <w:t xml:space="preserve">, waaronder Nederland, </w:t>
      </w:r>
      <w:r w:rsidRPr="00C47C69">
        <w:rPr>
          <w:szCs w:val="18"/>
        </w:rPr>
        <w:t xml:space="preserve">en bijgestaan door een secretariaat. </w:t>
      </w:r>
      <w:r>
        <w:rPr>
          <w:szCs w:val="18"/>
        </w:rPr>
        <w:t xml:space="preserve">Een groep geselecteerde externe dienstverleners voert de beoordeling uit. MOPAN leden bepalen welke organisaties beoordeeld dienen te worden en volgens welke tweejarige planning dit gebeurt. Gemiddeld worden geselecteerde organisaties elke vier à vijf jaar beoordeeld. </w:t>
      </w:r>
    </w:p>
    <w:p w:rsidR="0072251E" w:rsidP="0072251E" w:rsidRDefault="0072251E" w14:paraId="1BF53D41" w14:textId="77777777">
      <w:pPr>
        <w:spacing w:line="240" w:lineRule="auto"/>
        <w:rPr>
          <w:szCs w:val="18"/>
        </w:rPr>
      </w:pPr>
    </w:p>
    <w:p w:rsidR="0072251E" w:rsidP="0072251E" w:rsidRDefault="0072251E" w14:paraId="2A3BAC60" w14:textId="77777777">
      <w:pPr>
        <w:spacing w:line="240" w:lineRule="auto"/>
        <w:rPr>
          <w:szCs w:val="18"/>
        </w:rPr>
      </w:pPr>
      <w:r>
        <w:rPr>
          <w:szCs w:val="18"/>
        </w:rPr>
        <w:t>De MOPAN beoordelingen vormen de basis van door het Ministerie van Buitenlandse Zaken opgestelde scorekaarten voor multilaterale organisaties</w:t>
      </w:r>
      <w:r>
        <w:rPr>
          <w:i/>
          <w:szCs w:val="18"/>
        </w:rPr>
        <w:t xml:space="preserve"> </w:t>
      </w:r>
      <w:r>
        <w:rPr>
          <w:szCs w:val="18"/>
        </w:rPr>
        <w:t>waaraan Nederland een substantiële ontwikkelingshulp (ODA) bijdrage levert. Het gaat hierbij om VN-fondsen en -programma’s, IFI’s, gespecialiseerde VN-organisaties en grote mondiale fondsen.</w:t>
      </w:r>
    </w:p>
    <w:p w:rsidR="0072251E" w:rsidP="0072251E" w:rsidRDefault="0072251E" w14:paraId="4E509679" w14:textId="77777777">
      <w:pPr>
        <w:spacing w:line="240" w:lineRule="auto"/>
        <w:rPr>
          <w:szCs w:val="18"/>
        </w:rPr>
      </w:pPr>
    </w:p>
    <w:p w:rsidRPr="0072251E" w:rsidR="0072251E" w:rsidP="0072251E" w:rsidRDefault="0072251E" w14:paraId="04A97142" w14:textId="77777777">
      <w:pPr>
        <w:spacing w:line="240" w:lineRule="auto"/>
        <w:rPr>
          <w:szCs w:val="18"/>
        </w:rPr>
      </w:pPr>
      <w:r>
        <w:rPr>
          <w:szCs w:val="18"/>
        </w:rPr>
        <w:t xml:space="preserve">De MOPAN beoordelingen worden uitgevoerd middels een op bewijs gebaseerde, onafhankelijke aanpak. Ze bieden een omvattend beeld van het functioneren van een organisatie, waarbij rekening wordt gehouden met de (historische) context, de </w:t>
      </w:r>
      <w:r w:rsidRPr="0072251E">
        <w:rPr>
          <w:szCs w:val="18"/>
        </w:rPr>
        <w:t xml:space="preserve">missie en de koers van de organisatie. Daarbij worden prestatienormen opgesteld en aanbevelingen gedaan ter versterking van de leercapaciteit, ter verbetering van de resultaten en ter bevordering van de verantwoordingsplicht. </w:t>
      </w:r>
    </w:p>
    <w:p w:rsidRPr="0072251E" w:rsidR="0072251E" w:rsidP="0072251E" w:rsidRDefault="0072251E" w14:paraId="318A3BFC" w14:textId="77777777">
      <w:pPr>
        <w:spacing w:line="240" w:lineRule="auto"/>
        <w:rPr>
          <w:szCs w:val="18"/>
        </w:rPr>
      </w:pPr>
    </w:p>
    <w:p w:rsidRPr="0010604A" w:rsidR="00FC7F7C" w:rsidP="0010604A" w:rsidRDefault="0072251E" w14:paraId="35AD86A7" w14:textId="679B0351">
      <w:pPr>
        <w:spacing w:line="240" w:lineRule="auto"/>
        <w:rPr>
          <w:szCs w:val="18"/>
        </w:rPr>
      </w:pPr>
      <w:r w:rsidRPr="0072251E">
        <w:rPr>
          <w:szCs w:val="18"/>
        </w:rPr>
        <w:t xml:space="preserve">Deze scorekaart brengt het functioneren van de United Nations High Commissioner for Refugees (UNHCR) in kaart. </w:t>
      </w:r>
      <w:r>
        <w:rPr>
          <w:szCs w:val="18"/>
        </w:rPr>
        <w:t>Aller</w:t>
      </w:r>
      <w:r w:rsidRPr="0072251E">
        <w:rPr>
          <w:szCs w:val="18"/>
        </w:rPr>
        <w:t xml:space="preserve">eerst </w:t>
      </w:r>
      <w:bookmarkEnd w:id="11"/>
      <w:r w:rsidRPr="0072251E" w:rsidR="0093015A">
        <w:rPr>
          <w:szCs w:val="18"/>
        </w:rPr>
        <w:t xml:space="preserve">volgt een samenvatting van de scorekaart (hoofdstuk </w:t>
      </w:r>
      <w:r>
        <w:rPr>
          <w:szCs w:val="18"/>
        </w:rPr>
        <w:t>2</w:t>
      </w:r>
      <w:r w:rsidRPr="0072251E" w:rsidR="0093015A">
        <w:rPr>
          <w:szCs w:val="18"/>
        </w:rPr>
        <w:t xml:space="preserve">), waarna een achtergrond van de organisatie wordt geschetst op basis van de </w:t>
      </w:r>
      <w:r w:rsidRPr="0072251E" w:rsidR="00BA742F">
        <w:rPr>
          <w:szCs w:val="18"/>
        </w:rPr>
        <w:t>MOPAN-beoordeling</w:t>
      </w:r>
      <w:r w:rsidRPr="0072251E" w:rsidR="0093015A">
        <w:rPr>
          <w:szCs w:val="18"/>
        </w:rPr>
        <w:t xml:space="preserve"> en de Nederlandse rol en invloed (hoofdstuk</w:t>
      </w:r>
      <w:r>
        <w:rPr>
          <w:szCs w:val="18"/>
        </w:rPr>
        <w:t xml:space="preserve"> </w:t>
      </w:r>
      <w:r w:rsidRPr="0072251E" w:rsidR="00112DB5">
        <w:rPr>
          <w:szCs w:val="18"/>
        </w:rPr>
        <w:t>3</w:t>
      </w:r>
      <w:r w:rsidRPr="0072251E" w:rsidR="0093015A">
        <w:rPr>
          <w:szCs w:val="18"/>
        </w:rPr>
        <w:t xml:space="preserve">). Voorts bevatten de scorekaarten een samenvatting van de uitkomsten van de </w:t>
      </w:r>
      <w:r w:rsidRPr="0072251E" w:rsidR="00BA742F">
        <w:rPr>
          <w:szCs w:val="18"/>
        </w:rPr>
        <w:t>MOPAN-beoordeling</w:t>
      </w:r>
      <w:r w:rsidRPr="0072251E" w:rsidR="0093015A">
        <w:rPr>
          <w:szCs w:val="18"/>
        </w:rPr>
        <w:t xml:space="preserve"> naar het Nederlands vertaald en een appreciatie van deze beoordeling op basis van kennis en ervaring vanuit het ministerie van Buitenlandse Zaken, en waar relevant vakdepartementen, Permanente Vertegenwoordigingen dan wel </w:t>
      </w:r>
      <w:r w:rsidRPr="0072251E" w:rsidR="00B8142F">
        <w:rPr>
          <w:szCs w:val="18"/>
        </w:rPr>
        <w:t>Kiesgroep kantoren</w:t>
      </w:r>
      <w:r w:rsidRPr="0072251E" w:rsidR="0093015A">
        <w:rPr>
          <w:szCs w:val="18"/>
        </w:rPr>
        <w:t xml:space="preserve"> (hoofdstuk 4). Ten slotte wordt in hoofdstuk 5 de relevantie van de organisatie voor Nederlands beleid toegelicht. </w:t>
      </w:r>
    </w:p>
    <w:p w:rsidRPr="0072251E" w:rsidR="00FC7F7C" w:rsidRDefault="00FC7F7C" w14:paraId="3E42AA91" w14:textId="77777777">
      <w:pPr>
        <w:spacing w:line="240" w:lineRule="auto"/>
        <w:rPr>
          <w:b/>
          <w:bCs/>
          <w:szCs w:val="18"/>
        </w:rPr>
      </w:pPr>
      <w:r w:rsidRPr="0072251E">
        <w:rPr>
          <w:b/>
          <w:bCs/>
          <w:szCs w:val="18"/>
        </w:rPr>
        <w:br w:type="page"/>
      </w:r>
    </w:p>
    <w:p w:rsidR="00BB1072" w:rsidP="008350E3" w:rsidRDefault="00FC7F7C" w14:paraId="77B00A9A" w14:textId="2A91A890">
      <w:pPr>
        <w:pStyle w:val="Heading1"/>
        <w:tabs>
          <w:tab w:val="num" w:pos="0"/>
        </w:tabs>
        <w:spacing w:after="240" w:line="240" w:lineRule="auto"/>
        <w:ind w:hanging="1162"/>
      </w:pPr>
      <w:bookmarkStart w:name="_Toc177403763" w:id="12"/>
      <w:r>
        <w:lastRenderedPageBreak/>
        <w:t>2</w:t>
      </w:r>
      <w:r>
        <w:tab/>
      </w:r>
      <w:r w:rsidRPr="00126715">
        <w:t>Samenvatting</w:t>
      </w:r>
      <w:bookmarkEnd w:id="12"/>
    </w:p>
    <w:p w:rsidR="00A54EFF" w:rsidP="00A54EFF" w:rsidRDefault="00A54EFF" w14:paraId="62EE8D4A" w14:textId="77777777">
      <w:r>
        <w:t xml:space="preserve">De VN Vluchtelingenorganisatie UNHCR is een organisatie met het mandaat tot het verlenen van internationale bescherming, het bieden van humanitaire hulp en het vinden van duurzame oplossingen voor vluchtelingen, asielzoekers, staatlozen, binnenlands ontheemden en terugkerende vluchtelingen. </w:t>
      </w:r>
    </w:p>
    <w:p w:rsidR="00A54EFF" w:rsidP="00A54EFF" w:rsidRDefault="00A54EFF" w14:paraId="74AF4AC3" w14:textId="77777777"/>
    <w:p w:rsidR="00A54EFF" w:rsidP="00A54EFF" w:rsidRDefault="00A54EFF" w14:paraId="03D416DA" w14:textId="77777777">
      <w:r>
        <w:t xml:space="preserve">MOPAN stelt dat UNHCR een leidende rol heeft bij de implementatie van de agenda van het </w:t>
      </w:r>
      <w:r w:rsidRPr="00A54EFF">
        <w:rPr>
          <w:i/>
          <w:iCs/>
        </w:rPr>
        <w:t>Global Compact on Refugees</w:t>
      </w:r>
      <w:r>
        <w:t xml:space="preserve"> en als organisator van het </w:t>
      </w:r>
      <w:r w:rsidRPr="00A54EFF">
        <w:rPr>
          <w:i/>
          <w:iCs/>
        </w:rPr>
        <w:t>Global Refugee Forum</w:t>
      </w:r>
      <w:r>
        <w:t xml:space="preserve">. Dit heeft sterk bijgedragen aan de totstandkoming van heldere internationale kaders voor solidariteit en de gezamenlijke aanpak van de vluchtelingenproblematiek. De organisatie staat de laatste jaren onder grote druk vanwege de toename van het aantal mensen dat wereldwijd op de vlucht is, inmiddels meer dan 120 miljoen, terwijl financiering niet evenredig meegroeit. </w:t>
      </w:r>
    </w:p>
    <w:p w:rsidR="00A54EFF" w:rsidP="00A54EFF" w:rsidRDefault="00A54EFF" w14:paraId="7A7D4DFB" w14:textId="77777777"/>
    <w:p w:rsidR="00A54EFF" w:rsidP="00A54EFF" w:rsidRDefault="00A54EFF" w14:paraId="34259D81" w14:textId="77777777">
      <w:r>
        <w:t xml:space="preserve">MOPAN concludeert dat UNHCR nauw samenwerkt met andere VN-organisaties en zich samenwerkingsgericht opstelt. De organisatie heeft een indrukwekkend mechanisme voor respons in noodsituaties, en is in staat zeer snel te reageren op crises. UNHCR heeft de afgelopen jaren de nodige hervormingen doorgevoerd om verder te decentraliseren en door inzet op strategische, meerjarige planningscycli te versterken. </w:t>
      </w:r>
    </w:p>
    <w:p w:rsidR="00A54EFF" w:rsidP="00A54EFF" w:rsidRDefault="00A54EFF" w14:paraId="22183981" w14:textId="77777777"/>
    <w:p w:rsidR="006F59D9" w:rsidP="00A54EFF" w:rsidRDefault="00A54EFF" w14:paraId="3270103A" w14:textId="1662C2F6">
      <w:r>
        <w:t xml:space="preserve">Door MOPAN geïdentificeerde aandachtspunten zijn het inzetten van veranderingen in de organisatiecultuur en het bevorderen van meerjarige planning. Ook de informatievoorziening richting het Uitvoerend Comité kan worden verbeterd. UNHCR heeft de afgelopen jaren intern veel aandacht besteed aan de aanpak van </w:t>
      </w:r>
      <w:r w:rsidRPr="00A54EFF">
        <w:rPr>
          <w:i/>
          <w:iCs/>
        </w:rPr>
        <w:t>Sexual Exploitation Abuse and Harassment</w:t>
      </w:r>
      <w:r>
        <w:t xml:space="preserve"> (SEAH), bijvoorbeeld door middel van het opzetten van meldpunten in de organisatie. Het blijft voor UNHCR, als organisatie die werkt met mensen in kwetsbare situaties, belangrijk om te blijven investeren in de (sociale) veiligheid van zowel vluchtelingen als het eigen personeel, als ook in het opzetten van een slachtoffergerichte benadering tot SEAH.  </w:t>
      </w:r>
    </w:p>
    <w:p w:rsidR="00A54EFF" w:rsidP="00A54EFF" w:rsidRDefault="00A54EFF" w14:paraId="14AE76FC" w14:textId="77777777">
      <w:pPr>
        <w:rPr>
          <w:bCs/>
        </w:rPr>
      </w:pPr>
    </w:p>
    <w:p w:rsidRPr="00307981" w:rsidR="00307981" w:rsidP="00307981" w:rsidRDefault="00906749" w14:paraId="4DE8F3B5" w14:textId="6DA11008">
      <w:r>
        <w:rPr>
          <w:bCs/>
        </w:rPr>
        <w:t xml:space="preserve">Nederland werkt binnen het </w:t>
      </w:r>
      <w:r w:rsidR="00DD5E25">
        <w:rPr>
          <w:bCs/>
        </w:rPr>
        <w:t>PROSPECTS-</w:t>
      </w:r>
      <w:r>
        <w:rPr>
          <w:bCs/>
        </w:rPr>
        <w:t>programma</w:t>
      </w:r>
      <w:r w:rsidR="006F59D9">
        <w:rPr>
          <w:bCs/>
        </w:rPr>
        <w:t xml:space="preserve"> nauw met UNHCR samen</w:t>
      </w:r>
      <w:r w:rsidR="00FF0522">
        <w:rPr>
          <w:bCs/>
        </w:rPr>
        <w:t xml:space="preserve"> </w:t>
      </w:r>
      <w:r w:rsidR="00FF0522">
        <w:t>om de leefomstandigheden van gedwongen ontheemden en gastgemeenschappen te verbeteren</w:t>
      </w:r>
      <w:r>
        <w:rPr>
          <w:bCs/>
        </w:rPr>
        <w:t xml:space="preserve">. </w:t>
      </w:r>
      <w:r w:rsidR="00FF0522">
        <w:rPr>
          <w:bCs/>
        </w:rPr>
        <w:t>Binnen dit partnerschap</w:t>
      </w:r>
      <w:r>
        <w:rPr>
          <w:bCs/>
        </w:rPr>
        <w:t xml:space="preserve"> </w:t>
      </w:r>
      <w:r w:rsidR="003D5BE3">
        <w:rPr>
          <w:bCs/>
        </w:rPr>
        <w:t>leveren Nederland en UNHCR</w:t>
      </w:r>
      <w:r w:rsidR="00FF0522">
        <w:rPr>
          <w:bCs/>
        </w:rPr>
        <w:t xml:space="preserve"> </w:t>
      </w:r>
      <w:r w:rsidR="003D5BE3">
        <w:rPr>
          <w:bCs/>
        </w:rPr>
        <w:t xml:space="preserve">een </w:t>
      </w:r>
      <w:r w:rsidR="00FF0522">
        <w:rPr>
          <w:bCs/>
        </w:rPr>
        <w:t xml:space="preserve">belangrijke </w:t>
      </w:r>
      <w:r w:rsidR="003D5BE3">
        <w:rPr>
          <w:bCs/>
        </w:rPr>
        <w:t>bijdrage aan</w:t>
      </w:r>
      <w:r w:rsidR="00FF0522">
        <w:rPr>
          <w:bCs/>
        </w:rPr>
        <w:t xml:space="preserve"> het faciliteren van</w:t>
      </w:r>
      <w:r w:rsidR="008E547F">
        <w:rPr>
          <w:bCs/>
        </w:rPr>
        <w:t xml:space="preserve"> </w:t>
      </w:r>
      <w:r w:rsidR="00FF0522">
        <w:rPr>
          <w:bCs/>
        </w:rPr>
        <w:t>opvang in de regio</w:t>
      </w:r>
      <w:r w:rsidR="008E547F">
        <w:rPr>
          <w:bCs/>
        </w:rPr>
        <w:t>.</w:t>
      </w:r>
      <w:r w:rsidR="00FF0522">
        <w:rPr>
          <w:bCs/>
        </w:rPr>
        <w:t xml:space="preserve"> Door daarbij samen te werken met lokale NGO’s en het MKB draagt UNHCR bij aan de economische ontwikkeling van zowel vluchtelingen als de gastgemeenschap.</w:t>
      </w:r>
    </w:p>
    <w:p w:rsidR="00D745A7" w:rsidP="00F24A31" w:rsidRDefault="00E61D0A" w14:paraId="7CDA47DC" w14:textId="5977473F">
      <w:pPr>
        <w:pStyle w:val="Heading1"/>
        <w:tabs>
          <w:tab w:val="num" w:pos="0"/>
        </w:tabs>
        <w:spacing w:after="240" w:line="240" w:lineRule="auto"/>
        <w:ind w:hanging="1162"/>
      </w:pPr>
      <w:bookmarkStart w:name="_Toc531336306" w:id="13"/>
      <w:bookmarkStart w:name="_Toc177403764" w:id="14"/>
      <w:r>
        <w:lastRenderedPageBreak/>
        <w:t>3</w:t>
      </w:r>
      <w:r w:rsidR="00F24A31">
        <w:t xml:space="preserve"> </w:t>
      </w:r>
      <w:r w:rsidR="00F24A31">
        <w:tab/>
      </w:r>
      <w:bookmarkEnd w:id="13"/>
      <w:r w:rsidR="00D029F7">
        <w:t>Algemene achtergrond</w:t>
      </w:r>
      <w:bookmarkEnd w:id="14"/>
      <w:r w:rsidR="00D029F7">
        <w:t xml:space="preserve"> </w:t>
      </w:r>
      <w:r w:rsidR="009C7C85">
        <w:t xml:space="preserve"> </w:t>
      </w:r>
    </w:p>
    <w:p w:rsidRPr="00693C3B" w:rsidR="00693C3B" w:rsidP="00C05FF0" w:rsidRDefault="00693C3B" w14:paraId="5D03AC58" w14:textId="77777777">
      <w:pPr>
        <w:pStyle w:val="ListParagraph"/>
        <w:keepNext/>
        <w:widowControl w:val="0"/>
        <w:numPr>
          <w:ilvl w:val="0"/>
          <w:numId w:val="12"/>
        </w:numPr>
        <w:tabs>
          <w:tab w:val="left" w:pos="-1162"/>
          <w:tab w:val="left" w:pos="0"/>
        </w:tabs>
        <w:spacing w:before="200" w:line="240" w:lineRule="auto"/>
        <w:contextualSpacing/>
        <w:outlineLvl w:val="1"/>
        <w:rPr>
          <w:rFonts w:cs="Arial"/>
          <w:b/>
          <w:iCs/>
          <w:vanish/>
          <w:kern w:val="32"/>
          <w:szCs w:val="28"/>
        </w:rPr>
      </w:pPr>
      <w:bookmarkStart w:name="_Toc158985330" w:id="15"/>
      <w:bookmarkStart w:name="_Toc158986996" w:id="16"/>
      <w:bookmarkStart w:name="_Toc158989082" w:id="17"/>
      <w:bookmarkStart w:name="_Toc158989152" w:id="18"/>
      <w:bookmarkStart w:name="_Toc169083933" w:id="19"/>
      <w:bookmarkStart w:name="_Toc169252201" w:id="20"/>
      <w:bookmarkStart w:name="_Toc171671126" w:id="21"/>
      <w:bookmarkStart w:name="_Toc171676495" w:id="22"/>
      <w:bookmarkStart w:name="_Toc171676575" w:id="23"/>
      <w:bookmarkStart w:name="_Toc172638390" w:id="24"/>
      <w:bookmarkStart w:name="_Toc177403765" w:id="25"/>
      <w:bookmarkEnd w:id="15"/>
      <w:bookmarkEnd w:id="16"/>
      <w:bookmarkEnd w:id="17"/>
      <w:bookmarkEnd w:id="18"/>
      <w:bookmarkEnd w:id="19"/>
      <w:bookmarkEnd w:id="20"/>
      <w:bookmarkEnd w:id="21"/>
      <w:bookmarkEnd w:id="22"/>
      <w:bookmarkEnd w:id="23"/>
      <w:bookmarkEnd w:id="24"/>
      <w:bookmarkEnd w:id="25"/>
    </w:p>
    <w:p w:rsidRPr="00693C3B" w:rsidR="00693C3B" w:rsidP="00C05FF0" w:rsidRDefault="00693C3B" w14:paraId="70F79BAF" w14:textId="77777777">
      <w:pPr>
        <w:pStyle w:val="ListParagraph"/>
        <w:keepNext/>
        <w:widowControl w:val="0"/>
        <w:numPr>
          <w:ilvl w:val="0"/>
          <w:numId w:val="12"/>
        </w:numPr>
        <w:tabs>
          <w:tab w:val="left" w:pos="-1162"/>
          <w:tab w:val="left" w:pos="0"/>
        </w:tabs>
        <w:spacing w:before="200" w:line="240" w:lineRule="auto"/>
        <w:contextualSpacing/>
        <w:outlineLvl w:val="1"/>
        <w:rPr>
          <w:rFonts w:cs="Arial"/>
          <w:b/>
          <w:iCs/>
          <w:vanish/>
          <w:kern w:val="32"/>
          <w:szCs w:val="28"/>
        </w:rPr>
      </w:pPr>
      <w:bookmarkStart w:name="_Toc158985331" w:id="26"/>
      <w:bookmarkStart w:name="_Toc158986997" w:id="27"/>
      <w:bookmarkStart w:name="_Toc158989083" w:id="28"/>
      <w:bookmarkStart w:name="_Toc158989153" w:id="29"/>
      <w:bookmarkStart w:name="_Toc169083934" w:id="30"/>
      <w:bookmarkStart w:name="_Toc169252202" w:id="31"/>
      <w:bookmarkStart w:name="_Toc171671127" w:id="32"/>
      <w:bookmarkStart w:name="_Toc171676496" w:id="33"/>
      <w:bookmarkStart w:name="_Toc171676576" w:id="34"/>
      <w:bookmarkStart w:name="_Toc172638391" w:id="35"/>
      <w:bookmarkStart w:name="_Toc177403766" w:id="36"/>
      <w:bookmarkEnd w:id="26"/>
      <w:bookmarkEnd w:id="27"/>
      <w:bookmarkEnd w:id="28"/>
      <w:bookmarkEnd w:id="29"/>
      <w:bookmarkEnd w:id="30"/>
      <w:bookmarkEnd w:id="31"/>
      <w:bookmarkEnd w:id="32"/>
      <w:bookmarkEnd w:id="33"/>
      <w:bookmarkEnd w:id="34"/>
      <w:bookmarkEnd w:id="35"/>
      <w:bookmarkEnd w:id="36"/>
    </w:p>
    <w:p w:rsidR="00A908F9" w:rsidP="00A61A6C" w:rsidRDefault="00A908F9" w14:paraId="2A8F96D2" w14:textId="0CAB1549">
      <w:pPr>
        <w:pStyle w:val="ListParagraph"/>
        <w:keepNext/>
        <w:widowControl w:val="0"/>
        <w:tabs>
          <w:tab w:val="left" w:pos="-1162"/>
          <w:tab w:val="left" w:pos="0"/>
        </w:tabs>
        <w:spacing w:before="200" w:line="240" w:lineRule="auto"/>
        <w:ind w:left="360"/>
        <w:contextualSpacing/>
        <w:outlineLvl w:val="1"/>
      </w:pPr>
    </w:p>
    <w:p w:rsidR="0093015A" w:rsidP="0093015A" w:rsidRDefault="00D029F7" w14:paraId="1C28961E" w14:textId="14121609">
      <w:pPr>
        <w:pStyle w:val="Heading2"/>
        <w:tabs>
          <w:tab w:val="left" w:pos="-1162"/>
          <w:tab w:val="left" w:pos="0"/>
          <w:tab w:val="num" w:pos="1160"/>
        </w:tabs>
        <w:spacing w:line="240" w:lineRule="auto"/>
        <w:ind w:hanging="1162"/>
      </w:pPr>
      <w:bookmarkStart w:name="_Toc410397640" w:id="37"/>
      <w:bookmarkStart w:name="_Toc531336303" w:id="38"/>
      <w:bookmarkStart w:name="_Toc177403767" w:id="39"/>
      <w:r>
        <w:t>3</w:t>
      </w:r>
      <w:r w:rsidR="0093015A">
        <w:t xml:space="preserve">.1 </w:t>
      </w:r>
      <w:r w:rsidR="0093015A">
        <w:tab/>
      </w:r>
      <w:bookmarkEnd w:id="37"/>
      <w:bookmarkEnd w:id="38"/>
      <w:r>
        <w:t>Samenvattende beschrijving van de organisatie door MOPAN naar het Nederlands vertaald</w:t>
      </w:r>
      <w:r w:rsidR="00A54FF5">
        <w:rPr>
          <w:rStyle w:val="FootnoteReference"/>
        </w:rPr>
        <w:footnoteReference w:id="3"/>
      </w:r>
      <w:bookmarkEnd w:id="39"/>
      <w:r w:rsidR="0093015A">
        <w:t xml:space="preserve"> </w:t>
      </w:r>
    </w:p>
    <w:p w:rsidRPr="00AB7536" w:rsidR="00AB7536" w:rsidP="00AB7536" w:rsidRDefault="00AB7536" w14:paraId="54493FF3" w14:textId="77777777"/>
    <w:p w:rsidR="00EF3C30" w:rsidP="00DE512C" w:rsidRDefault="00DE512C" w14:paraId="16646707" w14:textId="2C383463">
      <w:r>
        <w:t>Het Bureau van de Hoge Commissaris van de Verenigde Naties voor de Vluchtelingen (UNHCR</w:t>
      </w:r>
      <w:r w:rsidR="00643ADC">
        <w:t xml:space="preserve"> of de VN Vluchtelingenorganisatie</w:t>
      </w:r>
      <w:r>
        <w:t>) werd in 1950 opgericht als het agentschap van de VN voor vluchtelingen</w:t>
      </w:r>
      <w:r w:rsidR="00EF3C30">
        <w:t>,</w:t>
      </w:r>
      <w:r>
        <w:t xml:space="preserve"> om de miljoenen vluchtelingen te ondersteunen die tijdens en na de Tweede Wereldoorlog ontheemd waren geraakt. Samen met het </w:t>
      </w:r>
      <w:r w:rsidR="00EF3C30">
        <w:t xml:space="preserve">oprichtingsmandaat </w:t>
      </w:r>
      <w:r>
        <w:t>van UNHCR vorm</w:t>
      </w:r>
      <w:r w:rsidR="00EF3C30">
        <w:t>t</w:t>
      </w:r>
      <w:r>
        <w:t xml:space="preserve"> het Verdrag betreffende de status van vluchtelingen uit 1951 en het bijbehorende Protocol uit 1967 het wettelijk fundament van de werkzaamheden van UNHCR en </w:t>
      </w:r>
      <w:r w:rsidR="00EF3C30">
        <w:t xml:space="preserve">is </w:t>
      </w:r>
      <w:r>
        <w:t xml:space="preserve">de “meest uitvoerige codificatie van de rechten van vluchtelingen op internationaal niveau”. </w:t>
      </w:r>
    </w:p>
    <w:p w:rsidR="00EF3C30" w:rsidP="00DE512C" w:rsidRDefault="00EF3C30" w14:paraId="088303F3" w14:textId="77777777"/>
    <w:p w:rsidR="00DE512C" w:rsidP="00DE512C" w:rsidRDefault="00DE512C" w14:paraId="0237DC3E" w14:textId="6497B869">
      <w:pPr>
        <w:rPr>
          <w:i/>
        </w:rPr>
      </w:pPr>
      <w:r>
        <w:t xml:space="preserve">Het Verdrag betreffende de status van vluchtelingen geeft aan wie als vluchteling kan worden aangemerkt en wat zijn of haar rechten zijn. Daarnaast zijn in het verdrag de grondbeginselen vastgelegd voor de bescherming van vluchtelingen, waaronder een strikt verbod op </w:t>
      </w:r>
      <w:r w:rsidR="00EF3C30">
        <w:t>uitzetting</w:t>
      </w:r>
      <w:r>
        <w:t xml:space="preserve">, dat breed wordt erkend als norm in het internationaal gewoonterecht: </w:t>
      </w:r>
      <w:r>
        <w:rPr>
          <w:i/>
        </w:rPr>
        <w:t>Geen der Verdragsluitende Staten zal, op welke wijze ook, een vluchteling uitzetten of terug</w:t>
      </w:r>
      <w:r w:rsidR="00EF3C30">
        <w:rPr>
          <w:i/>
        </w:rPr>
        <w:t xml:space="preserve">sturen </w:t>
      </w:r>
      <w:r>
        <w:rPr>
          <w:i/>
        </w:rPr>
        <w:t>naar de grenzen van een grondgebied waar zijn leven of vrijheid bedreigd zou worden op grond van zijn ras, godsdienst, nationaliteit, het behoren tot een bepaalde sociale groep of zijn politieke overtuiging.</w:t>
      </w:r>
      <w:r w:rsidR="002E6566">
        <w:rPr>
          <w:rStyle w:val="EndnoteReference"/>
          <w:i/>
        </w:rPr>
        <w:endnoteReference w:id="2"/>
      </w:r>
    </w:p>
    <w:p w:rsidRPr="00070D07" w:rsidR="00047F46" w:rsidP="00DE512C" w:rsidRDefault="00047F46" w14:paraId="2B513639" w14:textId="77777777"/>
    <w:p w:rsidR="00DE512C" w:rsidP="00DE512C" w:rsidRDefault="00DE512C" w14:paraId="3408E534" w14:textId="3A4DEA2D">
      <w:r>
        <w:t xml:space="preserve">Regionale rechtsinstrumenten inzake vluchtelingen, waaronder de Overeenkomst van de Organisatie voor Afrikaanse Eenheid </w:t>
      </w:r>
      <w:r w:rsidR="00F96EC8">
        <w:t>over specifieke</w:t>
      </w:r>
      <w:r>
        <w:t xml:space="preserve"> aspecten van vluchtelingenproblemen in Afrika uit 1969, de Cartagena </w:t>
      </w:r>
      <w:r w:rsidRPr="005E6D29">
        <w:rPr>
          <w:i/>
          <w:iCs/>
        </w:rPr>
        <w:t>Declaration on Refuge</w:t>
      </w:r>
      <w:r>
        <w:t>es uit 1984 en de wetgeving die deel uitmaakt van het gemeenschappelijk Europees asielstelsel, bouwen voort op het Verdrag betreffende de status van vluchtelingen en vormen tezamen het wereldwijde wettelijk kader voor vluchtelingen.</w:t>
      </w:r>
      <w:r w:rsidR="00741D7D">
        <w:rPr>
          <w:rStyle w:val="FootnoteReference"/>
        </w:rPr>
        <w:footnoteReference w:id="4"/>
      </w:r>
      <w:r>
        <w:t xml:space="preserve"> </w:t>
      </w:r>
    </w:p>
    <w:p w:rsidR="005E6D29" w:rsidP="00DE512C" w:rsidRDefault="005E6D29" w14:paraId="739CB723" w14:textId="77777777"/>
    <w:p w:rsidR="00D62504" w:rsidP="00DE512C" w:rsidRDefault="00DE512C" w14:paraId="4DB3748A" w14:textId="77777777">
      <w:r>
        <w:t xml:space="preserve">UNHCR is 's werelds grootste organisatie voor vluchtelingen, met vertegenwoordigingen in 135 landen en 20.739 medewerkers (in 2023). Sinds </w:t>
      </w:r>
      <w:r w:rsidR="00643ADC">
        <w:t>de</w:t>
      </w:r>
      <w:r>
        <w:t xml:space="preserve"> oprichting in 1950 verricht UNHCR werkzaamheden</w:t>
      </w:r>
      <w:r w:rsidR="004C2711">
        <w:t xml:space="preserve"> op steeds gecompliceerdere en omvangrijkere schaal, m</w:t>
      </w:r>
      <w:r>
        <w:t xml:space="preserve">et </w:t>
      </w:r>
      <w:r w:rsidR="006B05C9">
        <w:t xml:space="preserve">meer dan </w:t>
      </w:r>
      <w:r>
        <w:t xml:space="preserve">108 miljoen gedwongen ontheemden in 2022. </w:t>
      </w:r>
    </w:p>
    <w:p w:rsidR="00D62504" w:rsidP="00DE512C" w:rsidRDefault="00D62504" w14:paraId="2A0D01BE" w14:textId="77777777"/>
    <w:p w:rsidRPr="00070D07" w:rsidR="00DE512C" w:rsidP="00DE512C" w:rsidRDefault="00DE512C" w14:paraId="544DDBF3" w14:textId="1F478A64">
      <w:r>
        <w:t xml:space="preserve">Sinds de laatste MOPAN-beoordeling </w:t>
      </w:r>
      <w:r w:rsidR="00425E15">
        <w:t>van</w:t>
      </w:r>
      <w:r>
        <w:t xml:space="preserve"> 2017-18, heeft de COVID-19</w:t>
      </w:r>
      <w:r w:rsidR="00643ADC">
        <w:t xml:space="preserve"> </w:t>
      </w:r>
      <w:r>
        <w:t>pandemie een wereldwijde gezondheidscrisis veroorzaakt en hebben conflicten geleid tot meerdere noodsituaties met grootschalige ontheemding</w:t>
      </w:r>
      <w:r w:rsidR="00425E15">
        <w:t xml:space="preserve"> tot gevolg</w:t>
      </w:r>
      <w:r w:rsidR="003816AF">
        <w:t>. Dit</w:t>
      </w:r>
      <w:r>
        <w:t xml:space="preserve"> terwijl er voor langlopende vluchtelingencrises nauwelijks zicht is op een oplossing en </w:t>
      </w:r>
      <w:r w:rsidR="00D62504">
        <w:t xml:space="preserve">daarnaast </w:t>
      </w:r>
      <w:r>
        <w:t xml:space="preserve">de gevolgen van de klimaatverandering </w:t>
      </w:r>
      <w:r w:rsidR="00D62504">
        <w:t xml:space="preserve">ook nog </w:t>
      </w:r>
      <w:r>
        <w:t xml:space="preserve">bijdragen aan gedwongen ontheemding. De oorlog in Oekraïne, die in februari 2022 begon, heeft tot 's werelds grootste vluchtelingencrisis geleid, waarin meer dan 6 miljoen Oekraïners vluchteling zijn geworden. In deze </w:t>
      </w:r>
      <w:r w:rsidR="0029335F">
        <w:t>complexe</w:t>
      </w:r>
      <w:r>
        <w:t xml:space="preserve"> omgeving heeft UNHCR met verschillende partners belangrijke multi-stakeholder initiatieven opgezet, met name het </w:t>
      </w:r>
      <w:r w:rsidRPr="0029335F" w:rsidR="0029335F">
        <w:rPr>
          <w:i/>
          <w:iCs/>
        </w:rPr>
        <w:t>Global Compact on Refugees</w:t>
      </w:r>
      <w:r>
        <w:t xml:space="preserve"> </w:t>
      </w:r>
      <w:r w:rsidR="00425E15">
        <w:t>en</w:t>
      </w:r>
      <w:r>
        <w:t xml:space="preserve"> bijvoorbeeld ook de </w:t>
      </w:r>
      <w:r w:rsidRPr="0029335F">
        <w:rPr>
          <w:i/>
          <w:iCs/>
        </w:rPr>
        <w:t xml:space="preserve">Window for Host </w:t>
      </w:r>
      <w:r w:rsidRPr="0029335F">
        <w:rPr>
          <w:i/>
          <w:iCs/>
        </w:rPr>
        <w:lastRenderedPageBreak/>
        <w:t>Communities and Refugees</w:t>
      </w:r>
      <w:r>
        <w:t xml:space="preserve"> als onderdeel van</w:t>
      </w:r>
      <w:r w:rsidR="00284385">
        <w:t xml:space="preserve"> de vergadering in 2019 van de </w:t>
      </w:r>
      <w:r w:rsidRPr="00643ADC" w:rsidR="00284385">
        <w:rPr>
          <w:i/>
        </w:rPr>
        <w:t>International Development Agency</w:t>
      </w:r>
      <w:r w:rsidR="00284385">
        <w:t xml:space="preserve"> </w:t>
      </w:r>
      <w:r>
        <w:t xml:space="preserve">van de Wereldbank. Het toegenomen aantal mensen dat onder de bescherming valt van UNHCR </w:t>
      </w:r>
      <w:r w:rsidR="00425E15">
        <w:t xml:space="preserve">leidt tot stijging van </w:t>
      </w:r>
      <w:r>
        <w:t>de jaarbegroting</w:t>
      </w:r>
      <w:r w:rsidR="00425E15">
        <w:t>.</w:t>
      </w:r>
      <w:r>
        <w:t xml:space="preserve"> </w:t>
      </w:r>
      <w:r w:rsidR="00425E15">
        <w:t>I</w:t>
      </w:r>
      <w:r>
        <w:t xml:space="preserve">n 2022 </w:t>
      </w:r>
      <w:r w:rsidR="00425E15">
        <w:t>een stijging van</w:t>
      </w:r>
      <w:r>
        <w:t xml:space="preserve"> 15,9% ten opzichte van 2021.</w:t>
      </w:r>
    </w:p>
    <w:p w:rsidRPr="00164384" w:rsidR="0093015A" w:rsidP="0093015A" w:rsidRDefault="0093015A" w14:paraId="7B95B6B5" w14:textId="77777777"/>
    <w:p w:rsidR="00616671" w:rsidP="00616671" w:rsidRDefault="00616671" w14:paraId="5C5214DB" w14:textId="67022F9E">
      <w:pPr>
        <w:pStyle w:val="Heading2"/>
        <w:tabs>
          <w:tab w:val="left" w:pos="-1162"/>
          <w:tab w:val="left" w:pos="0"/>
          <w:tab w:val="num" w:pos="1160"/>
        </w:tabs>
        <w:spacing w:line="240" w:lineRule="auto"/>
        <w:ind w:hanging="1162"/>
      </w:pPr>
      <w:bookmarkStart w:name="_Toc410397641" w:id="40"/>
      <w:bookmarkStart w:name="_Toc531336304" w:id="41"/>
      <w:bookmarkStart w:name="_Toc177403768" w:id="42"/>
      <w:r>
        <w:t>3</w:t>
      </w:r>
      <w:r w:rsidR="0093015A">
        <w:t xml:space="preserve">.2 </w:t>
      </w:r>
      <w:r w:rsidR="0093015A">
        <w:tab/>
      </w:r>
      <w:bookmarkEnd w:id="40"/>
      <w:bookmarkEnd w:id="41"/>
      <w:r>
        <w:t>Nederlandse rol en invloed</w:t>
      </w:r>
      <w:bookmarkEnd w:id="42"/>
      <w:r>
        <w:t xml:space="preserve"> </w:t>
      </w:r>
    </w:p>
    <w:p w:rsidR="005E6D29" w:rsidP="005E6D29" w:rsidRDefault="005E6D29" w14:paraId="0325803F" w14:textId="77777777"/>
    <w:p w:rsidR="005E6D29" w:rsidP="005E6D29" w:rsidRDefault="00EB38A7" w14:paraId="0E0BE748" w14:textId="372A26FA">
      <w:pPr>
        <w:rPr>
          <w:szCs w:val="18"/>
        </w:rPr>
      </w:pPr>
      <w:r>
        <w:rPr>
          <w:szCs w:val="18"/>
        </w:rPr>
        <w:t xml:space="preserve">Nederland was een van de </w:t>
      </w:r>
      <w:r w:rsidR="00CD418B">
        <w:rPr>
          <w:szCs w:val="18"/>
        </w:rPr>
        <w:t>zesentwintig</w:t>
      </w:r>
      <w:r w:rsidR="000F2E17">
        <w:rPr>
          <w:szCs w:val="18"/>
        </w:rPr>
        <w:t xml:space="preserve"> staten </w:t>
      </w:r>
      <w:r>
        <w:rPr>
          <w:szCs w:val="18"/>
        </w:rPr>
        <w:t>d</w:t>
      </w:r>
      <w:r w:rsidR="00292E22">
        <w:rPr>
          <w:szCs w:val="18"/>
        </w:rPr>
        <w:t>i</w:t>
      </w:r>
      <w:r>
        <w:rPr>
          <w:szCs w:val="18"/>
        </w:rPr>
        <w:t xml:space="preserve">e het </w:t>
      </w:r>
      <w:r w:rsidR="003378EF">
        <w:t xml:space="preserve">Verdrag betreffende de status van vluchtelingen </w:t>
      </w:r>
      <w:r w:rsidR="00CD418B">
        <w:rPr>
          <w:szCs w:val="18"/>
        </w:rPr>
        <w:t>in</w:t>
      </w:r>
      <w:r w:rsidR="000F2E17">
        <w:rPr>
          <w:szCs w:val="18"/>
        </w:rPr>
        <w:t xml:space="preserve"> 1951 </w:t>
      </w:r>
      <w:r>
        <w:rPr>
          <w:szCs w:val="18"/>
        </w:rPr>
        <w:t>ondertekende.</w:t>
      </w:r>
      <w:r w:rsidR="00FB375B">
        <w:rPr>
          <w:rStyle w:val="EndnoteReference"/>
          <w:szCs w:val="18"/>
        </w:rPr>
        <w:endnoteReference w:id="3"/>
      </w:r>
      <w:r w:rsidR="000564D8">
        <w:rPr>
          <w:szCs w:val="18"/>
        </w:rPr>
        <w:t xml:space="preserve"> </w:t>
      </w:r>
      <w:r>
        <w:rPr>
          <w:szCs w:val="18"/>
        </w:rPr>
        <w:t xml:space="preserve">UNHCR is </w:t>
      </w:r>
      <w:r w:rsidR="005E6D29">
        <w:rPr>
          <w:szCs w:val="18"/>
        </w:rPr>
        <w:t xml:space="preserve">met name relevant voor de Nederlandse prioriteiten op het gebied van humanitaire hulp en de integrale migratieagenda, waaronder </w:t>
      </w:r>
      <w:r w:rsidR="009F2ECA">
        <w:rPr>
          <w:szCs w:val="18"/>
        </w:rPr>
        <w:t xml:space="preserve">het </w:t>
      </w:r>
      <w:r w:rsidR="005E6D29">
        <w:rPr>
          <w:szCs w:val="18"/>
        </w:rPr>
        <w:t>versterken van opvang in de regio</w:t>
      </w:r>
      <w:r w:rsidR="00BE24B1">
        <w:rPr>
          <w:szCs w:val="18"/>
        </w:rPr>
        <w:t xml:space="preserve"> en het opzetten van migratiepartnerschappen</w:t>
      </w:r>
      <w:r w:rsidR="005E6D29">
        <w:rPr>
          <w:szCs w:val="18"/>
        </w:rPr>
        <w:t xml:space="preserve">. Zo </w:t>
      </w:r>
      <w:r>
        <w:rPr>
          <w:szCs w:val="18"/>
        </w:rPr>
        <w:t xml:space="preserve">is </w:t>
      </w:r>
      <w:r w:rsidR="005E6D29">
        <w:rPr>
          <w:szCs w:val="18"/>
        </w:rPr>
        <w:t xml:space="preserve">UNHCR </w:t>
      </w:r>
      <w:r>
        <w:rPr>
          <w:szCs w:val="18"/>
        </w:rPr>
        <w:t>een belangrijke (uitvoerende en coördinerende) organisatie in het humanitaire systeem</w:t>
      </w:r>
      <w:r w:rsidR="00112DB5">
        <w:rPr>
          <w:szCs w:val="18"/>
        </w:rPr>
        <w:t>, bijv</w:t>
      </w:r>
      <w:r w:rsidR="00474FF2">
        <w:rPr>
          <w:szCs w:val="18"/>
        </w:rPr>
        <w:t>oorbeeld</w:t>
      </w:r>
      <w:r w:rsidR="00112DB5">
        <w:rPr>
          <w:szCs w:val="18"/>
        </w:rPr>
        <w:t xml:space="preserve"> binnen het </w:t>
      </w:r>
      <w:r w:rsidR="007974EB">
        <w:rPr>
          <w:szCs w:val="18"/>
        </w:rPr>
        <w:t>PROSPECTS-</w:t>
      </w:r>
      <w:r w:rsidR="00112DB5">
        <w:rPr>
          <w:szCs w:val="18"/>
        </w:rPr>
        <w:t>partnerschap</w:t>
      </w:r>
      <w:r w:rsidR="003378EF">
        <w:rPr>
          <w:rStyle w:val="FootnoteReference"/>
          <w:bCs/>
        </w:rPr>
        <w:footnoteReference w:id="5"/>
      </w:r>
      <w:r w:rsidR="005E6D29">
        <w:rPr>
          <w:szCs w:val="18"/>
        </w:rPr>
        <w:t xml:space="preserve">, </w:t>
      </w:r>
      <w:r>
        <w:rPr>
          <w:szCs w:val="18"/>
        </w:rPr>
        <w:t xml:space="preserve">en speelt het een </w:t>
      </w:r>
      <w:r w:rsidR="00BA742F">
        <w:rPr>
          <w:szCs w:val="18"/>
        </w:rPr>
        <w:t>normstellende</w:t>
      </w:r>
      <w:r w:rsidR="001056AC">
        <w:rPr>
          <w:szCs w:val="18"/>
        </w:rPr>
        <w:t xml:space="preserve"> </w:t>
      </w:r>
      <w:r>
        <w:rPr>
          <w:szCs w:val="18"/>
        </w:rPr>
        <w:t xml:space="preserve">rol in Nederland, Europa en wereldwijd m.b.t. </w:t>
      </w:r>
      <w:r w:rsidR="005E6D29">
        <w:rPr>
          <w:szCs w:val="18"/>
        </w:rPr>
        <w:t xml:space="preserve">opvang en bescherming </w:t>
      </w:r>
      <w:r w:rsidR="00474FF2">
        <w:rPr>
          <w:szCs w:val="18"/>
        </w:rPr>
        <w:t>van vluchtelingen</w:t>
      </w:r>
      <w:r w:rsidR="005E6D29">
        <w:rPr>
          <w:szCs w:val="18"/>
        </w:rPr>
        <w:t xml:space="preserve">. </w:t>
      </w:r>
    </w:p>
    <w:p w:rsidR="0093015A" w:rsidP="00616671" w:rsidRDefault="0093015A" w14:paraId="297DD2F6" w14:textId="77777777">
      <w:pPr>
        <w:rPr>
          <w:rFonts w:ascii="Calibri" w:hAnsi="Calibri"/>
          <w:sz w:val="22"/>
          <w:szCs w:val="22"/>
        </w:rPr>
      </w:pPr>
    </w:p>
    <w:p w:rsidR="00E94F02" w:rsidP="007406CD" w:rsidRDefault="007406CD" w14:paraId="30B5C5F8" w14:textId="5432CAE8">
      <w:pPr>
        <w:rPr>
          <w:szCs w:val="18"/>
        </w:rPr>
      </w:pPr>
      <w:r>
        <w:rPr>
          <w:szCs w:val="18"/>
        </w:rPr>
        <w:t>Het hoogste uitvoerende bestuursorgaan is het Uitvoerend Comité (</w:t>
      </w:r>
      <w:r w:rsidRPr="00FB375B">
        <w:rPr>
          <w:szCs w:val="18"/>
        </w:rPr>
        <w:t>Executive Committee</w:t>
      </w:r>
      <w:r>
        <w:rPr>
          <w:szCs w:val="18"/>
        </w:rPr>
        <w:t>, ExCom), dat openstaat voor aanmelding van alle VN-lidstaten.</w:t>
      </w:r>
      <w:r w:rsidR="00460A08">
        <w:rPr>
          <w:szCs w:val="18"/>
        </w:rPr>
        <w:t xml:space="preserve"> </w:t>
      </w:r>
      <w:r w:rsidRPr="00E94F02" w:rsidR="00460A08">
        <w:rPr>
          <w:szCs w:val="18"/>
        </w:rPr>
        <w:t xml:space="preserve">De ExCom </w:t>
      </w:r>
      <w:r w:rsidR="00047F46">
        <w:rPr>
          <w:szCs w:val="18"/>
        </w:rPr>
        <w:t>heeft</w:t>
      </w:r>
      <w:r w:rsidRPr="00E94F02" w:rsidR="00460A08">
        <w:rPr>
          <w:szCs w:val="18"/>
        </w:rPr>
        <w:t xml:space="preserve"> als </w:t>
      </w:r>
      <w:r w:rsidR="00460A08">
        <w:rPr>
          <w:szCs w:val="18"/>
        </w:rPr>
        <w:t>taak</w:t>
      </w:r>
      <w:r w:rsidRPr="00E94F02" w:rsidR="00460A08">
        <w:rPr>
          <w:szCs w:val="18"/>
        </w:rPr>
        <w:t xml:space="preserve"> het adviseren van de H</w:t>
      </w:r>
      <w:r w:rsidR="00474FF2">
        <w:rPr>
          <w:szCs w:val="18"/>
        </w:rPr>
        <w:t xml:space="preserve">oge </w:t>
      </w:r>
      <w:r w:rsidRPr="00E94F02" w:rsidR="00460A08">
        <w:rPr>
          <w:szCs w:val="18"/>
        </w:rPr>
        <w:t>C</w:t>
      </w:r>
      <w:r w:rsidR="00474FF2">
        <w:rPr>
          <w:szCs w:val="18"/>
        </w:rPr>
        <w:t>ommissaris</w:t>
      </w:r>
      <w:r w:rsidRPr="00E94F02" w:rsidR="00460A08">
        <w:rPr>
          <w:szCs w:val="18"/>
        </w:rPr>
        <w:t xml:space="preserve"> in de uitvoering van zijn mandaat. </w:t>
      </w:r>
      <w:r w:rsidR="00CA6BF8">
        <w:rPr>
          <w:szCs w:val="18"/>
        </w:rPr>
        <w:t>De</w:t>
      </w:r>
      <w:r>
        <w:rPr>
          <w:szCs w:val="18"/>
        </w:rPr>
        <w:t xml:space="preserve"> ExCom, nu 10</w:t>
      </w:r>
      <w:r w:rsidR="00BA0B05">
        <w:rPr>
          <w:szCs w:val="18"/>
        </w:rPr>
        <w:t>8</w:t>
      </w:r>
      <w:r>
        <w:rPr>
          <w:szCs w:val="18"/>
        </w:rPr>
        <w:t xml:space="preserve"> landen</w:t>
      </w:r>
      <w:r w:rsidR="00BA0B05">
        <w:rPr>
          <w:rStyle w:val="EndnoteReference"/>
          <w:szCs w:val="18"/>
        </w:rPr>
        <w:endnoteReference w:id="4"/>
      </w:r>
      <w:r w:rsidR="00261AD9">
        <w:rPr>
          <w:szCs w:val="18"/>
        </w:rPr>
        <w:t xml:space="preserve"> waaronder het Koninkrijk der Nederlanden</w:t>
      </w:r>
      <w:r w:rsidR="001C3F24">
        <w:rPr>
          <w:szCs w:val="18"/>
        </w:rPr>
        <w:t xml:space="preserve"> (KNL)</w:t>
      </w:r>
      <w:r>
        <w:rPr>
          <w:szCs w:val="18"/>
        </w:rPr>
        <w:t xml:space="preserve">, komt jaarlijks bijeen in Genève ter goedkeuring van programma’s en de begroting en ter bespreking van actuele zaken op vluchtelingengebied. </w:t>
      </w:r>
      <w:r w:rsidR="00460A08">
        <w:rPr>
          <w:szCs w:val="18"/>
        </w:rPr>
        <w:t xml:space="preserve">De </w:t>
      </w:r>
      <w:r w:rsidRPr="00E94F02" w:rsidR="00460A08">
        <w:rPr>
          <w:szCs w:val="18"/>
        </w:rPr>
        <w:t xml:space="preserve">ExCom </w:t>
      </w:r>
      <w:r w:rsidR="00474FF2">
        <w:rPr>
          <w:szCs w:val="18"/>
        </w:rPr>
        <w:t>adviseert de organisatie en</w:t>
      </w:r>
      <w:r w:rsidRPr="00E94F02" w:rsidR="00460A08">
        <w:rPr>
          <w:szCs w:val="18"/>
        </w:rPr>
        <w:t xml:space="preserve"> neemt conclusies</w:t>
      </w:r>
      <w:r w:rsidR="00460A08">
        <w:rPr>
          <w:szCs w:val="18"/>
        </w:rPr>
        <w:t xml:space="preserve"> </w:t>
      </w:r>
      <w:r w:rsidRPr="00E94F02" w:rsidR="00460A08">
        <w:rPr>
          <w:szCs w:val="18"/>
        </w:rPr>
        <w:t>aan op specifieke onderwerpen die vallen onder het mandaat van UNHCR.</w:t>
      </w:r>
      <w:r w:rsidR="00460A08">
        <w:rPr>
          <w:szCs w:val="18"/>
        </w:rPr>
        <w:t xml:space="preserve"> </w:t>
      </w:r>
      <w:r w:rsidRPr="00E94F02" w:rsidR="00460A08">
        <w:rPr>
          <w:szCs w:val="18"/>
        </w:rPr>
        <w:t>De besluiten in ExCom worden in principe genomen met unanimiteit.</w:t>
      </w:r>
      <w:r w:rsidR="00460A08">
        <w:rPr>
          <w:szCs w:val="18"/>
        </w:rPr>
        <w:t xml:space="preserve"> </w:t>
      </w:r>
      <w:r w:rsidRPr="00E94F02" w:rsidR="00460A08">
        <w:rPr>
          <w:szCs w:val="18"/>
        </w:rPr>
        <w:t xml:space="preserve">Een voorbeeld is de ExCom conclusie op </w:t>
      </w:r>
      <w:r w:rsidRPr="00474FF2" w:rsidR="00460A08">
        <w:rPr>
          <w:i/>
          <w:szCs w:val="18"/>
        </w:rPr>
        <w:t>M</w:t>
      </w:r>
      <w:r w:rsidRPr="00474FF2" w:rsidR="00112DB5">
        <w:rPr>
          <w:i/>
          <w:szCs w:val="18"/>
        </w:rPr>
        <w:t>ental Health and Psycho Social Support</w:t>
      </w:r>
      <w:r w:rsidRPr="00E94F02" w:rsidR="00460A08">
        <w:rPr>
          <w:szCs w:val="18"/>
        </w:rPr>
        <w:t xml:space="preserve"> uit 2021 waarbij KNL een belangrijke faciliterende rol heeft gespeeld en bijvoorbeeld de integratie van </w:t>
      </w:r>
      <w:bookmarkStart w:name="_Hlk172817415" w:id="43"/>
      <w:r w:rsidR="00AF5641">
        <w:rPr>
          <w:i/>
          <w:iCs/>
          <w:szCs w:val="18"/>
        </w:rPr>
        <w:t>Mental Health and Psychosocial Support</w:t>
      </w:r>
      <w:r w:rsidR="00AF5641">
        <w:rPr>
          <w:szCs w:val="18"/>
        </w:rPr>
        <w:t xml:space="preserve"> (MHPSS)</w:t>
      </w:r>
      <w:bookmarkEnd w:id="43"/>
      <w:r w:rsidRPr="00E94F02" w:rsidR="00460A08">
        <w:rPr>
          <w:szCs w:val="18"/>
        </w:rPr>
        <w:t xml:space="preserve"> in de vluchtelingenrespons.</w:t>
      </w:r>
      <w:r w:rsidR="00460A08">
        <w:rPr>
          <w:szCs w:val="18"/>
        </w:rPr>
        <w:t xml:space="preserve"> </w:t>
      </w:r>
      <w:r w:rsidR="00A522DE">
        <w:rPr>
          <w:szCs w:val="18"/>
        </w:rPr>
        <w:t>De</w:t>
      </w:r>
      <w:r>
        <w:rPr>
          <w:szCs w:val="18"/>
        </w:rPr>
        <w:t xml:space="preserve"> </w:t>
      </w:r>
      <w:r w:rsidRPr="00FB375B">
        <w:rPr>
          <w:szCs w:val="18"/>
        </w:rPr>
        <w:t>Standing Committee</w:t>
      </w:r>
      <w:r>
        <w:rPr>
          <w:szCs w:val="18"/>
        </w:rPr>
        <w:t xml:space="preserve">, open voor deelname van leden van </w:t>
      </w:r>
      <w:r w:rsidR="00A522DE">
        <w:rPr>
          <w:szCs w:val="18"/>
        </w:rPr>
        <w:t>de</w:t>
      </w:r>
      <w:r>
        <w:rPr>
          <w:szCs w:val="18"/>
        </w:rPr>
        <w:t xml:space="preserve"> ExCom, zorgt ervoor dat het werk van </w:t>
      </w:r>
      <w:r w:rsidR="00A522DE">
        <w:rPr>
          <w:szCs w:val="18"/>
        </w:rPr>
        <w:t>de</w:t>
      </w:r>
      <w:r>
        <w:rPr>
          <w:szCs w:val="18"/>
        </w:rPr>
        <w:t xml:space="preserve"> ExCom ook tussen de jaarlijkse vergaderingen door kan gaan. UNHCR heeft </w:t>
      </w:r>
      <w:r w:rsidR="00474FF2">
        <w:rPr>
          <w:szCs w:val="18"/>
        </w:rPr>
        <w:t xml:space="preserve">een </w:t>
      </w:r>
      <w:r>
        <w:rPr>
          <w:szCs w:val="18"/>
        </w:rPr>
        <w:t>meerjarig</w:t>
      </w:r>
      <w:r w:rsidR="00474FF2">
        <w:rPr>
          <w:szCs w:val="18"/>
        </w:rPr>
        <w:t xml:space="preserve"> strategische plan (</w:t>
      </w:r>
      <w:r w:rsidRPr="00474FF2">
        <w:rPr>
          <w:i/>
          <w:szCs w:val="18"/>
        </w:rPr>
        <w:t>Strategic Directions</w:t>
      </w:r>
      <w:r w:rsidR="00474FF2">
        <w:rPr>
          <w:szCs w:val="18"/>
        </w:rPr>
        <w:t>)</w:t>
      </w:r>
      <w:r w:rsidRPr="00FB375B">
        <w:rPr>
          <w:szCs w:val="18"/>
        </w:rPr>
        <w:t xml:space="preserve"> </w:t>
      </w:r>
      <w:r>
        <w:rPr>
          <w:szCs w:val="18"/>
        </w:rPr>
        <w:t>voor 20</w:t>
      </w:r>
      <w:r w:rsidR="00A522DE">
        <w:rPr>
          <w:szCs w:val="18"/>
        </w:rPr>
        <w:t>22</w:t>
      </w:r>
      <w:r>
        <w:rPr>
          <w:szCs w:val="18"/>
        </w:rPr>
        <w:t>-202</w:t>
      </w:r>
      <w:r w:rsidR="00A522DE">
        <w:rPr>
          <w:szCs w:val="18"/>
        </w:rPr>
        <w:t>6</w:t>
      </w:r>
      <w:r>
        <w:rPr>
          <w:szCs w:val="18"/>
        </w:rPr>
        <w:t>.</w:t>
      </w:r>
      <w:r w:rsidR="00460A08">
        <w:rPr>
          <w:szCs w:val="18"/>
        </w:rPr>
        <w:t xml:space="preserve"> </w:t>
      </w:r>
      <w:r w:rsidR="00474FF2">
        <w:rPr>
          <w:szCs w:val="18"/>
        </w:rPr>
        <w:t>Inzet van KNL bij</w:t>
      </w:r>
      <w:r w:rsidR="00460A08">
        <w:rPr>
          <w:szCs w:val="18"/>
        </w:rPr>
        <w:t xml:space="preserve"> de ExCom </w:t>
      </w:r>
      <w:r w:rsidR="00474FF2">
        <w:rPr>
          <w:szCs w:val="18"/>
        </w:rPr>
        <w:t>wordt in nauwe samenwerking tussen</w:t>
      </w:r>
      <w:r w:rsidR="00460A08">
        <w:rPr>
          <w:szCs w:val="18"/>
        </w:rPr>
        <w:t xml:space="preserve"> de Nederlandse Permanente Vertegenwoordiging in Geneve, het ministerie van Justitie en Veiligheid en het ministerie van Buitenlandse Zaken </w:t>
      </w:r>
      <w:r w:rsidR="00474FF2">
        <w:rPr>
          <w:szCs w:val="18"/>
        </w:rPr>
        <w:t>bepaald</w:t>
      </w:r>
      <w:r w:rsidR="00460A08">
        <w:rPr>
          <w:szCs w:val="18"/>
        </w:rPr>
        <w:t xml:space="preserve">. </w:t>
      </w:r>
    </w:p>
    <w:p w:rsidR="00460A08" w:rsidP="00FB375B" w:rsidRDefault="00460A08" w14:paraId="290FB60E" w14:textId="5D52979D">
      <w:pPr>
        <w:rPr>
          <w:szCs w:val="18"/>
        </w:rPr>
      </w:pPr>
    </w:p>
    <w:p w:rsidR="004F2EBA" w:rsidP="00FB375B" w:rsidRDefault="00460A08" w14:paraId="79DB7897" w14:textId="18094F17">
      <w:pPr>
        <w:rPr>
          <w:szCs w:val="18"/>
        </w:rPr>
      </w:pPr>
      <w:r>
        <w:rPr>
          <w:szCs w:val="18"/>
        </w:rPr>
        <w:t>Buiten de ExCom en Standing Committee bijeenkomsten, is er ook tussentijds bilateraal contact</w:t>
      </w:r>
      <w:r w:rsidR="00A54ECB">
        <w:rPr>
          <w:szCs w:val="18"/>
        </w:rPr>
        <w:t xml:space="preserve">. Zo organiseert Nederland bilaterale strategische beleidsdialogen met UNHCR, met als doel het versterken van de samenwerking op institutioneel en inhoudelijk vlak. De meest recente beleidsdialoog vond plaats op 10 en 11 juni 2024 in Den Haag. Tijdens </w:t>
      </w:r>
      <w:r w:rsidR="00BC5471">
        <w:rPr>
          <w:szCs w:val="18"/>
        </w:rPr>
        <w:t xml:space="preserve">deze </w:t>
      </w:r>
      <w:r w:rsidR="00A54ECB">
        <w:rPr>
          <w:szCs w:val="18"/>
        </w:rPr>
        <w:t xml:space="preserve">dialoog spraken Nederland en UNHCR onder andere over duurzame terugkeer, MHPSS, </w:t>
      </w:r>
      <w:r w:rsidR="00BA742F">
        <w:rPr>
          <w:szCs w:val="18"/>
        </w:rPr>
        <w:t>risicomanagement</w:t>
      </w:r>
      <w:r w:rsidR="00A54ECB">
        <w:rPr>
          <w:szCs w:val="18"/>
        </w:rPr>
        <w:t xml:space="preserve"> en het </w:t>
      </w:r>
      <w:r w:rsidR="007974EB">
        <w:rPr>
          <w:szCs w:val="18"/>
        </w:rPr>
        <w:t>PROSPECTS-</w:t>
      </w:r>
      <w:r w:rsidR="00A54ECB">
        <w:rPr>
          <w:szCs w:val="18"/>
        </w:rPr>
        <w:t xml:space="preserve">partnerschap. </w:t>
      </w:r>
    </w:p>
    <w:p w:rsidR="0051461E" w:rsidP="00FB375B" w:rsidRDefault="0051461E" w14:paraId="18CD40D3" w14:textId="77777777">
      <w:pPr>
        <w:rPr>
          <w:szCs w:val="18"/>
        </w:rPr>
      </w:pPr>
    </w:p>
    <w:p w:rsidR="0051461E" w:rsidP="00FB375B" w:rsidRDefault="0051461E" w14:paraId="0CDB2A88" w14:textId="77777777">
      <w:pPr>
        <w:rPr>
          <w:szCs w:val="18"/>
        </w:rPr>
      </w:pPr>
    </w:p>
    <w:p w:rsidRPr="001202EE" w:rsidR="0051461E" w:rsidP="001202EE" w:rsidRDefault="001202EE" w14:paraId="254102E3" w14:textId="4A740EF6">
      <w:pPr>
        <w:pStyle w:val="Heading2"/>
        <w:tabs>
          <w:tab w:val="left" w:pos="-1162"/>
          <w:tab w:val="left" w:pos="0"/>
          <w:tab w:val="num" w:pos="1160"/>
        </w:tabs>
        <w:spacing w:line="240" w:lineRule="auto"/>
        <w:ind w:hanging="1162"/>
      </w:pPr>
      <w:bookmarkStart w:name="_Toc177403769" w:id="44"/>
      <w:bookmarkStart w:name="_Hlk176372827" w:id="45"/>
      <w:r>
        <w:lastRenderedPageBreak/>
        <w:t>3.3</w:t>
      </w:r>
      <w:r>
        <w:tab/>
      </w:r>
      <w:r w:rsidRPr="001202EE" w:rsidR="0051461E">
        <w:t xml:space="preserve">Financiële </w:t>
      </w:r>
      <w:r w:rsidRPr="001202EE" w:rsidR="0017653E">
        <w:t xml:space="preserve">omvang en </w:t>
      </w:r>
      <w:r w:rsidRPr="001202EE" w:rsidR="0051461E">
        <w:t>bijdrage</w:t>
      </w:r>
      <w:r w:rsidRPr="001202EE" w:rsidR="0017653E">
        <w:t>n</w:t>
      </w:r>
      <w:bookmarkEnd w:id="44"/>
    </w:p>
    <w:bookmarkEnd w:id="45"/>
    <w:p w:rsidR="00923553" w:rsidP="00923553" w:rsidRDefault="004F2EBA" w14:paraId="3393797D" w14:textId="24649293">
      <w:pPr>
        <w:pStyle w:val="paragraph"/>
        <w:textAlignment w:val="baseline"/>
        <w:rPr>
          <w:rStyle w:val="normaltextrun"/>
          <w:rFonts w:ascii="Verdana" w:hAnsi="Verdana" w:cs="Segoe UI"/>
          <w:color w:val="000000"/>
          <w:sz w:val="18"/>
          <w:szCs w:val="18"/>
        </w:rPr>
      </w:pPr>
      <w:r>
        <w:rPr>
          <w:rStyle w:val="normaltextrun"/>
          <w:rFonts w:ascii="Verdana" w:hAnsi="Verdana" w:cs="Segoe UI"/>
          <w:color w:val="000000"/>
          <w:sz w:val="18"/>
          <w:szCs w:val="18"/>
        </w:rPr>
        <w:t xml:space="preserve">Nederland </w:t>
      </w:r>
      <w:r w:rsidR="009B0685">
        <w:rPr>
          <w:rStyle w:val="normaltextrun"/>
          <w:rFonts w:ascii="Verdana" w:hAnsi="Verdana" w:cs="Segoe UI"/>
          <w:color w:val="000000"/>
          <w:sz w:val="18"/>
          <w:szCs w:val="18"/>
        </w:rPr>
        <w:t>behoort tot</w:t>
      </w:r>
      <w:r>
        <w:rPr>
          <w:rStyle w:val="normaltextrun"/>
          <w:rFonts w:ascii="Verdana" w:hAnsi="Verdana" w:cs="Segoe UI"/>
          <w:color w:val="000000"/>
          <w:sz w:val="18"/>
          <w:szCs w:val="18"/>
        </w:rPr>
        <w:t xml:space="preserve"> de 10</w:t>
      </w:r>
      <w:r w:rsidR="009B0685">
        <w:rPr>
          <w:rStyle w:val="normaltextrun"/>
          <w:rFonts w:ascii="Verdana" w:hAnsi="Verdana" w:cs="Segoe UI"/>
          <w:color w:val="000000"/>
          <w:sz w:val="18"/>
          <w:szCs w:val="18"/>
        </w:rPr>
        <w:t xml:space="preserve"> grootste </w:t>
      </w:r>
      <w:r>
        <w:rPr>
          <w:rStyle w:val="normaltextrun"/>
          <w:rFonts w:ascii="Verdana" w:hAnsi="Verdana" w:cs="Segoe UI"/>
          <w:color w:val="000000"/>
          <w:sz w:val="18"/>
          <w:szCs w:val="18"/>
        </w:rPr>
        <w:t xml:space="preserve">donoren van UNHCR en is een belangrijke donor van ongeoormerkte financiering. Voor </w:t>
      </w:r>
      <w:r w:rsidR="00923553">
        <w:rPr>
          <w:rStyle w:val="normaltextrun"/>
          <w:rFonts w:ascii="Verdana" w:hAnsi="Verdana" w:cs="Segoe UI"/>
          <w:color w:val="000000"/>
          <w:sz w:val="18"/>
          <w:szCs w:val="18"/>
        </w:rPr>
        <w:t xml:space="preserve">UNHCR </w:t>
      </w:r>
      <w:r>
        <w:rPr>
          <w:rStyle w:val="normaltextrun"/>
          <w:rFonts w:ascii="Verdana" w:hAnsi="Verdana" w:cs="Segoe UI"/>
          <w:color w:val="000000"/>
          <w:sz w:val="18"/>
          <w:szCs w:val="18"/>
        </w:rPr>
        <w:t xml:space="preserve">zijn </w:t>
      </w:r>
      <w:r w:rsidR="00923553">
        <w:rPr>
          <w:rStyle w:val="spellingerror"/>
          <w:rFonts w:ascii="Verdana" w:hAnsi="Verdana" w:cs="Segoe UI"/>
          <w:color w:val="000000"/>
          <w:sz w:val="18"/>
          <w:szCs w:val="18"/>
        </w:rPr>
        <w:t>ongeoormerkte</w:t>
      </w:r>
      <w:r w:rsidR="00923553">
        <w:rPr>
          <w:rStyle w:val="normaltextrun"/>
          <w:rFonts w:ascii="Verdana" w:hAnsi="Verdana" w:cs="Segoe UI"/>
          <w:i/>
          <w:iCs/>
          <w:color w:val="000000"/>
          <w:sz w:val="18"/>
          <w:szCs w:val="18"/>
        </w:rPr>
        <w:t xml:space="preserve"> </w:t>
      </w:r>
      <w:r w:rsidR="00923553">
        <w:rPr>
          <w:rStyle w:val="normaltextrun"/>
          <w:rFonts w:ascii="Verdana" w:hAnsi="Verdana" w:cs="Segoe UI"/>
          <w:color w:val="000000"/>
          <w:sz w:val="18"/>
          <w:szCs w:val="18"/>
        </w:rPr>
        <w:t>middelen</w:t>
      </w:r>
      <w:r>
        <w:rPr>
          <w:rStyle w:val="normaltextrun"/>
          <w:rFonts w:ascii="Verdana" w:hAnsi="Verdana" w:cs="Segoe UI"/>
          <w:color w:val="000000"/>
          <w:sz w:val="18"/>
          <w:szCs w:val="18"/>
        </w:rPr>
        <w:t xml:space="preserve"> van belang</w:t>
      </w:r>
      <w:r w:rsidR="00923553">
        <w:rPr>
          <w:rStyle w:val="normaltextrun"/>
          <w:rFonts w:ascii="Verdana" w:hAnsi="Verdana" w:cs="Segoe UI"/>
          <w:color w:val="000000"/>
          <w:sz w:val="18"/>
          <w:szCs w:val="18"/>
        </w:rPr>
        <w:t xml:space="preserve"> om flexibel in te kunnen springen </w:t>
      </w:r>
      <w:r w:rsidR="00B706D8">
        <w:rPr>
          <w:rStyle w:val="normaltextrun"/>
          <w:rFonts w:ascii="Verdana" w:hAnsi="Verdana" w:cs="Segoe UI"/>
          <w:color w:val="000000"/>
          <w:sz w:val="18"/>
          <w:szCs w:val="18"/>
        </w:rPr>
        <w:t xml:space="preserve">daar </w:t>
      </w:r>
      <w:r w:rsidR="00923553">
        <w:rPr>
          <w:rStyle w:val="normaltextrun"/>
          <w:rFonts w:ascii="Verdana" w:hAnsi="Verdana" w:cs="Segoe UI"/>
          <w:color w:val="000000"/>
          <w:sz w:val="18"/>
          <w:szCs w:val="18"/>
        </w:rPr>
        <w:t xml:space="preserve">waar de </w:t>
      </w:r>
      <w:r w:rsidR="00E14FDD">
        <w:rPr>
          <w:rStyle w:val="normaltextrun"/>
          <w:rFonts w:ascii="Verdana" w:hAnsi="Verdana" w:cs="Segoe UI"/>
          <w:color w:val="000000"/>
          <w:sz w:val="18"/>
          <w:szCs w:val="18"/>
        </w:rPr>
        <w:t xml:space="preserve">noden </w:t>
      </w:r>
      <w:r w:rsidR="00923553">
        <w:rPr>
          <w:rStyle w:val="normaltextrun"/>
          <w:rFonts w:ascii="Verdana" w:hAnsi="Verdana" w:cs="Segoe UI"/>
          <w:color w:val="000000"/>
          <w:sz w:val="18"/>
          <w:szCs w:val="18"/>
        </w:rPr>
        <w:t xml:space="preserve">het hoogst </w:t>
      </w:r>
      <w:r w:rsidR="00662DDC">
        <w:rPr>
          <w:rStyle w:val="normaltextrun"/>
          <w:rFonts w:ascii="Verdana" w:hAnsi="Verdana" w:cs="Segoe UI"/>
          <w:color w:val="000000"/>
          <w:sz w:val="18"/>
          <w:szCs w:val="18"/>
        </w:rPr>
        <w:t>zijn</w:t>
      </w:r>
      <w:r w:rsidR="00923553">
        <w:rPr>
          <w:rStyle w:val="normaltextrun"/>
          <w:rFonts w:ascii="Verdana" w:hAnsi="Verdana" w:cs="Segoe UI"/>
          <w:color w:val="000000"/>
          <w:sz w:val="18"/>
          <w:szCs w:val="18"/>
        </w:rPr>
        <w:t xml:space="preserve">. Daarnaast zijn </w:t>
      </w:r>
      <w:r w:rsidR="00923553">
        <w:rPr>
          <w:rStyle w:val="spellingerror"/>
          <w:rFonts w:ascii="Verdana" w:hAnsi="Verdana" w:cs="Segoe UI"/>
          <w:color w:val="000000"/>
          <w:sz w:val="18"/>
          <w:szCs w:val="18"/>
        </w:rPr>
        <w:t>ongeoormerkte</w:t>
      </w:r>
      <w:r w:rsidR="00923553">
        <w:rPr>
          <w:rStyle w:val="normaltextrun"/>
          <w:rFonts w:ascii="Verdana" w:hAnsi="Verdana" w:cs="Segoe UI"/>
          <w:color w:val="000000"/>
          <w:sz w:val="18"/>
          <w:szCs w:val="18"/>
        </w:rPr>
        <w:t xml:space="preserve"> bijdragen van belang om vluchtelingen in langdurige vluchtelingensituaties te </w:t>
      </w:r>
      <w:r w:rsidR="009B0685">
        <w:rPr>
          <w:rStyle w:val="normaltextrun"/>
          <w:rFonts w:ascii="Verdana" w:hAnsi="Verdana" w:cs="Segoe UI"/>
          <w:color w:val="000000"/>
          <w:sz w:val="18"/>
          <w:szCs w:val="18"/>
        </w:rPr>
        <w:t xml:space="preserve">kunnen </w:t>
      </w:r>
      <w:r w:rsidR="00923553">
        <w:rPr>
          <w:rStyle w:val="normaltextrun"/>
          <w:rFonts w:ascii="Verdana" w:hAnsi="Verdana" w:cs="Segoe UI"/>
          <w:color w:val="000000"/>
          <w:sz w:val="18"/>
          <w:szCs w:val="18"/>
        </w:rPr>
        <w:t xml:space="preserve">blijven steunen, </w:t>
      </w:r>
      <w:r w:rsidR="006C27B9">
        <w:rPr>
          <w:rStyle w:val="normaltextrun"/>
          <w:rFonts w:ascii="Verdana" w:hAnsi="Verdana" w:cs="Segoe UI"/>
          <w:color w:val="000000"/>
          <w:sz w:val="18"/>
          <w:szCs w:val="18"/>
        </w:rPr>
        <w:t>ook</w:t>
      </w:r>
      <w:r w:rsidR="00923553">
        <w:rPr>
          <w:rStyle w:val="normaltextrun"/>
          <w:rFonts w:ascii="Verdana" w:hAnsi="Verdana" w:cs="Segoe UI"/>
          <w:color w:val="000000"/>
          <w:sz w:val="18"/>
          <w:szCs w:val="18"/>
        </w:rPr>
        <w:t xml:space="preserve"> wanneer hun situatie </w:t>
      </w:r>
      <w:r w:rsidR="00553A57">
        <w:rPr>
          <w:rStyle w:val="normaltextrun"/>
          <w:rFonts w:ascii="Verdana" w:hAnsi="Verdana" w:cs="Segoe UI"/>
          <w:color w:val="000000"/>
          <w:sz w:val="18"/>
          <w:szCs w:val="18"/>
        </w:rPr>
        <w:t>minder aandacht krijgt</w:t>
      </w:r>
      <w:r w:rsidR="00923553">
        <w:rPr>
          <w:rStyle w:val="normaltextrun"/>
          <w:rFonts w:ascii="Verdana" w:hAnsi="Verdana" w:cs="Segoe UI"/>
          <w:color w:val="000000"/>
          <w:sz w:val="18"/>
          <w:szCs w:val="18"/>
        </w:rPr>
        <w:t xml:space="preserve">. Nederland dringt er ook bij andere donoren op aan het aandeel </w:t>
      </w:r>
      <w:r w:rsidR="00923553">
        <w:rPr>
          <w:rStyle w:val="spellingerror"/>
          <w:rFonts w:ascii="Verdana" w:hAnsi="Verdana" w:cs="Segoe UI"/>
          <w:color w:val="000000"/>
          <w:sz w:val="18"/>
          <w:szCs w:val="18"/>
        </w:rPr>
        <w:t>ongeoormerkte</w:t>
      </w:r>
      <w:r w:rsidR="00923553">
        <w:rPr>
          <w:rStyle w:val="normaltextrun"/>
          <w:rFonts w:ascii="Verdana" w:hAnsi="Verdana" w:cs="Segoe UI"/>
          <w:color w:val="000000"/>
          <w:sz w:val="18"/>
          <w:szCs w:val="18"/>
        </w:rPr>
        <w:t xml:space="preserve"> bijdragen te verhogen. </w:t>
      </w:r>
    </w:p>
    <w:p w:rsidRPr="00923553" w:rsidR="003F76DA" w:rsidP="00923553" w:rsidRDefault="003F76DA" w14:paraId="250255ED" w14:textId="6AB0117C">
      <w:pPr>
        <w:pStyle w:val="paragraph"/>
        <w:textAlignment w:val="baseline"/>
        <w:rPr>
          <w:rFonts w:ascii="Segoe UI" w:hAnsi="Segoe UI" w:cs="Segoe UI"/>
          <w:color w:val="000000"/>
          <w:sz w:val="12"/>
          <w:szCs w:val="12"/>
        </w:rPr>
      </w:pPr>
      <w:r>
        <w:rPr>
          <w:rStyle w:val="normaltextrun"/>
          <w:rFonts w:ascii="Verdana" w:hAnsi="Verdana" w:cs="Segoe UI"/>
          <w:color w:val="000000"/>
          <w:sz w:val="18"/>
          <w:szCs w:val="18"/>
        </w:rPr>
        <w:t xml:space="preserve">Als onderdeel van het </w:t>
      </w:r>
      <w:r w:rsidRPr="00B706D8">
        <w:rPr>
          <w:rStyle w:val="normaltextrun"/>
          <w:rFonts w:ascii="Verdana" w:hAnsi="Verdana" w:cs="Segoe UI"/>
          <w:i/>
          <w:color w:val="000000"/>
          <w:sz w:val="18"/>
          <w:szCs w:val="18"/>
        </w:rPr>
        <w:t>Funding Compact</w:t>
      </w:r>
      <w:r w:rsidR="00775363">
        <w:rPr>
          <w:rStyle w:val="FootnoteReference"/>
          <w:rFonts w:ascii="Verdana" w:hAnsi="Verdana" w:cs="Segoe UI"/>
          <w:i/>
          <w:color w:val="000000"/>
          <w:sz w:val="18"/>
          <w:szCs w:val="18"/>
        </w:rPr>
        <w:footnoteReference w:id="6"/>
      </w:r>
      <w:r>
        <w:rPr>
          <w:rStyle w:val="normaltextrun"/>
          <w:rFonts w:ascii="Verdana" w:hAnsi="Verdana" w:cs="Segoe UI"/>
          <w:color w:val="000000"/>
          <w:sz w:val="18"/>
          <w:szCs w:val="18"/>
        </w:rPr>
        <w:t xml:space="preserve"> is de doelstelling gezet om minstens 30% ongeoormerkte financiering te geven als </w:t>
      </w:r>
      <w:r w:rsidR="001F321D">
        <w:rPr>
          <w:rStyle w:val="normaltextrun"/>
          <w:rFonts w:ascii="Verdana" w:hAnsi="Verdana" w:cs="Segoe UI"/>
          <w:color w:val="000000"/>
          <w:sz w:val="18"/>
          <w:szCs w:val="18"/>
        </w:rPr>
        <w:t>richtlijn</w:t>
      </w:r>
      <w:r>
        <w:rPr>
          <w:rStyle w:val="normaltextrun"/>
          <w:rFonts w:ascii="Verdana" w:hAnsi="Verdana" w:cs="Segoe UI"/>
          <w:color w:val="000000"/>
          <w:sz w:val="18"/>
          <w:szCs w:val="18"/>
        </w:rPr>
        <w:t xml:space="preserve"> v</w:t>
      </w:r>
      <w:r w:rsidR="001F321D">
        <w:rPr>
          <w:rStyle w:val="normaltextrun"/>
          <w:rFonts w:ascii="Verdana" w:hAnsi="Verdana" w:cs="Segoe UI"/>
          <w:color w:val="000000"/>
          <w:sz w:val="18"/>
          <w:szCs w:val="18"/>
        </w:rPr>
        <w:t>oor</w:t>
      </w:r>
      <w:r>
        <w:rPr>
          <w:rStyle w:val="normaltextrun"/>
          <w:rFonts w:ascii="Verdana" w:hAnsi="Verdana" w:cs="Segoe UI"/>
          <w:color w:val="000000"/>
          <w:sz w:val="18"/>
          <w:szCs w:val="18"/>
        </w:rPr>
        <w:t xml:space="preserve"> goed donorschap. Nederland heeft dit doel voor de afgelopen jaren gehaald met respectievelijk </w:t>
      </w:r>
      <w:r w:rsidR="001F321D">
        <w:rPr>
          <w:rStyle w:val="normaltextrun"/>
          <w:rFonts w:ascii="Verdana" w:hAnsi="Verdana" w:cs="Segoe UI"/>
          <w:color w:val="000000"/>
          <w:sz w:val="18"/>
          <w:szCs w:val="18"/>
        </w:rPr>
        <w:t xml:space="preserve">39%, 34% en 38% ongeoormerkte financiering in 2021, 2022 en 2023. </w:t>
      </w:r>
    </w:p>
    <w:p w:rsidR="00616671" w:rsidP="00616671" w:rsidRDefault="00616671" w14:paraId="4371D047" w14:textId="5A44265A">
      <w:r w:rsidRPr="004D372F">
        <w:t>Overzicht bijdragen en ranking grootste donoren</w:t>
      </w:r>
      <w:r w:rsidR="009E181D">
        <w:t xml:space="preserve"> </w:t>
      </w:r>
      <w:r>
        <w:t>(bedragen in USD miljoen)</w:t>
      </w:r>
      <w:r w:rsidR="009E181D">
        <w:rPr>
          <w:rStyle w:val="EndnoteReference"/>
        </w:rPr>
        <w:endnoteReference w:id="5"/>
      </w:r>
    </w:p>
    <w:p w:rsidR="0051461E" w:rsidP="00616671" w:rsidRDefault="0051461E" w14:paraId="30236735" w14:textId="77777777"/>
    <w:tbl>
      <w:tblPr>
        <w:tblW w:w="5488" w:type="pct"/>
        <w:tblInd w:w="-147" w:type="dxa"/>
        <w:tblBorders>
          <w:top w:val="single" w:color="auto" w:sz="4" w:space="0"/>
          <w:left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674"/>
        <w:gridCol w:w="3437"/>
        <w:gridCol w:w="2707"/>
        <w:gridCol w:w="1652"/>
      </w:tblGrid>
      <w:tr w:rsidR="00616671" w:rsidTr="00D670D7" w14:paraId="620487E1" w14:textId="77777777">
        <w:tc>
          <w:tcPr>
            <w:tcW w:w="398" w:type="pct"/>
            <w:tcBorders>
              <w:top w:val="single" w:color="auto" w:sz="4" w:space="0"/>
              <w:left w:val="single" w:color="auto" w:sz="4" w:space="0"/>
              <w:bottom w:val="single" w:color="auto" w:sz="4" w:space="0"/>
              <w:right w:val="single" w:color="auto" w:sz="4" w:space="0"/>
            </w:tcBorders>
            <w:hideMark/>
          </w:tcPr>
          <w:p w:rsidRPr="00A13499" w:rsidR="00616671" w:rsidP="000C4BB9" w:rsidRDefault="00616671" w14:paraId="00500984" w14:textId="77777777">
            <w:pPr>
              <w:rPr>
                <w:b/>
              </w:rPr>
            </w:pPr>
            <w:r w:rsidRPr="00A13499">
              <w:rPr>
                <w:b/>
              </w:rPr>
              <w:t>Jaar</w:t>
            </w:r>
          </w:p>
        </w:tc>
        <w:tc>
          <w:tcPr>
            <w:tcW w:w="2029" w:type="pct"/>
            <w:tcBorders>
              <w:top w:val="single" w:color="auto" w:sz="4" w:space="0"/>
              <w:left w:val="single" w:color="auto" w:sz="4" w:space="0"/>
              <w:bottom w:val="single" w:color="auto" w:sz="4" w:space="0"/>
              <w:right w:val="single" w:color="auto" w:sz="4" w:space="0"/>
            </w:tcBorders>
            <w:hideMark/>
          </w:tcPr>
          <w:p w:rsidRPr="00A13499" w:rsidR="00616671" w:rsidP="000C4BB9" w:rsidRDefault="00616671" w14:paraId="1989B8A4" w14:textId="463FE2BA">
            <w:pPr>
              <w:rPr>
                <w:b/>
              </w:rPr>
            </w:pPr>
            <w:r w:rsidRPr="00A13499">
              <w:rPr>
                <w:b/>
              </w:rPr>
              <w:t>Bijdrage</w:t>
            </w:r>
          </w:p>
        </w:tc>
        <w:tc>
          <w:tcPr>
            <w:tcW w:w="1598" w:type="pct"/>
            <w:tcBorders>
              <w:top w:val="single" w:color="auto" w:sz="4" w:space="0"/>
              <w:left w:val="single" w:color="auto" w:sz="4" w:space="0"/>
              <w:bottom w:val="single" w:color="auto" w:sz="4" w:space="0"/>
              <w:right w:val="single" w:color="auto" w:sz="4" w:space="0"/>
            </w:tcBorders>
            <w:hideMark/>
          </w:tcPr>
          <w:p w:rsidRPr="00A13499" w:rsidR="00616671" w:rsidP="000C4BB9" w:rsidRDefault="00616671" w14:paraId="537D1B15" w14:textId="77777777">
            <w:pPr>
              <w:rPr>
                <w:b/>
              </w:rPr>
            </w:pPr>
            <w:r w:rsidRPr="00A13499">
              <w:rPr>
                <w:b/>
              </w:rPr>
              <w:t>Ranking/donor</w:t>
            </w:r>
          </w:p>
        </w:tc>
        <w:tc>
          <w:tcPr>
            <w:tcW w:w="975" w:type="pct"/>
            <w:tcBorders>
              <w:top w:val="single" w:color="auto" w:sz="4" w:space="0"/>
              <w:left w:val="single" w:color="auto" w:sz="4" w:space="0"/>
              <w:bottom w:val="single" w:color="auto" w:sz="4" w:space="0"/>
              <w:right w:val="single" w:color="auto" w:sz="4" w:space="0"/>
            </w:tcBorders>
            <w:hideMark/>
          </w:tcPr>
          <w:p w:rsidRPr="00A13499" w:rsidR="00616671" w:rsidP="000C4BB9" w:rsidRDefault="00616671" w14:paraId="0184E2FC" w14:textId="77777777">
            <w:pPr>
              <w:jc w:val="center"/>
              <w:rPr>
                <w:b/>
              </w:rPr>
            </w:pPr>
            <w:r w:rsidRPr="00A13499">
              <w:rPr>
                <w:b/>
              </w:rPr>
              <w:t>Bedrag</w:t>
            </w:r>
          </w:p>
        </w:tc>
      </w:tr>
      <w:tr w:rsidR="005D2599" w:rsidTr="00D670D7" w14:paraId="060D8BDF" w14:textId="77777777">
        <w:tc>
          <w:tcPr>
            <w:tcW w:w="398" w:type="pct"/>
            <w:tcBorders>
              <w:top w:val="single" w:color="auto" w:sz="4" w:space="0"/>
              <w:left w:val="single" w:color="auto" w:sz="4" w:space="0"/>
              <w:bottom w:val="single" w:color="auto" w:sz="4" w:space="0"/>
              <w:right w:val="single" w:color="auto" w:sz="4" w:space="0"/>
            </w:tcBorders>
            <w:shd w:val="clear" w:color="auto" w:fill="D9D9D9"/>
          </w:tcPr>
          <w:p w:rsidR="00616671" w:rsidP="000C4BB9" w:rsidRDefault="00616671" w14:paraId="62DDB4A1" w14:textId="77777777"/>
        </w:tc>
        <w:tc>
          <w:tcPr>
            <w:tcW w:w="2029" w:type="pct"/>
            <w:tcBorders>
              <w:top w:val="single" w:color="auto" w:sz="4" w:space="0"/>
              <w:left w:val="single" w:color="auto" w:sz="4" w:space="0"/>
              <w:bottom w:val="single" w:color="auto" w:sz="4" w:space="0"/>
              <w:right w:val="single" w:color="auto" w:sz="4" w:space="0"/>
            </w:tcBorders>
            <w:shd w:val="clear" w:color="auto" w:fill="D9D9D9"/>
          </w:tcPr>
          <w:p w:rsidR="00616671" w:rsidP="000C4BB9" w:rsidRDefault="00616671" w14:paraId="6E676D63" w14:textId="77777777"/>
        </w:tc>
        <w:tc>
          <w:tcPr>
            <w:tcW w:w="1598" w:type="pct"/>
            <w:tcBorders>
              <w:top w:val="single" w:color="auto" w:sz="4" w:space="0"/>
              <w:left w:val="single" w:color="auto" w:sz="4" w:space="0"/>
              <w:bottom w:val="single" w:color="auto" w:sz="4" w:space="0"/>
              <w:right w:val="single" w:color="auto" w:sz="4" w:space="0"/>
            </w:tcBorders>
            <w:shd w:val="clear" w:color="auto" w:fill="D9D9D9"/>
          </w:tcPr>
          <w:p w:rsidR="00616671" w:rsidP="000C4BB9" w:rsidRDefault="00616671" w14:paraId="10DC5432" w14:textId="77777777"/>
        </w:tc>
        <w:tc>
          <w:tcPr>
            <w:tcW w:w="975" w:type="pct"/>
            <w:tcBorders>
              <w:top w:val="single" w:color="auto" w:sz="4" w:space="0"/>
              <w:left w:val="single" w:color="auto" w:sz="4" w:space="0"/>
              <w:bottom w:val="single" w:color="auto" w:sz="4" w:space="0"/>
              <w:right w:val="single" w:color="auto" w:sz="4" w:space="0"/>
            </w:tcBorders>
            <w:shd w:val="clear" w:color="auto" w:fill="D9D9D9"/>
          </w:tcPr>
          <w:p w:rsidR="00616671" w:rsidP="000C4BB9" w:rsidRDefault="00616671" w14:paraId="6F96C4EC" w14:textId="77777777"/>
        </w:tc>
      </w:tr>
      <w:tr w:rsidR="007570F5" w:rsidTr="00D670D7" w14:paraId="351ED382" w14:textId="77777777">
        <w:tc>
          <w:tcPr>
            <w:tcW w:w="398" w:type="pct"/>
            <w:tcBorders>
              <w:top w:val="single" w:color="auto" w:sz="4" w:space="0"/>
              <w:left w:val="single" w:color="auto" w:sz="4" w:space="0"/>
              <w:bottom w:val="single" w:color="auto" w:sz="4" w:space="0"/>
              <w:right w:val="single" w:color="auto" w:sz="4" w:space="0"/>
            </w:tcBorders>
          </w:tcPr>
          <w:p w:rsidR="007570F5" w:rsidP="007570F5" w:rsidRDefault="007570F5" w14:paraId="50BBA07C" w14:textId="1BD3ADF2">
            <w:r>
              <w:t>2023</w:t>
            </w:r>
          </w:p>
        </w:tc>
        <w:tc>
          <w:tcPr>
            <w:tcW w:w="2029" w:type="pct"/>
            <w:tcBorders>
              <w:top w:val="single" w:color="auto" w:sz="4" w:space="0"/>
              <w:left w:val="single" w:color="auto" w:sz="4" w:space="0"/>
              <w:bottom w:val="single" w:color="auto" w:sz="4" w:space="0"/>
              <w:right w:val="single" w:color="auto" w:sz="4" w:space="0"/>
            </w:tcBorders>
          </w:tcPr>
          <w:p w:rsidR="007570F5" w:rsidP="007570F5" w:rsidRDefault="007570F5" w14:paraId="490890E9" w14:textId="22C4EA51">
            <w:r w:rsidRPr="00524549">
              <w:t>Totaal</w:t>
            </w:r>
            <w:r>
              <w:t>-bijdrage</w:t>
            </w:r>
          </w:p>
        </w:tc>
        <w:tc>
          <w:tcPr>
            <w:tcW w:w="1598" w:type="pct"/>
            <w:tcBorders>
              <w:top w:val="single" w:color="auto" w:sz="4" w:space="0"/>
              <w:left w:val="single" w:color="auto" w:sz="4" w:space="0"/>
              <w:bottom w:val="single" w:color="auto" w:sz="4" w:space="0"/>
              <w:right w:val="single" w:color="auto" w:sz="4" w:space="0"/>
            </w:tcBorders>
          </w:tcPr>
          <w:p w:rsidR="007570F5" w:rsidP="007570F5" w:rsidRDefault="007570F5" w14:paraId="68AC08A5" w14:textId="775DF140">
            <w:r>
              <w:t>1. Verenigde Staten</w:t>
            </w:r>
          </w:p>
        </w:tc>
        <w:tc>
          <w:tcPr>
            <w:tcW w:w="975" w:type="pct"/>
            <w:tcBorders>
              <w:top w:val="single" w:color="auto" w:sz="4" w:space="0"/>
              <w:left w:val="single" w:color="auto" w:sz="4" w:space="0"/>
              <w:bottom w:val="single" w:color="auto" w:sz="4" w:space="0"/>
              <w:right w:val="single" w:color="auto" w:sz="4" w:space="0"/>
            </w:tcBorders>
          </w:tcPr>
          <w:p w:rsidR="007570F5" w:rsidP="007570F5" w:rsidRDefault="007570F5" w14:paraId="2AD47F27" w14:textId="69FD1D8F">
            <w:pPr>
              <w:tabs>
                <w:tab w:val="decimal" w:pos="1026"/>
              </w:tabs>
              <w:jc w:val="right"/>
            </w:pPr>
            <w:r>
              <w:t>1.902</w:t>
            </w:r>
          </w:p>
        </w:tc>
      </w:tr>
      <w:tr w:rsidR="007570F5" w:rsidTr="00D670D7" w14:paraId="3EF9CF9E" w14:textId="77777777">
        <w:tc>
          <w:tcPr>
            <w:tcW w:w="398" w:type="pct"/>
            <w:tcBorders>
              <w:top w:val="single" w:color="auto" w:sz="4" w:space="0"/>
              <w:left w:val="single" w:color="auto" w:sz="4" w:space="0"/>
              <w:bottom w:val="nil"/>
              <w:right w:val="single" w:color="auto" w:sz="4" w:space="0"/>
            </w:tcBorders>
          </w:tcPr>
          <w:p w:rsidR="007570F5" w:rsidP="007570F5" w:rsidRDefault="007570F5" w14:paraId="2E63D3C9" w14:textId="77777777"/>
          <w:p w:rsidR="007570F5" w:rsidP="007570F5" w:rsidRDefault="007570F5" w14:paraId="7AA501FB" w14:textId="77777777"/>
        </w:tc>
        <w:tc>
          <w:tcPr>
            <w:tcW w:w="2029" w:type="pct"/>
            <w:tcBorders>
              <w:top w:val="single" w:color="auto" w:sz="4" w:space="0"/>
              <w:left w:val="single" w:color="auto" w:sz="4" w:space="0"/>
              <w:bottom w:val="nil"/>
              <w:right w:val="single" w:color="auto" w:sz="4" w:space="0"/>
            </w:tcBorders>
          </w:tcPr>
          <w:p w:rsidR="007570F5" w:rsidP="007570F5" w:rsidRDefault="007570F5" w14:paraId="2749FFA2" w14:textId="77777777"/>
        </w:tc>
        <w:tc>
          <w:tcPr>
            <w:tcW w:w="1598" w:type="pct"/>
            <w:tcBorders>
              <w:top w:val="single" w:color="auto" w:sz="4" w:space="0"/>
              <w:left w:val="single" w:color="auto" w:sz="4" w:space="0"/>
              <w:bottom w:val="single" w:color="auto" w:sz="4" w:space="0"/>
              <w:right w:val="single" w:color="auto" w:sz="4" w:space="0"/>
            </w:tcBorders>
          </w:tcPr>
          <w:p w:rsidR="007570F5" w:rsidP="007570F5" w:rsidRDefault="007570F5" w14:paraId="46C0A1E2" w14:textId="77777777">
            <w:r>
              <w:t>2. Europese Unie</w:t>
            </w:r>
            <w:r>
              <w:rPr>
                <w:rFonts w:ascii="Segoe UI" w:hAnsi="Segoe UI" w:cs="Segoe UI"/>
                <w:color w:val="333333"/>
                <w:sz w:val="21"/>
                <w:szCs w:val="21"/>
                <w:shd w:val="clear" w:color="auto" w:fill="FFFFFF"/>
              </w:rPr>
              <w:t xml:space="preserve"> </w:t>
            </w:r>
          </w:p>
          <w:p w:rsidR="007570F5" w:rsidP="007570F5" w:rsidRDefault="007570F5" w14:paraId="5CE0B0A8" w14:textId="1470F027"/>
        </w:tc>
        <w:tc>
          <w:tcPr>
            <w:tcW w:w="975" w:type="pct"/>
            <w:tcBorders>
              <w:top w:val="single" w:color="auto" w:sz="4" w:space="0"/>
              <w:left w:val="single" w:color="auto" w:sz="4" w:space="0"/>
              <w:bottom w:val="single" w:color="auto" w:sz="4" w:space="0"/>
              <w:right w:val="single" w:color="auto" w:sz="4" w:space="0"/>
            </w:tcBorders>
          </w:tcPr>
          <w:p w:rsidR="007570F5" w:rsidP="007570F5" w:rsidRDefault="007570F5" w14:paraId="32E60FD3" w14:textId="670F291A">
            <w:pPr>
              <w:tabs>
                <w:tab w:val="decimal" w:pos="1026"/>
              </w:tabs>
              <w:jc w:val="right"/>
            </w:pPr>
            <w:r w:rsidRPr="007570F5">
              <w:rPr>
                <w:lang w:val="en-US"/>
              </w:rPr>
              <w:t>238</w:t>
            </w:r>
          </w:p>
        </w:tc>
      </w:tr>
      <w:tr w:rsidR="007570F5" w:rsidTr="00D670D7" w14:paraId="0CB64776" w14:textId="77777777">
        <w:tc>
          <w:tcPr>
            <w:tcW w:w="398" w:type="pct"/>
            <w:tcBorders>
              <w:top w:val="nil"/>
              <w:left w:val="single" w:color="auto" w:sz="4" w:space="0"/>
              <w:bottom w:val="nil"/>
              <w:right w:val="single" w:color="auto" w:sz="4" w:space="0"/>
            </w:tcBorders>
          </w:tcPr>
          <w:p w:rsidR="007570F5" w:rsidP="007570F5" w:rsidRDefault="007570F5" w14:paraId="109EC28F" w14:textId="77777777"/>
        </w:tc>
        <w:tc>
          <w:tcPr>
            <w:tcW w:w="2029" w:type="pct"/>
            <w:tcBorders>
              <w:top w:val="nil"/>
              <w:left w:val="single" w:color="auto" w:sz="4" w:space="0"/>
              <w:bottom w:val="single" w:color="FFFFFF" w:themeColor="background1" w:sz="4" w:space="0"/>
              <w:right w:val="single" w:color="auto" w:sz="4" w:space="0"/>
            </w:tcBorders>
          </w:tcPr>
          <w:p w:rsidR="007570F5" w:rsidP="007570F5" w:rsidRDefault="007570F5" w14:paraId="359A997A" w14:textId="77777777"/>
        </w:tc>
        <w:tc>
          <w:tcPr>
            <w:tcW w:w="1598" w:type="pct"/>
            <w:tcBorders>
              <w:top w:val="single" w:color="auto" w:sz="4" w:space="0"/>
              <w:left w:val="single" w:color="auto" w:sz="4" w:space="0"/>
              <w:bottom w:val="single" w:color="auto" w:sz="4" w:space="0"/>
              <w:right w:val="single" w:color="auto" w:sz="4" w:space="0"/>
            </w:tcBorders>
          </w:tcPr>
          <w:p w:rsidR="007570F5" w:rsidP="007570F5" w:rsidRDefault="007570F5" w14:paraId="06FEB9A3" w14:textId="4BA8A7A8">
            <w:r>
              <w:t>3. Duitsland</w:t>
            </w:r>
          </w:p>
        </w:tc>
        <w:tc>
          <w:tcPr>
            <w:tcW w:w="975" w:type="pct"/>
            <w:tcBorders>
              <w:top w:val="single" w:color="auto" w:sz="4" w:space="0"/>
              <w:left w:val="single" w:color="auto" w:sz="4" w:space="0"/>
              <w:bottom w:val="single" w:color="auto" w:sz="4" w:space="0"/>
              <w:right w:val="single" w:color="auto" w:sz="4" w:space="0"/>
            </w:tcBorders>
          </w:tcPr>
          <w:p w:rsidR="007570F5" w:rsidP="007570F5" w:rsidRDefault="007570F5" w14:paraId="75244D4C" w14:textId="2034B060">
            <w:pPr>
              <w:tabs>
                <w:tab w:val="decimal" w:pos="1026"/>
              </w:tabs>
              <w:jc w:val="right"/>
            </w:pPr>
            <w:r>
              <w:t>227</w:t>
            </w:r>
          </w:p>
        </w:tc>
      </w:tr>
      <w:tr w:rsidR="007570F5" w:rsidTr="00D670D7" w14:paraId="50AC6CC0" w14:textId="77777777">
        <w:tc>
          <w:tcPr>
            <w:tcW w:w="398" w:type="pct"/>
            <w:tcBorders>
              <w:top w:val="nil"/>
              <w:left w:val="single" w:color="auto" w:sz="4" w:space="0"/>
              <w:bottom w:val="nil"/>
              <w:right w:val="single" w:color="auto" w:sz="4" w:space="0"/>
            </w:tcBorders>
          </w:tcPr>
          <w:p w:rsidR="007570F5" w:rsidP="007570F5" w:rsidRDefault="007570F5" w14:paraId="7E66A4CB" w14:textId="77777777"/>
        </w:tc>
        <w:tc>
          <w:tcPr>
            <w:tcW w:w="2029" w:type="pct"/>
            <w:tcBorders>
              <w:top w:val="single" w:color="FFFFFF" w:themeColor="background1" w:sz="4" w:space="0"/>
              <w:left w:val="single" w:color="auto" w:sz="4" w:space="0"/>
              <w:bottom w:val="single" w:color="auto" w:sz="4" w:space="0"/>
              <w:right w:val="single" w:color="auto" w:sz="4" w:space="0"/>
            </w:tcBorders>
          </w:tcPr>
          <w:p w:rsidR="007570F5" w:rsidP="007570F5" w:rsidRDefault="007570F5" w14:paraId="42CCF04A" w14:textId="77777777"/>
        </w:tc>
        <w:tc>
          <w:tcPr>
            <w:tcW w:w="1598" w:type="pct"/>
            <w:tcBorders>
              <w:top w:val="single" w:color="auto" w:sz="4" w:space="0"/>
              <w:left w:val="single" w:color="auto" w:sz="4" w:space="0"/>
              <w:bottom w:val="single" w:color="auto" w:sz="4" w:space="0"/>
              <w:right w:val="single" w:color="auto" w:sz="4" w:space="0"/>
            </w:tcBorders>
          </w:tcPr>
          <w:p w:rsidR="007570F5" w:rsidP="007570F5" w:rsidRDefault="007570F5" w14:paraId="4B2B1A21" w14:textId="205F0C46">
            <w:r>
              <w:t>9. Nederland</w:t>
            </w:r>
          </w:p>
        </w:tc>
        <w:tc>
          <w:tcPr>
            <w:tcW w:w="975" w:type="pct"/>
            <w:tcBorders>
              <w:top w:val="single" w:color="auto" w:sz="4" w:space="0"/>
              <w:left w:val="single" w:color="auto" w:sz="4" w:space="0"/>
              <w:bottom w:val="single" w:color="auto" w:sz="4" w:space="0"/>
              <w:right w:val="single" w:color="auto" w:sz="4" w:space="0"/>
            </w:tcBorders>
          </w:tcPr>
          <w:p w:rsidR="007570F5" w:rsidP="007570F5" w:rsidRDefault="007570F5" w14:paraId="4F963642" w14:textId="79669226">
            <w:pPr>
              <w:tabs>
                <w:tab w:val="decimal" w:pos="1026"/>
              </w:tabs>
              <w:jc w:val="right"/>
            </w:pPr>
            <w:r>
              <w:t>96</w:t>
            </w:r>
          </w:p>
        </w:tc>
      </w:tr>
      <w:tr w:rsidR="007570F5" w:rsidTr="00D670D7" w14:paraId="6724B3EA" w14:textId="77777777">
        <w:tc>
          <w:tcPr>
            <w:tcW w:w="398" w:type="pct"/>
            <w:tcBorders>
              <w:top w:val="single" w:color="auto" w:sz="4" w:space="0"/>
              <w:left w:val="single" w:color="auto" w:sz="4" w:space="0"/>
              <w:bottom w:val="single" w:color="auto" w:sz="4" w:space="0"/>
              <w:right w:val="single" w:color="auto" w:sz="4" w:space="0"/>
            </w:tcBorders>
            <w:shd w:val="clear" w:color="auto" w:fill="D9D9D9"/>
          </w:tcPr>
          <w:p w:rsidR="007570F5" w:rsidP="007570F5" w:rsidRDefault="007570F5" w14:paraId="47E02E3E" w14:textId="77777777"/>
        </w:tc>
        <w:tc>
          <w:tcPr>
            <w:tcW w:w="2029" w:type="pct"/>
            <w:tcBorders>
              <w:top w:val="single" w:color="auto" w:sz="4" w:space="0"/>
              <w:left w:val="single" w:color="auto" w:sz="4" w:space="0"/>
              <w:bottom w:val="single" w:color="auto" w:sz="4" w:space="0"/>
              <w:right w:val="single" w:color="auto" w:sz="4" w:space="0"/>
            </w:tcBorders>
            <w:shd w:val="clear" w:color="auto" w:fill="D9D9D9"/>
          </w:tcPr>
          <w:p w:rsidR="007570F5" w:rsidP="007570F5" w:rsidRDefault="007570F5" w14:paraId="7E5AD916" w14:textId="77777777"/>
        </w:tc>
        <w:tc>
          <w:tcPr>
            <w:tcW w:w="1598" w:type="pct"/>
            <w:tcBorders>
              <w:top w:val="single" w:color="auto" w:sz="4" w:space="0"/>
              <w:left w:val="single" w:color="auto" w:sz="4" w:space="0"/>
              <w:bottom w:val="single" w:color="auto" w:sz="4" w:space="0"/>
              <w:right w:val="single" w:color="auto" w:sz="4" w:space="0"/>
            </w:tcBorders>
            <w:shd w:val="clear" w:color="auto" w:fill="D9D9D9"/>
          </w:tcPr>
          <w:p w:rsidR="007570F5" w:rsidP="007570F5" w:rsidRDefault="007570F5" w14:paraId="7E4715A7" w14:textId="77777777"/>
        </w:tc>
        <w:tc>
          <w:tcPr>
            <w:tcW w:w="975" w:type="pct"/>
            <w:tcBorders>
              <w:top w:val="single" w:color="auto" w:sz="4" w:space="0"/>
              <w:left w:val="single" w:color="auto" w:sz="4" w:space="0"/>
              <w:bottom w:val="single" w:color="auto" w:sz="4" w:space="0"/>
              <w:right w:val="single" w:color="auto" w:sz="4" w:space="0"/>
            </w:tcBorders>
            <w:shd w:val="clear" w:color="auto" w:fill="D9D9D9"/>
          </w:tcPr>
          <w:p w:rsidR="007570F5" w:rsidP="007570F5" w:rsidRDefault="007570F5" w14:paraId="0816A0D5" w14:textId="77777777">
            <w:pPr>
              <w:tabs>
                <w:tab w:val="decimal" w:pos="1026"/>
              </w:tabs>
              <w:jc w:val="right"/>
            </w:pPr>
          </w:p>
        </w:tc>
      </w:tr>
      <w:tr w:rsidR="007570F5" w:rsidTr="00D670D7" w14:paraId="60115169" w14:textId="77777777">
        <w:tc>
          <w:tcPr>
            <w:tcW w:w="398" w:type="pct"/>
            <w:tcBorders>
              <w:top w:val="single" w:color="auto" w:sz="4" w:space="0"/>
              <w:left w:val="single" w:color="auto" w:sz="4" w:space="0"/>
              <w:bottom w:val="single" w:color="auto" w:sz="4" w:space="0"/>
              <w:right w:val="single" w:color="auto" w:sz="4" w:space="0"/>
            </w:tcBorders>
            <w:hideMark/>
          </w:tcPr>
          <w:p w:rsidR="007570F5" w:rsidP="007570F5" w:rsidRDefault="007570F5" w14:paraId="0616FC1E" w14:textId="175FC9AB">
            <w:r>
              <w:t>2022</w:t>
            </w:r>
          </w:p>
        </w:tc>
        <w:tc>
          <w:tcPr>
            <w:tcW w:w="2029" w:type="pct"/>
            <w:tcBorders>
              <w:top w:val="single" w:color="auto" w:sz="4" w:space="0"/>
              <w:left w:val="single" w:color="auto" w:sz="4" w:space="0"/>
              <w:bottom w:val="single" w:color="auto" w:sz="4" w:space="0"/>
              <w:right w:val="single" w:color="auto" w:sz="4" w:space="0"/>
            </w:tcBorders>
            <w:hideMark/>
          </w:tcPr>
          <w:p w:rsidR="007570F5" w:rsidP="007570F5" w:rsidRDefault="007570F5" w14:paraId="3AD2B1C9" w14:textId="77777777">
            <w:r w:rsidRPr="00524549">
              <w:t>Totaal</w:t>
            </w:r>
            <w:r>
              <w:t>-bijdrage</w:t>
            </w:r>
          </w:p>
        </w:tc>
        <w:tc>
          <w:tcPr>
            <w:tcW w:w="1598" w:type="pct"/>
            <w:tcBorders>
              <w:top w:val="single" w:color="auto" w:sz="4" w:space="0"/>
              <w:left w:val="single" w:color="auto" w:sz="4" w:space="0"/>
              <w:bottom w:val="single" w:color="auto" w:sz="4" w:space="0"/>
              <w:right w:val="single" w:color="auto" w:sz="4" w:space="0"/>
            </w:tcBorders>
            <w:hideMark/>
          </w:tcPr>
          <w:p w:rsidR="007570F5" w:rsidP="007570F5" w:rsidRDefault="007570F5" w14:paraId="3FFB5046" w14:textId="60705EFD">
            <w:r>
              <w:t>1.  Verenigde Staten</w:t>
            </w:r>
          </w:p>
        </w:tc>
        <w:tc>
          <w:tcPr>
            <w:tcW w:w="975" w:type="pct"/>
            <w:tcBorders>
              <w:top w:val="single" w:color="auto" w:sz="4" w:space="0"/>
              <w:left w:val="single" w:color="auto" w:sz="4" w:space="0"/>
              <w:bottom w:val="single" w:color="auto" w:sz="4" w:space="0"/>
              <w:right w:val="single" w:color="auto" w:sz="4" w:space="0"/>
            </w:tcBorders>
          </w:tcPr>
          <w:p w:rsidR="007570F5" w:rsidP="007570F5" w:rsidRDefault="007570F5" w14:paraId="2743689F" w14:textId="1317BA63">
            <w:pPr>
              <w:tabs>
                <w:tab w:val="decimal" w:pos="1026"/>
              </w:tabs>
              <w:jc w:val="right"/>
            </w:pPr>
            <w:r w:rsidRPr="00E47612">
              <w:rPr>
                <w:lang w:val="en-US"/>
              </w:rPr>
              <w:t>2</w:t>
            </w:r>
            <w:r>
              <w:rPr>
                <w:lang w:val="en-US"/>
              </w:rPr>
              <w:t>.</w:t>
            </w:r>
            <w:r w:rsidRPr="00E47612">
              <w:rPr>
                <w:lang w:val="en-US"/>
              </w:rPr>
              <w:t>195</w:t>
            </w:r>
          </w:p>
        </w:tc>
      </w:tr>
      <w:tr w:rsidR="007570F5" w:rsidTr="00D670D7" w14:paraId="55F019AE" w14:textId="77777777">
        <w:tc>
          <w:tcPr>
            <w:tcW w:w="398" w:type="pct"/>
            <w:vMerge w:val="restart"/>
            <w:tcBorders>
              <w:top w:val="single" w:color="auto" w:sz="4" w:space="0"/>
              <w:left w:val="single" w:color="auto" w:sz="4" w:space="0"/>
              <w:right w:val="single" w:color="auto" w:sz="4" w:space="0"/>
            </w:tcBorders>
          </w:tcPr>
          <w:p w:rsidR="007570F5" w:rsidP="007570F5" w:rsidRDefault="007570F5" w14:paraId="136D0516" w14:textId="77777777"/>
          <w:p w:rsidR="007570F5" w:rsidP="007570F5" w:rsidRDefault="007570F5" w14:paraId="5868CB99" w14:textId="77777777"/>
        </w:tc>
        <w:tc>
          <w:tcPr>
            <w:tcW w:w="2029" w:type="pct"/>
            <w:vMerge w:val="restart"/>
            <w:tcBorders>
              <w:top w:val="single" w:color="auto" w:sz="4" w:space="0"/>
              <w:left w:val="single" w:color="auto" w:sz="4" w:space="0"/>
              <w:right w:val="single" w:color="auto" w:sz="4" w:space="0"/>
            </w:tcBorders>
          </w:tcPr>
          <w:p w:rsidR="007570F5" w:rsidP="007570F5" w:rsidRDefault="007570F5" w14:paraId="475785AC" w14:textId="77777777"/>
        </w:tc>
        <w:tc>
          <w:tcPr>
            <w:tcW w:w="1598" w:type="pct"/>
            <w:tcBorders>
              <w:top w:val="single" w:color="auto" w:sz="4" w:space="0"/>
              <w:left w:val="single" w:color="auto" w:sz="4" w:space="0"/>
              <w:bottom w:val="single" w:color="auto" w:sz="4" w:space="0"/>
              <w:right w:val="single" w:color="auto" w:sz="4" w:space="0"/>
            </w:tcBorders>
            <w:hideMark/>
          </w:tcPr>
          <w:p w:rsidR="007570F5" w:rsidP="007570F5" w:rsidRDefault="007570F5" w14:paraId="03AFF034" w14:textId="60E8319A">
            <w:r>
              <w:t>2.  Duitsland</w:t>
            </w:r>
          </w:p>
        </w:tc>
        <w:tc>
          <w:tcPr>
            <w:tcW w:w="975" w:type="pct"/>
            <w:tcBorders>
              <w:top w:val="single" w:color="auto" w:sz="4" w:space="0"/>
              <w:left w:val="single" w:color="auto" w:sz="4" w:space="0"/>
              <w:bottom w:val="single" w:color="auto" w:sz="4" w:space="0"/>
              <w:right w:val="single" w:color="auto" w:sz="4" w:space="0"/>
            </w:tcBorders>
          </w:tcPr>
          <w:p w:rsidR="007570F5" w:rsidP="007570F5" w:rsidRDefault="007570F5" w14:paraId="0F9EB0C4" w14:textId="7E2518CF">
            <w:pPr>
              <w:tabs>
                <w:tab w:val="decimal" w:pos="1026"/>
              </w:tabs>
              <w:jc w:val="right"/>
            </w:pPr>
            <w:r w:rsidRPr="00E47612">
              <w:rPr>
                <w:lang w:val="en-US"/>
              </w:rPr>
              <w:t>535</w:t>
            </w:r>
          </w:p>
        </w:tc>
      </w:tr>
      <w:tr w:rsidR="007570F5" w:rsidTr="00D670D7" w14:paraId="6FED8957" w14:textId="77777777">
        <w:tc>
          <w:tcPr>
            <w:tcW w:w="398" w:type="pct"/>
            <w:vMerge/>
            <w:tcBorders>
              <w:top w:val="single" w:color="auto" w:sz="4" w:space="0"/>
              <w:left w:val="single" w:color="auto" w:sz="4" w:space="0"/>
              <w:right w:val="single" w:color="auto" w:sz="4" w:space="0"/>
            </w:tcBorders>
          </w:tcPr>
          <w:p w:rsidR="007570F5" w:rsidP="007570F5" w:rsidRDefault="007570F5" w14:paraId="05BF567F" w14:textId="77777777"/>
        </w:tc>
        <w:tc>
          <w:tcPr>
            <w:tcW w:w="2029" w:type="pct"/>
            <w:vMerge/>
            <w:tcBorders>
              <w:top w:val="single" w:color="auto" w:sz="4" w:space="0"/>
              <w:left w:val="single" w:color="auto" w:sz="4" w:space="0"/>
              <w:right w:val="single" w:color="auto" w:sz="4" w:space="0"/>
            </w:tcBorders>
          </w:tcPr>
          <w:p w:rsidR="007570F5" w:rsidP="007570F5" w:rsidRDefault="007570F5" w14:paraId="1865FBB7" w14:textId="77777777"/>
        </w:tc>
        <w:tc>
          <w:tcPr>
            <w:tcW w:w="1598" w:type="pct"/>
            <w:tcBorders>
              <w:top w:val="single" w:color="auto" w:sz="4" w:space="0"/>
              <w:left w:val="single" w:color="auto" w:sz="4" w:space="0"/>
              <w:bottom w:val="single" w:color="auto" w:sz="4" w:space="0"/>
              <w:right w:val="single" w:color="auto" w:sz="4" w:space="0"/>
            </w:tcBorders>
          </w:tcPr>
          <w:p w:rsidR="007570F5" w:rsidP="007570F5" w:rsidRDefault="007570F5" w14:paraId="1B764A17" w14:textId="4E56288A">
            <w:r>
              <w:t>3.  Europese Unie</w:t>
            </w:r>
          </w:p>
        </w:tc>
        <w:tc>
          <w:tcPr>
            <w:tcW w:w="975" w:type="pct"/>
            <w:tcBorders>
              <w:top w:val="single" w:color="auto" w:sz="4" w:space="0"/>
              <w:left w:val="single" w:color="auto" w:sz="4" w:space="0"/>
              <w:bottom w:val="single" w:color="auto" w:sz="4" w:space="0"/>
              <w:right w:val="single" w:color="auto" w:sz="4" w:space="0"/>
            </w:tcBorders>
          </w:tcPr>
          <w:p w:rsidRPr="00E47612" w:rsidR="007570F5" w:rsidP="007570F5" w:rsidRDefault="007570F5" w14:paraId="24050715" w14:textId="77B243AC">
            <w:pPr>
              <w:tabs>
                <w:tab w:val="decimal" w:pos="1026"/>
              </w:tabs>
              <w:jc w:val="right"/>
              <w:rPr>
                <w:lang w:val="en-US"/>
              </w:rPr>
            </w:pPr>
            <w:r>
              <w:rPr>
                <w:lang w:val="en-US"/>
              </w:rPr>
              <w:t>255</w:t>
            </w:r>
          </w:p>
        </w:tc>
      </w:tr>
      <w:tr w:rsidR="007570F5" w:rsidTr="00D670D7" w14:paraId="016C745F" w14:textId="77777777">
        <w:tc>
          <w:tcPr>
            <w:tcW w:w="398" w:type="pct"/>
            <w:vMerge/>
            <w:tcBorders>
              <w:left w:val="single" w:color="auto" w:sz="4" w:space="0"/>
              <w:bottom w:val="single" w:color="auto" w:sz="4" w:space="0"/>
              <w:right w:val="single" w:color="auto" w:sz="4" w:space="0"/>
            </w:tcBorders>
          </w:tcPr>
          <w:p w:rsidR="007570F5" w:rsidP="007570F5" w:rsidRDefault="007570F5" w14:paraId="7716172D" w14:textId="77777777"/>
        </w:tc>
        <w:tc>
          <w:tcPr>
            <w:tcW w:w="2029" w:type="pct"/>
            <w:vMerge/>
            <w:tcBorders>
              <w:left w:val="single" w:color="auto" w:sz="4" w:space="0"/>
              <w:bottom w:val="single" w:color="auto" w:sz="4" w:space="0"/>
              <w:right w:val="single" w:color="auto" w:sz="4" w:space="0"/>
            </w:tcBorders>
          </w:tcPr>
          <w:p w:rsidR="007570F5" w:rsidP="007570F5" w:rsidRDefault="007570F5" w14:paraId="258419ED" w14:textId="77777777"/>
        </w:tc>
        <w:tc>
          <w:tcPr>
            <w:tcW w:w="1598" w:type="pct"/>
            <w:tcBorders>
              <w:top w:val="single" w:color="auto" w:sz="4" w:space="0"/>
              <w:left w:val="single" w:color="auto" w:sz="4" w:space="0"/>
              <w:bottom w:val="single" w:color="auto" w:sz="4" w:space="0"/>
              <w:right w:val="single" w:color="auto" w:sz="4" w:space="0"/>
            </w:tcBorders>
            <w:hideMark/>
          </w:tcPr>
          <w:p w:rsidR="007570F5" w:rsidP="007570F5" w:rsidRDefault="007570F5" w14:paraId="57E3673F" w14:textId="4461083F">
            <w:r>
              <w:t>10.Nederland</w:t>
            </w:r>
          </w:p>
        </w:tc>
        <w:tc>
          <w:tcPr>
            <w:tcW w:w="975" w:type="pct"/>
            <w:tcBorders>
              <w:top w:val="single" w:color="auto" w:sz="4" w:space="0"/>
              <w:left w:val="single" w:color="auto" w:sz="4" w:space="0"/>
              <w:bottom w:val="single" w:color="auto" w:sz="4" w:space="0"/>
              <w:right w:val="single" w:color="auto" w:sz="4" w:space="0"/>
            </w:tcBorders>
          </w:tcPr>
          <w:p w:rsidR="007570F5" w:rsidP="007570F5" w:rsidRDefault="007570F5" w14:paraId="49FCC709" w14:textId="0DD369B1">
            <w:pPr>
              <w:tabs>
                <w:tab w:val="decimal" w:pos="1026"/>
              </w:tabs>
              <w:jc w:val="right"/>
            </w:pPr>
            <w:r>
              <w:t>110</w:t>
            </w:r>
          </w:p>
        </w:tc>
      </w:tr>
      <w:tr w:rsidR="007570F5" w:rsidTr="007570F5" w14:paraId="2A8B2FDD" w14:textId="77777777">
        <w:tc>
          <w:tcPr>
            <w:tcW w:w="5000" w:type="pct"/>
            <w:gridSpan w:val="4"/>
            <w:tcBorders>
              <w:left w:val="single" w:color="auto" w:sz="4" w:space="0"/>
              <w:right w:val="single" w:color="auto" w:sz="4" w:space="0"/>
            </w:tcBorders>
            <w:shd w:val="clear" w:color="auto" w:fill="D0CECE" w:themeFill="background2" w:themeFillShade="E6"/>
          </w:tcPr>
          <w:p w:rsidR="007570F5" w:rsidP="007570F5" w:rsidRDefault="007570F5" w14:paraId="67F4847A" w14:textId="77777777">
            <w:pPr>
              <w:tabs>
                <w:tab w:val="decimal" w:pos="1026"/>
              </w:tabs>
              <w:jc w:val="right"/>
            </w:pPr>
          </w:p>
        </w:tc>
      </w:tr>
      <w:tr w:rsidR="007570F5" w:rsidTr="00D670D7" w14:paraId="56E8C0B8" w14:textId="77777777">
        <w:tc>
          <w:tcPr>
            <w:tcW w:w="398" w:type="pct"/>
            <w:tcBorders>
              <w:left w:val="single" w:color="auto" w:sz="4" w:space="0"/>
              <w:right w:val="single" w:color="auto" w:sz="4" w:space="0"/>
            </w:tcBorders>
          </w:tcPr>
          <w:p w:rsidR="007570F5" w:rsidP="007570F5" w:rsidRDefault="007570F5" w14:paraId="38B7F698" w14:textId="5E34171B">
            <w:r>
              <w:t>2021</w:t>
            </w:r>
          </w:p>
        </w:tc>
        <w:tc>
          <w:tcPr>
            <w:tcW w:w="2029" w:type="pct"/>
            <w:tcBorders>
              <w:left w:val="single" w:color="auto" w:sz="4" w:space="0"/>
              <w:right w:val="single" w:color="auto" w:sz="4" w:space="0"/>
            </w:tcBorders>
          </w:tcPr>
          <w:p w:rsidR="007570F5" w:rsidP="007570F5" w:rsidRDefault="007570F5" w14:paraId="047BFFBC" w14:textId="0F67546F">
            <w:r w:rsidRPr="00524549">
              <w:t>Totaal</w:t>
            </w:r>
            <w:r>
              <w:t>-bijdrage</w:t>
            </w:r>
          </w:p>
        </w:tc>
        <w:tc>
          <w:tcPr>
            <w:tcW w:w="1598" w:type="pct"/>
            <w:tcBorders>
              <w:top w:val="single" w:color="auto" w:sz="4" w:space="0"/>
              <w:left w:val="single" w:color="auto" w:sz="4" w:space="0"/>
              <w:bottom w:val="single" w:color="auto" w:sz="4" w:space="0"/>
              <w:right w:val="single" w:color="auto" w:sz="4" w:space="0"/>
            </w:tcBorders>
          </w:tcPr>
          <w:p w:rsidR="007570F5" w:rsidP="007570F5" w:rsidRDefault="007570F5" w14:paraId="240E92F6" w14:textId="0A1ECFD7">
            <w:r>
              <w:t>1. Verenigde Staten</w:t>
            </w:r>
          </w:p>
        </w:tc>
        <w:tc>
          <w:tcPr>
            <w:tcW w:w="975" w:type="pct"/>
            <w:tcBorders>
              <w:top w:val="single" w:color="auto" w:sz="4" w:space="0"/>
              <w:left w:val="single" w:color="auto" w:sz="4" w:space="0"/>
              <w:bottom w:val="single" w:color="auto" w:sz="4" w:space="0"/>
              <w:right w:val="single" w:color="auto" w:sz="4" w:space="0"/>
            </w:tcBorders>
          </w:tcPr>
          <w:p w:rsidR="007570F5" w:rsidP="007570F5" w:rsidRDefault="007570F5" w14:paraId="5E289BAA" w14:textId="5B181058">
            <w:pPr>
              <w:tabs>
                <w:tab w:val="decimal" w:pos="1026"/>
              </w:tabs>
              <w:jc w:val="right"/>
            </w:pPr>
            <w:r w:rsidRPr="007570F5">
              <w:rPr>
                <w:lang w:val="en-US"/>
              </w:rPr>
              <w:t>1</w:t>
            </w:r>
            <w:r>
              <w:rPr>
                <w:rFonts w:ascii="Segoe UI" w:hAnsi="Segoe UI" w:cs="Segoe UI"/>
                <w:color w:val="333333"/>
                <w:sz w:val="21"/>
                <w:szCs w:val="21"/>
                <w:shd w:val="clear" w:color="auto" w:fill="FFFFFF"/>
              </w:rPr>
              <w:t>,</w:t>
            </w:r>
            <w:r w:rsidRPr="007570F5">
              <w:rPr>
                <w:lang w:val="en-US"/>
              </w:rPr>
              <w:t>872</w:t>
            </w:r>
          </w:p>
        </w:tc>
      </w:tr>
      <w:tr w:rsidR="009D2C54" w:rsidTr="00024752" w14:paraId="37B5E90A" w14:textId="77777777">
        <w:tc>
          <w:tcPr>
            <w:tcW w:w="398" w:type="pct"/>
            <w:vMerge w:val="restart"/>
            <w:tcBorders>
              <w:left w:val="single" w:color="auto" w:sz="4" w:space="0"/>
              <w:right w:val="single" w:color="auto" w:sz="4" w:space="0"/>
            </w:tcBorders>
          </w:tcPr>
          <w:p w:rsidR="009D2C54" w:rsidP="007570F5" w:rsidRDefault="009D2C54" w14:paraId="3A362544" w14:textId="77777777"/>
        </w:tc>
        <w:tc>
          <w:tcPr>
            <w:tcW w:w="2029" w:type="pct"/>
            <w:vMerge w:val="restart"/>
            <w:tcBorders>
              <w:left w:val="single" w:color="auto" w:sz="4" w:space="0"/>
              <w:right w:val="single" w:color="auto" w:sz="4" w:space="0"/>
            </w:tcBorders>
          </w:tcPr>
          <w:p w:rsidR="009D2C54" w:rsidP="007570F5" w:rsidRDefault="009D2C54" w14:paraId="4A40740D" w14:textId="77777777"/>
        </w:tc>
        <w:tc>
          <w:tcPr>
            <w:tcW w:w="1598" w:type="pct"/>
            <w:tcBorders>
              <w:top w:val="single" w:color="auto" w:sz="4" w:space="0"/>
              <w:left w:val="single" w:color="auto" w:sz="4" w:space="0"/>
              <w:bottom w:val="single" w:color="auto" w:sz="4" w:space="0"/>
              <w:right w:val="single" w:color="auto" w:sz="4" w:space="0"/>
            </w:tcBorders>
          </w:tcPr>
          <w:p w:rsidR="009D2C54" w:rsidP="007570F5" w:rsidRDefault="009D2C54" w14:paraId="25B0E21A" w14:textId="4537E45F">
            <w:r>
              <w:t>2. Duitsland</w:t>
            </w:r>
          </w:p>
        </w:tc>
        <w:tc>
          <w:tcPr>
            <w:tcW w:w="975" w:type="pct"/>
            <w:tcBorders>
              <w:top w:val="single" w:color="auto" w:sz="4" w:space="0"/>
              <w:left w:val="single" w:color="auto" w:sz="4" w:space="0"/>
              <w:bottom w:val="single" w:color="auto" w:sz="4" w:space="0"/>
              <w:right w:val="single" w:color="auto" w:sz="4" w:space="0"/>
            </w:tcBorders>
          </w:tcPr>
          <w:p w:rsidR="009D2C54" w:rsidP="007570F5" w:rsidRDefault="009D2C54" w14:paraId="0DDECEF3" w14:textId="0C40F9A4">
            <w:pPr>
              <w:tabs>
                <w:tab w:val="decimal" w:pos="1026"/>
              </w:tabs>
              <w:jc w:val="right"/>
            </w:pPr>
            <w:r w:rsidRPr="007570F5">
              <w:rPr>
                <w:lang w:val="en-US"/>
              </w:rPr>
              <w:t>488</w:t>
            </w:r>
          </w:p>
        </w:tc>
      </w:tr>
      <w:tr w:rsidR="009D2C54" w:rsidTr="00922C00" w14:paraId="74E4BCE2" w14:textId="77777777">
        <w:tc>
          <w:tcPr>
            <w:tcW w:w="398" w:type="pct"/>
            <w:vMerge/>
            <w:tcBorders>
              <w:left w:val="single" w:color="auto" w:sz="4" w:space="0"/>
              <w:right w:val="single" w:color="auto" w:sz="4" w:space="0"/>
            </w:tcBorders>
          </w:tcPr>
          <w:p w:rsidR="009D2C54" w:rsidP="007570F5" w:rsidRDefault="009D2C54" w14:paraId="0444C96E" w14:textId="77777777"/>
        </w:tc>
        <w:tc>
          <w:tcPr>
            <w:tcW w:w="2029" w:type="pct"/>
            <w:vMerge/>
            <w:tcBorders>
              <w:left w:val="single" w:color="auto" w:sz="4" w:space="0"/>
              <w:right w:val="single" w:color="auto" w:sz="4" w:space="0"/>
            </w:tcBorders>
          </w:tcPr>
          <w:p w:rsidR="009D2C54" w:rsidP="007570F5" w:rsidRDefault="009D2C54" w14:paraId="5DF026CC" w14:textId="77777777"/>
        </w:tc>
        <w:tc>
          <w:tcPr>
            <w:tcW w:w="1598" w:type="pct"/>
            <w:tcBorders>
              <w:top w:val="single" w:color="auto" w:sz="4" w:space="0"/>
              <w:left w:val="single" w:color="auto" w:sz="4" w:space="0"/>
              <w:bottom w:val="single" w:color="auto" w:sz="4" w:space="0"/>
              <w:right w:val="single" w:color="auto" w:sz="4" w:space="0"/>
            </w:tcBorders>
          </w:tcPr>
          <w:p w:rsidR="009D2C54" w:rsidP="007570F5" w:rsidRDefault="009D2C54" w14:paraId="610D55E5" w14:textId="33B5B5FC">
            <w:r>
              <w:t>3. Europese Unie</w:t>
            </w:r>
          </w:p>
        </w:tc>
        <w:tc>
          <w:tcPr>
            <w:tcW w:w="975" w:type="pct"/>
            <w:tcBorders>
              <w:top w:val="single" w:color="auto" w:sz="4" w:space="0"/>
              <w:left w:val="single" w:color="auto" w:sz="4" w:space="0"/>
              <w:bottom w:val="single" w:color="auto" w:sz="4" w:space="0"/>
              <w:right w:val="single" w:color="auto" w:sz="4" w:space="0"/>
            </w:tcBorders>
          </w:tcPr>
          <w:p w:rsidR="009D2C54" w:rsidP="007570F5" w:rsidRDefault="009D2C54" w14:paraId="57A520B6" w14:textId="5D13613B">
            <w:pPr>
              <w:tabs>
                <w:tab w:val="decimal" w:pos="1026"/>
              </w:tabs>
              <w:jc w:val="right"/>
            </w:pPr>
            <w:r>
              <w:t>326</w:t>
            </w:r>
          </w:p>
        </w:tc>
      </w:tr>
      <w:tr w:rsidR="009D2C54" w:rsidTr="00024752" w14:paraId="678C12E4" w14:textId="77777777">
        <w:tc>
          <w:tcPr>
            <w:tcW w:w="398" w:type="pct"/>
            <w:vMerge/>
            <w:tcBorders>
              <w:left w:val="single" w:color="auto" w:sz="4" w:space="0"/>
              <w:bottom w:val="single" w:color="auto" w:sz="4" w:space="0"/>
              <w:right w:val="single" w:color="auto" w:sz="4" w:space="0"/>
            </w:tcBorders>
          </w:tcPr>
          <w:p w:rsidR="009D2C54" w:rsidP="007570F5" w:rsidRDefault="009D2C54" w14:paraId="4B18B8D8" w14:textId="77777777"/>
        </w:tc>
        <w:tc>
          <w:tcPr>
            <w:tcW w:w="2029" w:type="pct"/>
            <w:vMerge/>
            <w:tcBorders>
              <w:left w:val="single" w:color="auto" w:sz="4" w:space="0"/>
              <w:bottom w:val="single" w:color="auto" w:sz="4" w:space="0"/>
              <w:right w:val="single" w:color="auto" w:sz="4" w:space="0"/>
            </w:tcBorders>
          </w:tcPr>
          <w:p w:rsidR="009D2C54" w:rsidP="007570F5" w:rsidRDefault="009D2C54" w14:paraId="0E780991" w14:textId="77777777"/>
        </w:tc>
        <w:tc>
          <w:tcPr>
            <w:tcW w:w="1598" w:type="pct"/>
            <w:tcBorders>
              <w:top w:val="single" w:color="auto" w:sz="4" w:space="0"/>
              <w:left w:val="single" w:color="auto" w:sz="4" w:space="0"/>
              <w:bottom w:val="single" w:color="auto" w:sz="4" w:space="0"/>
              <w:right w:val="single" w:color="auto" w:sz="4" w:space="0"/>
            </w:tcBorders>
          </w:tcPr>
          <w:p w:rsidR="009D2C54" w:rsidP="007570F5" w:rsidRDefault="009D2C54" w14:paraId="2E13C403" w14:textId="03BDB0FD">
            <w:r>
              <w:t>10. Nederland</w:t>
            </w:r>
          </w:p>
        </w:tc>
        <w:tc>
          <w:tcPr>
            <w:tcW w:w="975" w:type="pct"/>
            <w:tcBorders>
              <w:top w:val="single" w:color="auto" w:sz="4" w:space="0"/>
              <w:left w:val="single" w:color="auto" w:sz="4" w:space="0"/>
              <w:bottom w:val="single" w:color="auto" w:sz="4" w:space="0"/>
              <w:right w:val="single" w:color="auto" w:sz="4" w:space="0"/>
            </w:tcBorders>
          </w:tcPr>
          <w:p w:rsidR="009D2C54" w:rsidP="007570F5" w:rsidRDefault="009D2C54" w14:paraId="475373BE" w14:textId="1F3B8C90">
            <w:pPr>
              <w:tabs>
                <w:tab w:val="decimal" w:pos="1026"/>
              </w:tabs>
              <w:jc w:val="right"/>
            </w:pPr>
            <w:r>
              <w:t>92</w:t>
            </w:r>
          </w:p>
        </w:tc>
      </w:tr>
    </w:tbl>
    <w:p w:rsidR="000A2F56" w:rsidP="000A2F56" w:rsidRDefault="000A2F56" w14:paraId="7A1C5DAD" w14:textId="51612DD8">
      <w:pPr>
        <w:pStyle w:val="Heading1"/>
        <w:tabs>
          <w:tab w:val="num" w:pos="0"/>
        </w:tabs>
        <w:spacing w:after="240" w:line="240" w:lineRule="auto"/>
        <w:ind w:hanging="1162"/>
      </w:pPr>
      <w:bookmarkStart w:name="_Toc177403770" w:id="47"/>
      <w:r>
        <w:lastRenderedPageBreak/>
        <w:t xml:space="preserve">4 </w:t>
      </w:r>
      <w:r>
        <w:tab/>
        <w:t>MOPAN beoordeling van UNHCR</w:t>
      </w:r>
      <w:bookmarkEnd w:id="47"/>
      <w:r>
        <w:t xml:space="preserve">  </w:t>
      </w:r>
    </w:p>
    <w:p w:rsidRPr="002165B1" w:rsidR="00410EFB" w:rsidP="002165B1" w:rsidRDefault="00874A11" w14:paraId="426FA5E8" w14:textId="759611D3">
      <w:pPr>
        <w:pStyle w:val="Heading2"/>
      </w:pPr>
      <w:bookmarkStart w:name="_Toc177403771" w:id="48"/>
      <w:r w:rsidRPr="002165B1">
        <w:t>4.1 Samenvatting van de uitkomsten van de MOPAN-beoordeling naar het Nederlands vertaald</w:t>
      </w:r>
      <w:r w:rsidR="00DE4082">
        <w:rPr>
          <w:rStyle w:val="FootnoteReference"/>
        </w:rPr>
        <w:footnoteReference w:id="7"/>
      </w:r>
      <w:bookmarkEnd w:id="48"/>
    </w:p>
    <w:p w:rsidR="00C0127E" w:rsidP="00CD44AE" w:rsidRDefault="00C0127E" w14:paraId="3D4CC3DC" w14:textId="77777777">
      <w:bookmarkStart w:name="_Hlk176357866" w:id="49"/>
      <w:bookmarkStart w:name="_Hlk176373150" w:id="50"/>
    </w:p>
    <w:p w:rsidR="00C0127E" w:rsidP="00C0127E" w:rsidRDefault="00C0127E" w14:paraId="500F69A8" w14:textId="77777777">
      <w:pPr>
        <w:rPr>
          <w:b/>
        </w:rPr>
      </w:pPr>
      <w:r>
        <w:rPr>
          <w:b/>
        </w:rPr>
        <w:t>Belangrijkste sterke punten</w:t>
      </w:r>
    </w:p>
    <w:p w:rsidRPr="00EE1117" w:rsidR="00C0127E" w:rsidP="00C0127E" w:rsidRDefault="00C0127E" w14:paraId="7A553A7A" w14:textId="77777777">
      <w:pPr>
        <w:rPr>
          <w:b/>
          <w:bCs/>
        </w:rPr>
      </w:pPr>
    </w:p>
    <w:p w:rsidR="00AE7427" w:rsidP="00A513E9" w:rsidRDefault="00AE7427" w14:paraId="4F9DED87" w14:textId="77777777">
      <w:pPr>
        <w:pStyle w:val="ListParagraph"/>
        <w:numPr>
          <w:ilvl w:val="0"/>
          <w:numId w:val="32"/>
        </w:numPr>
      </w:pPr>
      <w:r w:rsidRPr="00AE7427">
        <w:t xml:space="preserve">UNHCR heeft een krachtig mandaat, en zijn inzet voor en focus op humanitaire beginselen en internationaal vluchtelingenrecht komen terug in al zijn strategische prioriteiten en activiteiten. </w:t>
      </w:r>
    </w:p>
    <w:p w:rsidR="00AE7427" w:rsidP="00A513E9" w:rsidRDefault="00AE7427" w14:paraId="339D50DF" w14:textId="77777777">
      <w:pPr>
        <w:pStyle w:val="ListParagraph"/>
        <w:numPr>
          <w:ilvl w:val="0"/>
          <w:numId w:val="32"/>
        </w:numPr>
      </w:pPr>
      <w:r w:rsidRPr="00AE7427">
        <w:t xml:space="preserve">UNHCR is sterk in belangenbehartiging, conform zijn mandaat en ter invulling van mondiaal afgesproken agenda’s en doelen </w:t>
      </w:r>
    </w:p>
    <w:p w:rsidR="00A513E9" w:rsidP="00A513E9" w:rsidRDefault="00A513E9" w14:paraId="6DAB1A8A" w14:textId="27A40816">
      <w:pPr>
        <w:pStyle w:val="ListParagraph"/>
        <w:numPr>
          <w:ilvl w:val="0"/>
          <w:numId w:val="32"/>
        </w:numPr>
      </w:pPr>
      <w:r>
        <w:t xml:space="preserve">Het leiderschap van UNHCR bij het bevorderen van de agenda van het Global Compact on Refugees en </w:t>
      </w:r>
      <w:r w:rsidR="00DB43CF">
        <w:t>de</w:t>
      </w:r>
      <w:r>
        <w:t xml:space="preserve"> bijeenroepende rol voor het Global Refugee Forum, zijn sterke prestaties </w:t>
      </w:r>
      <w:r w:rsidR="00AE7427">
        <w:t>voor</w:t>
      </w:r>
      <w:r>
        <w:t xml:space="preserve"> het creëren van duidelijke internationale kaders voor solidariteit en lastenverdeling.</w:t>
      </w:r>
    </w:p>
    <w:p w:rsidR="00A513E9" w:rsidP="005277F5" w:rsidRDefault="00A513E9" w14:paraId="35BA9F1C" w14:textId="511AAFDA">
      <w:pPr>
        <w:pStyle w:val="ListParagraph"/>
        <w:numPr>
          <w:ilvl w:val="0"/>
          <w:numId w:val="32"/>
        </w:numPr>
      </w:pPr>
      <w:r>
        <w:t xml:space="preserve">In vluchtelingensituaties speelt UNHCR een leidende rol in de internationale respons in overeenstemming met haar mandaat, en in de inter-agency humanitaire responsmechanismen voor andere ontheemdingssituaties, speelt UNHCR een </w:t>
      </w:r>
      <w:r w:rsidR="00DB43CF">
        <w:t>samenwerkingsgerichte</w:t>
      </w:r>
      <w:r>
        <w:t xml:space="preserve"> en positieve rol.</w:t>
      </w:r>
    </w:p>
    <w:p w:rsidR="00A513E9" w:rsidP="00A513E9" w:rsidRDefault="00A513E9" w14:paraId="1DF0B659" w14:textId="7A875C4C">
      <w:pPr>
        <w:pStyle w:val="ListParagraph"/>
        <w:numPr>
          <w:ilvl w:val="0"/>
          <w:numId w:val="32"/>
        </w:numPr>
      </w:pPr>
      <w:r>
        <w:t xml:space="preserve">Een indrukwekkend </w:t>
      </w:r>
      <w:r w:rsidR="00D90696">
        <w:t>mechanisme voor response in noodsituaties</w:t>
      </w:r>
      <w:r>
        <w:t xml:space="preserve"> </w:t>
      </w:r>
      <w:r w:rsidR="00D90696">
        <w:t>staat borg voor</w:t>
      </w:r>
      <w:r>
        <w:t xml:space="preserve"> zeer snelle </w:t>
      </w:r>
      <w:r w:rsidR="00D90696">
        <w:t>humanitaire actie bij crises</w:t>
      </w:r>
      <w:r>
        <w:t>.</w:t>
      </w:r>
    </w:p>
    <w:p w:rsidR="00A513E9" w:rsidP="00A513E9" w:rsidRDefault="00A513E9" w14:paraId="591A9791" w14:textId="075D3617">
      <w:pPr>
        <w:pStyle w:val="ListParagraph"/>
        <w:numPr>
          <w:ilvl w:val="0"/>
          <w:numId w:val="32"/>
        </w:numPr>
      </w:pPr>
      <w:r>
        <w:t xml:space="preserve">Decentralisatie en uitgebreide organisatorische hervormingen werpen al vruchten af </w:t>
      </w:r>
      <w:r w:rsidRPr="00A513E9">
        <w:rPr>
          <w:rFonts w:ascii="Arial" w:hAnsi="Arial" w:cs="Arial"/>
        </w:rPr>
        <w:t>​​</w:t>
      </w:r>
      <w:r>
        <w:t>en ondersteunen de strategische richtingen van UNHCR en zetten deze op een pad naar een meerjarenperspectief, ook al is er nog meer werk nodig om het maximale uit nieuwe processen en managementtools te halen.</w:t>
      </w:r>
    </w:p>
    <w:p w:rsidRPr="00EE1117" w:rsidR="00C0127E" w:rsidP="00C0127E" w:rsidRDefault="00C0127E" w14:paraId="05FE4E68" w14:textId="77777777"/>
    <w:p w:rsidR="00C0127E" w:rsidP="00C0127E" w:rsidRDefault="00C0127E" w14:paraId="08129632" w14:textId="77777777">
      <w:pPr>
        <w:rPr>
          <w:b/>
        </w:rPr>
      </w:pPr>
      <w:r>
        <w:rPr>
          <w:b/>
        </w:rPr>
        <w:t>Verbeterpunten</w:t>
      </w:r>
    </w:p>
    <w:p w:rsidRPr="00EE1117" w:rsidR="00C0127E" w:rsidP="00A513E9" w:rsidRDefault="00C0127E" w14:paraId="4C143D6D" w14:textId="1C9910FA"/>
    <w:p w:rsidR="00A513E9" w:rsidP="00A513E9" w:rsidRDefault="00A513E9" w14:paraId="719EB68F" w14:textId="7D437FF4">
      <w:pPr>
        <w:pStyle w:val="ListParagraph"/>
        <w:numPr>
          <w:ilvl w:val="0"/>
          <w:numId w:val="33"/>
        </w:numPr>
      </w:pPr>
      <w:r>
        <w:t xml:space="preserve">De juiste culturele veranderingen en prikkels leveren om over te schakelen naar een </w:t>
      </w:r>
      <w:r w:rsidR="002F1749">
        <w:t xml:space="preserve">langere termijn focus </w:t>
      </w:r>
      <w:r>
        <w:t>en werkwijze.</w:t>
      </w:r>
    </w:p>
    <w:p w:rsidR="00A513E9" w:rsidP="00A513E9" w:rsidRDefault="00A513E9" w14:paraId="3D487855" w14:textId="27E84B2E">
      <w:pPr>
        <w:pStyle w:val="ListParagraph"/>
        <w:numPr>
          <w:ilvl w:val="0"/>
          <w:numId w:val="33"/>
        </w:numPr>
      </w:pPr>
      <w:r>
        <w:t>Verder versterken van het gebruik van bewijs in planning en programmering, en versterken van de fundamenten die zijn gelegd door de nieuwe COMPASS-rapportage en het op resultaten gebaseerde management- en budgetteringskader.</w:t>
      </w:r>
    </w:p>
    <w:p w:rsidR="00A513E9" w:rsidP="00A513E9" w:rsidRDefault="001A640C" w14:paraId="683B833C" w14:textId="2840E86E">
      <w:pPr>
        <w:pStyle w:val="ListParagraph"/>
        <w:numPr>
          <w:ilvl w:val="0"/>
          <w:numId w:val="33"/>
        </w:numPr>
      </w:pPr>
      <w:r>
        <w:t>D</w:t>
      </w:r>
      <w:r w:rsidR="00A513E9">
        <w:t xml:space="preserve">e rol van UNHCR in klimaatnoodsituaties en -rampen </w:t>
      </w:r>
      <w:r>
        <w:t xml:space="preserve">verder verduidelijken en zorg dragen voor het </w:t>
      </w:r>
      <w:r w:rsidR="00A513E9">
        <w:t xml:space="preserve">systematischer </w:t>
      </w:r>
      <w:r>
        <w:t>behalen</w:t>
      </w:r>
      <w:r w:rsidR="00A513E9">
        <w:t xml:space="preserve"> van klimaat- en milieudoelstellingen.</w:t>
      </w:r>
    </w:p>
    <w:p w:rsidR="00A513E9" w:rsidP="00A513E9" w:rsidRDefault="00A513E9" w14:paraId="372F49B1" w14:textId="716DBAC0">
      <w:pPr>
        <w:pStyle w:val="ListParagraph"/>
        <w:numPr>
          <w:ilvl w:val="0"/>
          <w:numId w:val="33"/>
        </w:numPr>
      </w:pPr>
      <w:r>
        <w:t>Blijven consolideren van het hervormingsprogramma en verduidelijken en socialiseren van de rol van de regionale bureaus.</w:t>
      </w:r>
    </w:p>
    <w:p w:rsidR="00A513E9" w:rsidP="00A513E9" w:rsidRDefault="00A513E9" w14:paraId="05466083" w14:textId="0D757697">
      <w:pPr>
        <w:pStyle w:val="ListParagraph"/>
        <w:numPr>
          <w:ilvl w:val="0"/>
          <w:numId w:val="33"/>
        </w:numPr>
      </w:pPr>
      <w:r>
        <w:t xml:space="preserve">Heroverwegen van </w:t>
      </w:r>
      <w:r w:rsidR="001A640C">
        <w:t>crisis response voor vluchtelingen,</w:t>
      </w:r>
      <w:r>
        <w:t xml:space="preserve"> vanuit een langetermijnperspectief, zodat vluchtelingennoodsituaties zoveel mogelijk vanaf dag één worden benaderd op een manier die het risico verkleint dat UNHCR </w:t>
      </w:r>
      <w:r w:rsidR="001A640C">
        <w:t>‘blijft hangen’</w:t>
      </w:r>
      <w:r>
        <w:t xml:space="preserve"> als </w:t>
      </w:r>
      <w:r w:rsidR="001A640C">
        <w:t>voornaamste</w:t>
      </w:r>
      <w:r>
        <w:t xml:space="preserve"> dienstverlener op de lange termijn in langdurige vluchtelingensituaties.</w:t>
      </w:r>
    </w:p>
    <w:p w:rsidR="00A513E9" w:rsidP="00F24F1F" w:rsidRDefault="00A513E9" w14:paraId="33A371AE" w14:textId="1505A812">
      <w:pPr>
        <w:pStyle w:val="ListParagraph"/>
        <w:numPr>
          <w:ilvl w:val="0"/>
          <w:numId w:val="33"/>
        </w:numPr>
      </w:pPr>
      <w:r>
        <w:t xml:space="preserve">Doorgaan met hervormingen om een </w:t>
      </w:r>
      <w:r w:rsidRPr="00A513E9">
        <w:rPr>
          <w:rFonts w:ascii="Arial" w:hAnsi="Arial" w:cs="Arial"/>
        </w:rPr>
        <w:t>​​</w:t>
      </w:r>
      <w:r>
        <w:t xml:space="preserve">minder veeleisende en redelijkere </w:t>
      </w:r>
      <w:r w:rsidR="001A640C">
        <w:t>financieringspartner</w:t>
      </w:r>
      <w:r>
        <w:t xml:space="preserve"> te worden i</w:t>
      </w:r>
      <w:r w:rsidR="001A640C">
        <w:t>n partnerschappen</w:t>
      </w:r>
      <w:r>
        <w:t xml:space="preserve">. </w:t>
      </w:r>
    </w:p>
    <w:p w:rsidR="00C0127E" w:rsidP="00F24F1F" w:rsidRDefault="00A513E9" w14:paraId="69162EA7" w14:textId="107CFFDD">
      <w:pPr>
        <w:pStyle w:val="ListParagraph"/>
        <w:numPr>
          <w:ilvl w:val="0"/>
          <w:numId w:val="33"/>
        </w:numPr>
      </w:pPr>
      <w:r>
        <w:t xml:space="preserve">Verbetering van het overleg met het Uitvoerend Comité en verbetering van de rapportage aan </w:t>
      </w:r>
      <w:r w:rsidR="001A640C">
        <w:t>donoren</w:t>
      </w:r>
      <w:r>
        <w:t>.</w:t>
      </w:r>
    </w:p>
    <w:p w:rsidR="00C0127E" w:rsidP="00CD44AE" w:rsidRDefault="00C0127E" w14:paraId="50DB0D57" w14:textId="77777777"/>
    <w:p w:rsidR="00C0127E" w:rsidP="00C0127E" w:rsidRDefault="00C0127E" w14:paraId="0C395BF4" w14:textId="77777777">
      <w:pPr>
        <w:rPr>
          <w:b/>
          <w:bCs/>
        </w:rPr>
      </w:pPr>
      <w:r w:rsidRPr="009365E7">
        <w:rPr>
          <w:b/>
          <w:bCs/>
        </w:rPr>
        <w:t>Belangrijkste Bevindingen</w:t>
      </w:r>
    </w:p>
    <w:p w:rsidR="00C0127E" w:rsidP="00CD44AE" w:rsidRDefault="00C0127E" w14:paraId="744AE5C9" w14:textId="77777777"/>
    <w:p w:rsidRPr="00C0127E" w:rsidR="00CD44AE" w:rsidP="00CD44AE" w:rsidRDefault="00C0127E" w14:paraId="680B5979" w14:textId="148D9BF8">
      <w:pPr>
        <w:rPr>
          <w:i/>
          <w:iCs/>
        </w:rPr>
      </w:pPr>
      <w:r w:rsidRPr="00C0127E">
        <w:rPr>
          <w:i/>
          <w:iCs/>
        </w:rPr>
        <w:lastRenderedPageBreak/>
        <w:t>De belangrijkste sterke punten van UNHCR</w:t>
      </w:r>
      <w:r w:rsidRPr="00C0127E" w:rsidR="00CD44AE">
        <w:rPr>
          <w:i/>
          <w:iCs/>
        </w:rPr>
        <w:t xml:space="preserve"> </w:t>
      </w:r>
    </w:p>
    <w:bookmarkEnd w:id="49"/>
    <w:p w:rsidRPr="00193E8B" w:rsidR="00A57C3C" w:rsidP="00CD44AE" w:rsidRDefault="00A57C3C" w14:paraId="451522D2" w14:textId="77777777">
      <w:pPr>
        <w:rPr>
          <w:bCs/>
        </w:rPr>
      </w:pPr>
    </w:p>
    <w:bookmarkEnd w:id="50"/>
    <w:p w:rsidR="00CD44AE" w:rsidP="00CD44AE" w:rsidRDefault="00CD44AE" w14:paraId="0ABC0C36" w14:textId="2F3594DA">
      <w:r w:rsidRPr="005D6F54">
        <w:rPr>
          <w:b/>
          <w:i/>
          <w:iCs/>
        </w:rPr>
        <w:t>UNHCR heeft een krachtig mandaat, en zijn inzet voor en focus op humanitaire beginselen en internationaal vluchtelingenrecht komen terug in al zijn strategische prioriteiten en activiteiten.</w:t>
      </w:r>
      <w:r w:rsidR="005D6F54">
        <w:rPr>
          <w:b/>
          <w:i/>
          <w:iCs/>
        </w:rPr>
        <w:t xml:space="preserve"> </w:t>
      </w:r>
      <w:r>
        <w:t>UNHCR heeft een krachtig en uniek mandaat dat duidelijk terugkomt in zijn strategische koers en operationele prioriteiten. Dat mandaat heeft ertoe bijgedragen dat de organisatie haar focus heeft behouden in een turbulente operationele omgeving en tijdens veeleisende interne reorganisaties. Overeenkomstig</w:t>
      </w:r>
      <w:r w:rsidR="005668FA">
        <w:t xml:space="preserve"> </w:t>
      </w:r>
      <w:r>
        <w:t xml:space="preserve">dat mandaat wordt UNHCR gekenmerkt door een sterke inzet voor en focus op humanitaire </w:t>
      </w:r>
      <w:r w:rsidR="00E14FDD">
        <w:t xml:space="preserve">principes </w:t>
      </w:r>
      <w:r>
        <w:t xml:space="preserve">en internationaal vluchtelingenrecht. UNHCR </w:t>
      </w:r>
      <w:r w:rsidR="00654F87">
        <w:t xml:space="preserve">is </w:t>
      </w:r>
      <w:r>
        <w:t>zich goed bewust</w:t>
      </w:r>
      <w:r w:rsidR="002D2D59">
        <w:t xml:space="preserve"> </w:t>
      </w:r>
      <w:r>
        <w:t>van zijn sterke punten en complementariteit ten opzichte van het mandaat van partner</w:t>
      </w:r>
      <w:r w:rsidR="00965802">
        <w:t>organisatie</w:t>
      </w:r>
      <w:r>
        <w:t>s</w:t>
      </w:r>
      <w:r w:rsidR="00F90FE0">
        <w:t>.</w:t>
      </w:r>
      <w:r w:rsidR="00F90FE0">
        <w:rPr>
          <w:rStyle w:val="FootnoteReference"/>
        </w:rPr>
        <w:footnoteReference w:id="8"/>
      </w:r>
      <w:r>
        <w:t xml:space="preserve"> De uitdaging voor UNHCR is zijn strategie consequent om te zetten in resultaten en daar op robuuste wijze </w:t>
      </w:r>
      <w:r w:rsidR="00D275EF">
        <w:t>over te rapporteren</w:t>
      </w:r>
      <w:r>
        <w:t xml:space="preserve">. </w:t>
      </w:r>
    </w:p>
    <w:p w:rsidRPr="005D6F54" w:rsidR="00F84833" w:rsidP="00CD44AE" w:rsidRDefault="00F84833" w14:paraId="0157C9F6" w14:textId="77777777">
      <w:pPr>
        <w:rPr>
          <w:i/>
          <w:iCs/>
        </w:rPr>
      </w:pPr>
    </w:p>
    <w:p w:rsidR="00CD44AE" w:rsidP="00CD44AE" w:rsidRDefault="00CD44AE" w14:paraId="3EEE0DA2" w14:textId="484F9BA0">
      <w:r w:rsidRPr="005D6F54">
        <w:rPr>
          <w:b/>
          <w:i/>
          <w:iCs/>
        </w:rPr>
        <w:t>Het brede hervormingsproces van UNHCR heeft vruchten afgeworpen</w:t>
      </w:r>
      <w:r w:rsidR="005D6F54">
        <w:rPr>
          <w:b/>
          <w:i/>
          <w:iCs/>
        </w:rPr>
        <w:t xml:space="preserve">. </w:t>
      </w:r>
      <w:r>
        <w:t xml:space="preserve">In de vorige MOPAN-beoordeling werd een behoefte </w:t>
      </w:r>
      <w:r w:rsidR="00C15934">
        <w:t xml:space="preserve">aan </w:t>
      </w:r>
      <w:r>
        <w:t xml:space="preserve">meer organisatorische </w:t>
      </w:r>
      <w:r w:rsidR="005D6F54">
        <w:t>s</w:t>
      </w:r>
      <w:r>
        <w:t>amenhang en een wendbaarder bedrijfsmodel</w:t>
      </w:r>
      <w:r w:rsidR="007550A6">
        <w:t xml:space="preserve"> van de organisatie</w:t>
      </w:r>
      <w:r w:rsidRPr="00C15934" w:rsidR="00C15934">
        <w:t xml:space="preserve"> </w:t>
      </w:r>
      <w:r w:rsidR="00C15934">
        <w:t>gesignaleerd</w:t>
      </w:r>
      <w:r>
        <w:t xml:space="preserve">. UNHCR was op dat moment al begonnen met een veelomvattend veranderproces, dat nog niet is afgerond maar </w:t>
      </w:r>
      <w:r w:rsidR="00965802">
        <w:t xml:space="preserve">inmiddels </w:t>
      </w:r>
      <w:r>
        <w:t xml:space="preserve">wel resultaten heeft opgeleverd. Belangrijke verbeterpunten zijn onder meer de volgende: </w:t>
      </w:r>
    </w:p>
    <w:p w:rsidR="00CD44AE" w:rsidP="00CD44AE" w:rsidRDefault="00CD44AE" w14:paraId="4D8DC84F" w14:textId="69A4A284">
      <w:pPr>
        <w:pStyle w:val="ListParagraph"/>
        <w:numPr>
          <w:ilvl w:val="0"/>
          <w:numId w:val="22"/>
        </w:numPr>
        <w:spacing w:after="160" w:line="259" w:lineRule="auto"/>
        <w:contextualSpacing/>
      </w:pPr>
      <w:r>
        <w:t xml:space="preserve">Een duidelijkere organisatiestructuur die leidt tot decentrale besluitvorming om zo meer flexibiliteit en wendbaarheid te creëren op operationeel niveau. </w:t>
      </w:r>
    </w:p>
    <w:p w:rsidR="00CD44AE" w:rsidP="00CD44AE" w:rsidRDefault="00CD44AE" w14:paraId="534A4AFA" w14:textId="62286501">
      <w:pPr>
        <w:pStyle w:val="ListParagraph"/>
        <w:numPr>
          <w:ilvl w:val="0"/>
          <w:numId w:val="22"/>
        </w:numPr>
        <w:spacing w:after="160" w:line="259" w:lineRule="auto"/>
        <w:contextualSpacing/>
      </w:pPr>
      <w:r>
        <w:t>Duidelijk, geconsolideerd en meer gestroomlijnd beleid d</w:t>
      </w:r>
      <w:r w:rsidR="000939DA">
        <w:t>at</w:t>
      </w:r>
      <w:r>
        <w:t xml:space="preserve"> zowel voor eigen medewerkers als voor externe betrokkenen beter toegankelijk </w:t>
      </w:r>
      <w:r w:rsidR="000939DA">
        <w:t>is</w:t>
      </w:r>
      <w:r>
        <w:t xml:space="preserve">. </w:t>
      </w:r>
    </w:p>
    <w:p w:rsidR="00CD44AE" w:rsidP="00CD44AE" w:rsidRDefault="00CD44AE" w14:paraId="642B2F36" w14:textId="58BD5537">
      <w:pPr>
        <w:pStyle w:val="ListParagraph"/>
        <w:numPr>
          <w:ilvl w:val="0"/>
          <w:numId w:val="22"/>
        </w:numPr>
        <w:spacing w:after="160" w:line="259" w:lineRule="auto"/>
        <w:contextualSpacing/>
      </w:pPr>
      <w:r>
        <w:t>Verbeterde gegevensverzameling en verslaglegging aan de hand van het nieuwe kader voor resultaten en planning, COMPASS</w:t>
      </w:r>
      <w:r w:rsidR="003A7EBF">
        <w:rPr>
          <w:rStyle w:val="FootnoteReference"/>
        </w:rPr>
        <w:footnoteReference w:id="9"/>
      </w:r>
      <w:r w:rsidR="00D15F32">
        <w:t xml:space="preserve">. Dit biedt nu </w:t>
      </w:r>
      <w:r>
        <w:t xml:space="preserve">betere kansen </w:t>
      </w:r>
      <w:r w:rsidR="00D15F32">
        <w:t xml:space="preserve">op meerjarenplannen die </w:t>
      </w:r>
      <w:r>
        <w:t xml:space="preserve">op resultaten gebaseerd </w:t>
      </w:r>
      <w:r w:rsidR="00D15F32">
        <w:t>zijn,</w:t>
      </w:r>
      <w:r>
        <w:t xml:space="preserve"> ook al zijn nadere inspanningen nodig om indicatoren te verfijnen, de monitoring van resultaten te versterken en medewerkers te ondersteunen in het optimale gebruik van het COMPASS-systeem. </w:t>
      </w:r>
    </w:p>
    <w:p w:rsidR="00CD44AE" w:rsidP="00CD44AE" w:rsidRDefault="00CD44AE" w14:paraId="67BF1503" w14:textId="72FDE0A9">
      <w:pPr>
        <w:pStyle w:val="ListParagraph"/>
        <w:numPr>
          <w:ilvl w:val="0"/>
          <w:numId w:val="22"/>
        </w:numPr>
        <w:spacing w:after="160" w:line="259" w:lineRule="auto"/>
        <w:contextualSpacing/>
      </w:pPr>
      <w:r>
        <w:t xml:space="preserve">Een meer robuuste infrastructuur ter </w:t>
      </w:r>
      <w:r w:rsidR="00C15934">
        <w:t xml:space="preserve">voorkoming </w:t>
      </w:r>
      <w:r>
        <w:t xml:space="preserve">van seksuele uitbuiting en misbruik, en innovatieve oplossingen voor hulp aan slachtoffers van seksuele intimidatie, beide op basis van actief leren. </w:t>
      </w:r>
    </w:p>
    <w:p w:rsidR="00CD44AE" w:rsidP="00CD44AE" w:rsidRDefault="00CD44AE" w14:paraId="28961199" w14:textId="34E487B8">
      <w:pPr>
        <w:pStyle w:val="ListParagraph"/>
        <w:numPr>
          <w:ilvl w:val="0"/>
          <w:numId w:val="22"/>
        </w:numPr>
        <w:spacing w:after="160" w:line="259" w:lineRule="auto"/>
        <w:contextualSpacing/>
      </w:pPr>
      <w:r>
        <w:t xml:space="preserve">Een sterker risicobeheer door middel van een rigoureus en gebenchmarkt hervormingsprogramma dat al tot significante verbeteringen heeft geleid en een duidelijke koers aangeeft voor de komende periode. </w:t>
      </w:r>
    </w:p>
    <w:p w:rsidR="00CD44AE" w:rsidP="000A2F56" w:rsidRDefault="00CD44AE" w14:paraId="19B3F6B3" w14:textId="0879AA40">
      <w:r w:rsidRPr="00AE7427">
        <w:rPr>
          <w:b/>
          <w:i/>
          <w:iCs/>
        </w:rPr>
        <w:t>UNHCR vervult een duidelijke en leidende rol in vluchtelingensituaties en neemt op actieve en betrokken wijze deel aan de gezamenlijke aanpak van VN-organisaties</w:t>
      </w:r>
      <w:r w:rsidRPr="00AE7427" w:rsidR="00F84833">
        <w:rPr>
          <w:b/>
          <w:i/>
          <w:iCs/>
        </w:rPr>
        <w:t xml:space="preserve"> in</w:t>
      </w:r>
      <w:r w:rsidRPr="00AE7427">
        <w:rPr>
          <w:b/>
          <w:i/>
          <w:iCs/>
        </w:rPr>
        <w:t xml:space="preserve"> </w:t>
      </w:r>
      <w:r w:rsidRPr="00AE7427" w:rsidR="00F84833">
        <w:rPr>
          <w:b/>
          <w:i/>
          <w:iCs/>
        </w:rPr>
        <w:t xml:space="preserve">contexten met veel </w:t>
      </w:r>
      <w:r w:rsidRPr="00AE7427">
        <w:rPr>
          <w:b/>
          <w:i/>
          <w:iCs/>
        </w:rPr>
        <w:t>binnenlands ontheemd</w:t>
      </w:r>
      <w:r w:rsidRPr="00AE7427" w:rsidR="00F84833">
        <w:rPr>
          <w:b/>
          <w:i/>
          <w:iCs/>
        </w:rPr>
        <w:t>en (Internally Displaced Persons, IDPs).</w:t>
      </w:r>
      <w:r w:rsidR="00AE7427">
        <w:rPr>
          <w:b/>
        </w:rPr>
        <w:t xml:space="preserve"> </w:t>
      </w:r>
      <w:r>
        <w:t xml:space="preserve">UNHCR is geïntegreerd in en ondersteunt </w:t>
      </w:r>
      <w:r w:rsidR="003F5812">
        <w:t>een</w:t>
      </w:r>
      <w:r>
        <w:t xml:space="preserve"> </w:t>
      </w:r>
      <w:r w:rsidR="00B3135A">
        <w:t>systeem brede</w:t>
      </w:r>
      <w:r>
        <w:t xml:space="preserve"> humanitaire benaderingswijzen. In vluchtelingensituaties speelt UNCHR duidelijk een leidende rol, conform zijn mandaat. UNHCR geeft leiding aan het </w:t>
      </w:r>
      <w:r w:rsidRPr="00AE0065">
        <w:rPr>
          <w:i/>
        </w:rPr>
        <w:t>Refugee Coordination Model</w:t>
      </w:r>
      <w:r>
        <w:t xml:space="preserve"> (RCM).</w:t>
      </w:r>
      <w:r w:rsidR="00B27A47">
        <w:rPr>
          <w:rStyle w:val="FootnoteReference"/>
        </w:rPr>
        <w:footnoteReference w:id="10"/>
      </w:r>
      <w:r w:rsidR="00B27A47">
        <w:t xml:space="preserve"> </w:t>
      </w:r>
      <w:r w:rsidR="00ED0538">
        <w:t>V</w:t>
      </w:r>
      <w:r>
        <w:t xml:space="preserve">anuit die rol </w:t>
      </w:r>
      <w:r w:rsidR="00ED0538">
        <w:t xml:space="preserve">stelt UNHCR </w:t>
      </w:r>
      <w:r>
        <w:t xml:space="preserve">sectorspecifieke coördinatiemechanismen </w:t>
      </w:r>
      <w:r w:rsidR="00B3135A">
        <w:t>in,</w:t>
      </w:r>
      <w:r w:rsidR="00ED0538">
        <w:t xml:space="preserve"> leidt het </w:t>
      </w:r>
      <w:r>
        <w:t xml:space="preserve">de werkgroep voor bescherming van vluchtelingen, </w:t>
      </w:r>
      <w:r w:rsidR="00ED0538">
        <w:t xml:space="preserve">en </w:t>
      </w:r>
      <w:r w:rsidR="00B3135A">
        <w:t>waarborgt deelname</w:t>
      </w:r>
      <w:r>
        <w:t xml:space="preserve"> van vluchtelingen en gastgemeenschappe</w:t>
      </w:r>
      <w:r w:rsidR="00ED0538">
        <w:t xml:space="preserve">n. </w:t>
      </w:r>
      <w:r w:rsidR="00ED0538">
        <w:lastRenderedPageBreak/>
        <w:t xml:space="preserve">Daarnaast </w:t>
      </w:r>
      <w:r>
        <w:t xml:space="preserve">helpt </w:t>
      </w:r>
      <w:r w:rsidR="00ED0538">
        <w:t xml:space="preserve">de organisatie </w:t>
      </w:r>
      <w:r>
        <w:t xml:space="preserve">bij het opbouwen van de capaciteit van andere </w:t>
      </w:r>
      <w:r w:rsidR="00ED0538">
        <w:t xml:space="preserve">(lokale) </w:t>
      </w:r>
      <w:r>
        <w:t xml:space="preserve">organisaties, </w:t>
      </w:r>
      <w:r w:rsidR="00ED0538">
        <w:t xml:space="preserve">doordat </w:t>
      </w:r>
      <w:r>
        <w:t xml:space="preserve">de UNHCR-vertegenwoordiger in rechtstreeks contact staat met overheden. Dankzij decentralisatie kan UNHCR nauw samenwerken met en via systemen en actoren binnen afzonderlijke landen. Dit is een steeds gebruikelijkere aanpak, niet alleen op nationaal maar ook op lokaal niveau. </w:t>
      </w:r>
    </w:p>
    <w:p w:rsidR="00CD44AE" w:rsidP="000A2F56" w:rsidRDefault="00CD44AE" w14:paraId="280BF1C4" w14:textId="260F0287">
      <w:r>
        <w:t xml:space="preserve">De bijdrage van UNHCR aan de respons op situaties van binnenlandse en gemengde ontheemding via de clustermechanismen van het </w:t>
      </w:r>
      <w:r w:rsidRPr="00CF5EB2">
        <w:rPr>
          <w:i/>
          <w:iCs/>
        </w:rPr>
        <w:t>Inter-Agency Standing Committee</w:t>
      </w:r>
      <w:r>
        <w:t xml:space="preserve"> is sinds de laatste MOPAN-beoordeling duidelijker en voorspelbaarder geworden. Dit geldt met name </w:t>
      </w:r>
      <w:r w:rsidR="00CF5EB2">
        <w:t xml:space="preserve">in situaties van </w:t>
      </w:r>
      <w:r>
        <w:t>conflict</w:t>
      </w:r>
      <w:r w:rsidR="00CF5EB2">
        <w:t>-</w:t>
      </w:r>
      <w:r>
        <w:t xml:space="preserve">gerelateerde ontheemding. De bijdrage van UNHCR aan noodsituaties die het gevolg zijn van extreme weersomstandigheden of natuurrampen is minder evenwichtig. UNHCR heeft het beleid ten aanzien van zijn rol bij rampenbestrijding toegelicht, maar er blijven onduidelijkheden bestaan over het niveau en de voorspelbaarheid van </w:t>
      </w:r>
      <w:r w:rsidR="00AE0065">
        <w:t>de</w:t>
      </w:r>
      <w:r>
        <w:t xml:space="preserve"> bijdragen in dergelijke noodsituaties. </w:t>
      </w:r>
    </w:p>
    <w:p w:rsidR="00F7256E" w:rsidP="00CD44AE" w:rsidRDefault="00F7256E" w14:paraId="29A37099" w14:textId="77777777">
      <w:pPr>
        <w:ind w:left="360"/>
        <w:rPr>
          <w:b/>
        </w:rPr>
      </w:pPr>
    </w:p>
    <w:p w:rsidR="00CD44AE" w:rsidP="000A2F56" w:rsidRDefault="00CD44AE" w14:paraId="4ECC69CE" w14:textId="0D3FC1CB">
      <w:r w:rsidRPr="00AE7427">
        <w:rPr>
          <w:b/>
          <w:i/>
          <w:iCs/>
        </w:rPr>
        <w:t xml:space="preserve">UNHCR heeft een indrukwekkend mechanisme voor respons in noodsituaties, dat in de beste gevallen borg staat voor zeer snelle </w:t>
      </w:r>
      <w:r w:rsidRPr="00AE7427" w:rsidR="00F84833">
        <w:rPr>
          <w:b/>
          <w:i/>
          <w:iCs/>
        </w:rPr>
        <w:t xml:space="preserve">humanitaire actie bij </w:t>
      </w:r>
      <w:r w:rsidRPr="00AE7427">
        <w:rPr>
          <w:b/>
          <w:i/>
          <w:iCs/>
        </w:rPr>
        <w:t>crises</w:t>
      </w:r>
      <w:r w:rsidRPr="00AE7427" w:rsidR="006F4A95">
        <w:rPr>
          <w:b/>
          <w:i/>
          <w:iCs/>
        </w:rPr>
        <w:t>.</w:t>
      </w:r>
      <w:r w:rsidRPr="00AE7427">
        <w:rPr>
          <w:b/>
          <w:i/>
          <w:iCs/>
        </w:rPr>
        <w:t xml:space="preserve"> </w:t>
      </w:r>
      <w:r>
        <w:t>UNHCR is sterk in het treffen van crisisresponsmaatregelen en kan die ook snel opschalen als dat nodig is, al wisselt die snelheid van crisis tot crisis - zoals UNHCR in zijn eigen evaluatie van Level 3-noodsituaties heeft bevestigd. De jaarlijkse begroting van UNHCR kent een voorziening voor operationele reserves, en recente aanpassingen van de regels omtrent het aanwenden van die reserves voor plotselinge en opkomende crisissituaties hebben UNHCR wendbaarder gemaakt in het mobiliseren van middelen in dergelijke situaties. Het beleid van UNHCR voor paraatheid en respons inzake noodsituaties, uit 2023, voorziet in een breed en actiegericht overkoepelend kader, en UNHCR is doorgaans proactief in het treffen van voorbereidingen, ook wat betreft de situatie</w:t>
      </w:r>
      <w:r w:rsidR="00CF5EB2">
        <w:t>-</w:t>
      </w:r>
      <w:r>
        <w:t xml:space="preserve">specifieke risicoanalyse en -bewaking en het vooraf aanleggen van voorraden conform dat beleid. </w:t>
      </w:r>
    </w:p>
    <w:p w:rsidR="00520A0B" w:rsidP="000A2F56" w:rsidRDefault="00CD44AE" w14:paraId="085CC313" w14:textId="219E4360">
      <w:r>
        <w:t xml:space="preserve">In Moldavië en Oeganda, de twee landen die de MOPAN-beoordelingscommissie heeft bezocht, toonde UNHCR een indrukwekkende respons op de plotseling toenemende vraag. De respons op de humanitaire crisis die volgde op de machtsovername door de Taliban in Afghanistan was eveneens indrukwekkend. In enkele andere gevallen, met name waar UNHCR ter plekke minder sterk aanwezig is of wanneer de ontheemding niet het gevolg is van een conflict maar van een natuurramp, viel </w:t>
      </w:r>
      <w:r w:rsidR="002D2D59">
        <w:t xml:space="preserve">het </w:t>
      </w:r>
      <w:r>
        <w:t xml:space="preserve">op dat de respons van UNHCR trager was. </w:t>
      </w:r>
    </w:p>
    <w:p w:rsidRPr="00520A0B" w:rsidR="00520A0B" w:rsidP="00520A0B" w:rsidRDefault="00520A0B" w14:paraId="29C66242" w14:textId="77777777">
      <w:pPr>
        <w:ind w:left="360"/>
      </w:pPr>
    </w:p>
    <w:p w:rsidR="00CD44AE" w:rsidP="000A2F56" w:rsidRDefault="00CD44AE" w14:paraId="281C52A7" w14:textId="391747E7">
      <w:r w:rsidRPr="00AE7427">
        <w:rPr>
          <w:b/>
          <w:i/>
          <w:iCs/>
        </w:rPr>
        <w:t xml:space="preserve">UNHCR is sterk in belangenbehartiging, conform zijn mandaat en ter </w:t>
      </w:r>
      <w:r w:rsidRPr="00AE7427" w:rsidR="006F4A95">
        <w:rPr>
          <w:b/>
          <w:i/>
          <w:iCs/>
        </w:rPr>
        <w:t>in</w:t>
      </w:r>
      <w:r w:rsidRPr="00AE7427" w:rsidR="000A2F56">
        <w:rPr>
          <w:b/>
          <w:i/>
          <w:iCs/>
        </w:rPr>
        <w:t>v</w:t>
      </w:r>
      <w:r w:rsidRPr="00AE7427">
        <w:rPr>
          <w:b/>
          <w:i/>
          <w:iCs/>
        </w:rPr>
        <w:t xml:space="preserve">ulling van </w:t>
      </w:r>
      <w:r w:rsidRPr="00AE7427" w:rsidR="00DE3E08">
        <w:rPr>
          <w:b/>
          <w:i/>
          <w:iCs/>
        </w:rPr>
        <w:t xml:space="preserve">mondiaal afgesproken </w:t>
      </w:r>
      <w:r w:rsidRPr="00AE7427">
        <w:rPr>
          <w:b/>
          <w:i/>
          <w:iCs/>
        </w:rPr>
        <w:t>agenda’s en doelen</w:t>
      </w:r>
      <w:r w:rsidR="00AE7427">
        <w:rPr>
          <w:b/>
        </w:rPr>
        <w:t>.</w:t>
      </w:r>
      <w:r>
        <w:rPr>
          <w:b/>
        </w:rPr>
        <w:t xml:space="preserve"> </w:t>
      </w:r>
      <w:r>
        <w:t xml:space="preserve">In een wereld waarin vluchtelingen, asielzoekers en </w:t>
      </w:r>
      <w:r w:rsidR="00193E8B">
        <w:t>(</w:t>
      </w:r>
      <w:r>
        <w:t>illegale</w:t>
      </w:r>
      <w:r w:rsidR="00193E8B">
        <w:t>)</w:t>
      </w:r>
      <w:r>
        <w:t xml:space="preserve"> migranten in toenemende mate word</w:t>
      </w:r>
      <w:r w:rsidR="00193E8B">
        <w:t>en</w:t>
      </w:r>
      <w:r>
        <w:t xml:space="preserve"> beschouwd als onderdeel van een algemeen en grotendeels ongewenst verschijnsel, blijft UNHCR een belangrijke en constructieve rol vervullen in het wereldwijde discours, bij het ontwikkelen van kennisproducten en bij het behartigen van de belangen van gedwongen ontheemden en staatlozen. UNHCR heeft een groot vermogen om mensen samen te brengen, maar ook zijn vermogen om een stem te geven aan de zwakkeren</w:t>
      </w:r>
      <w:r w:rsidR="00CF5EB2">
        <w:t>. De</w:t>
      </w:r>
      <w:r>
        <w:t xml:space="preserve"> juridische en technische expertise van UNHCR ten aanzien van zijn mandaat genieten alom respect. UNHCR geeft als hoeder van het Verdrag betreffende de status van vluchtelingen uit 1951 en het bijbehorende Protocol uit 1967 leiding aan de implementatie van de agenda van het </w:t>
      </w:r>
      <w:r w:rsidRPr="00134819" w:rsidR="003378EF">
        <w:rPr>
          <w:bCs/>
          <w:i/>
          <w:iCs/>
        </w:rPr>
        <w:t>Global Compact on Refugees</w:t>
      </w:r>
      <w:r w:rsidRPr="00D42A4A" w:rsidR="003378EF">
        <w:rPr>
          <w:bCs/>
        </w:rPr>
        <w:t xml:space="preserve"> </w:t>
      </w:r>
      <w:r>
        <w:t xml:space="preserve">en organiseert ook het </w:t>
      </w:r>
      <w:r w:rsidRPr="001E136C" w:rsidR="00162123">
        <w:rPr>
          <w:i/>
        </w:rPr>
        <w:t>Global Refugee Forum</w:t>
      </w:r>
      <w:r>
        <w:t>. Beide hebben sterk bijgedragen aan de totstandkoming van heldere internationale kaders voor solidariteit en gezamenlijke lastenverdeling, alsmede aan de inclusie van vluchtelingen bij maatschappij</w:t>
      </w:r>
      <w:r w:rsidR="004A59B4">
        <w:t>-</w:t>
      </w:r>
      <w:r>
        <w:t>brede inspanningen om</w:t>
      </w:r>
      <w:r w:rsidR="00193E8B">
        <w:t xml:space="preserve"> </w:t>
      </w:r>
      <w:r>
        <w:t xml:space="preserve">vluchtelingenkwesties </w:t>
      </w:r>
      <w:r w:rsidR="00CF5EB2">
        <w:t>aan te pakken</w:t>
      </w:r>
      <w:r>
        <w:t xml:space="preserve">. </w:t>
      </w:r>
    </w:p>
    <w:p w:rsidR="004A59B4" w:rsidP="00CD44AE" w:rsidRDefault="004A59B4" w14:paraId="09DF9222" w14:textId="77777777">
      <w:pPr>
        <w:ind w:left="360"/>
      </w:pPr>
    </w:p>
    <w:p w:rsidRPr="00C0127E" w:rsidR="00CD44AE" w:rsidP="000A2F56" w:rsidRDefault="00CD44AE" w14:paraId="619BA496" w14:textId="62EE7DE2">
      <w:pPr>
        <w:rPr>
          <w:i/>
          <w:iCs/>
        </w:rPr>
      </w:pPr>
      <w:r w:rsidRPr="00C0127E">
        <w:rPr>
          <w:i/>
          <w:iCs/>
        </w:rPr>
        <w:t>V</w:t>
      </w:r>
      <w:r w:rsidR="00C0127E">
        <w:rPr>
          <w:i/>
          <w:iCs/>
        </w:rPr>
        <w:t>erbeterpunten</w:t>
      </w:r>
    </w:p>
    <w:p w:rsidR="0051461E" w:rsidP="000A2F56" w:rsidRDefault="0051461E" w14:paraId="126F796D" w14:textId="77777777"/>
    <w:p w:rsidR="00CD44AE" w:rsidP="000A2F56" w:rsidRDefault="00CD44AE" w14:paraId="7806601E" w14:textId="736941F5">
      <w:r w:rsidRPr="00D670D7">
        <w:rPr>
          <w:b/>
          <w:i/>
          <w:iCs/>
        </w:rPr>
        <w:t>In een omgeving waar financiering strikt aan doelen is gekoppeld, staat UNHCR voor de belangrijke en steeds groter wordende uitdaging te waarborgen dat de middelen naar behoefte worden toegewezen</w:t>
      </w:r>
      <w:r w:rsidRPr="00D670D7" w:rsidR="0051461E">
        <w:rPr>
          <w:b/>
          <w:i/>
          <w:iCs/>
        </w:rPr>
        <w:t>.</w:t>
      </w:r>
      <w:r w:rsidRPr="00D670D7">
        <w:rPr>
          <w:b/>
          <w:i/>
          <w:iCs/>
        </w:rPr>
        <w:t xml:space="preserve"> </w:t>
      </w:r>
      <w:r>
        <w:t xml:space="preserve">Binnen de financiering van humanitaire </w:t>
      </w:r>
      <w:r w:rsidR="00D6554F">
        <w:t xml:space="preserve">hulp </w:t>
      </w:r>
      <w:r>
        <w:t xml:space="preserve">is een verschuiving waarneembaar </w:t>
      </w:r>
      <w:r w:rsidR="001B0367">
        <w:t>van ongeoormerkte bijdragen naar geoormerkte bijdrage welke leidt tot een afname van</w:t>
      </w:r>
      <w:r>
        <w:t xml:space="preserve"> </w:t>
      </w:r>
      <w:r w:rsidR="00EB1C56">
        <w:t>kwaliteitsfinanciering.</w:t>
      </w:r>
      <w:r w:rsidR="00EB1C56">
        <w:rPr>
          <w:rStyle w:val="FootnoteReference"/>
        </w:rPr>
        <w:footnoteReference w:id="11"/>
      </w:r>
      <w:r>
        <w:t xml:space="preserve"> Gelet op de huidige geopolitieke situatie zal deze trend zich waarschijnlijk voortzetten. Weliswaar groeit het budget van UNHCR, maar die groei is vooral toe te schrijven aan </w:t>
      </w:r>
      <w:r w:rsidR="00162123">
        <w:t xml:space="preserve">geoormerkte </w:t>
      </w:r>
      <w:r>
        <w:t xml:space="preserve">middelen. Verhoudingsgewijs is de niet aan beperkingen onderhevige kernfinanciering van de UNHCR nog nooit zo laag geweest, terwijl de </w:t>
      </w:r>
      <w:r w:rsidR="00A31BA8">
        <w:t>geoormerkte</w:t>
      </w:r>
      <w:r>
        <w:t xml:space="preserve"> bedragen juist hoger zijn dan ooit. Het grootste deel van de middelen van </w:t>
      </w:r>
      <w:r w:rsidRPr="00A31BA8">
        <w:t xml:space="preserve">UNHCR </w:t>
      </w:r>
      <w:r w:rsidRPr="00A31BA8" w:rsidR="00A31BA8">
        <w:t>is geoormerkt</w:t>
      </w:r>
      <w:r w:rsidR="00A31BA8">
        <w:t xml:space="preserve"> </w:t>
      </w:r>
      <w:r>
        <w:t xml:space="preserve">voor specifieke regio's. Dit beperkt de mogelijkheden van de organisatie om middelen toe te wijzen op basis van behoeften en van haar strategische prioriteiten. Een recent en opvallend voorbeeld daarvan is de grootschalige </w:t>
      </w:r>
      <w:r w:rsidR="00A31BA8">
        <w:t xml:space="preserve">oormerking </w:t>
      </w:r>
      <w:r>
        <w:t>van don</w:t>
      </w:r>
      <w:r w:rsidR="00662DDC">
        <w:t>or</w:t>
      </w:r>
      <w:r>
        <w:t>middelen voor Oekraïense vluchtelingen en binnenlands ontheemden. Deze enorme financieringsstroom naar UNHCR bestond echter niet alleen uit aanvullende middelen: een deel ging ten koste van andere UNHCR-activiteiten. Dat leidde ertoe dat in 2022 de toezeggingen voor Oekraïne (en zijn buurlanden) voor 88% gefinancierd waren, tegen bijvoorbeeld slechts 51% van de middelen voor de Rohingya</w:t>
      </w:r>
      <w:r w:rsidR="00662DDC">
        <w:t xml:space="preserve"> </w:t>
      </w:r>
      <w:r>
        <w:t>crisis in Bangladesh.</w:t>
      </w:r>
    </w:p>
    <w:p w:rsidR="0051461E" w:rsidP="000A2F56" w:rsidRDefault="0051461E" w14:paraId="0469323B" w14:textId="77777777"/>
    <w:p w:rsidR="00CD44AE" w:rsidP="000A2F56" w:rsidRDefault="00CD44AE" w14:paraId="27A25AAF" w14:textId="4D625780">
      <w:r>
        <w:t xml:space="preserve">Uit een analyse van UNHCR zelf blijkt er een serieuze discrepantie te bestaan tussen de wereldwijde verdeling van middelen als gevolg van grootschalige </w:t>
      </w:r>
      <w:r w:rsidR="00A31BA8">
        <w:t xml:space="preserve">geoormerkte bijdragen </w:t>
      </w:r>
      <w:r>
        <w:t xml:space="preserve">enerzijds, en de wereldwijde verspreiding van de behoeften anderzijds. Er is dan ook een nadere dialoog nodig tussen UNHCR en zijn </w:t>
      </w:r>
      <w:r w:rsidR="00537C03">
        <w:t xml:space="preserve">donoren </w:t>
      </w:r>
      <w:r>
        <w:t xml:space="preserve">over een efficiëntere toewijzingssystematiek. </w:t>
      </w:r>
    </w:p>
    <w:p w:rsidR="0051461E" w:rsidP="000A2F56" w:rsidRDefault="0051461E" w14:paraId="7DDB6313" w14:textId="77777777"/>
    <w:p w:rsidR="00CD44AE" w:rsidP="000A2F56" w:rsidRDefault="00CD44AE" w14:paraId="1A7DA1C0" w14:textId="137C18AB">
      <w:r>
        <w:t xml:space="preserve">Het beoordelingsteam merkt echter ook op dat het momenteel lastig is te bepalen in hoeverre UNHCR zijn </w:t>
      </w:r>
      <w:r w:rsidR="00D02F6D">
        <w:t xml:space="preserve">ongeoormerkte </w:t>
      </w:r>
      <w:r>
        <w:t xml:space="preserve">middelen toewijst op basis van feitelijke behoeften. Het zou daarom zinvol zijn als UNHCR gedetailleerder verslag doet van de toewijzing van zijn </w:t>
      </w:r>
      <w:r w:rsidR="00D02F6D">
        <w:t xml:space="preserve">(ongeoormerkte) </w:t>
      </w:r>
      <w:r>
        <w:t xml:space="preserve">financiering en geen middelen uit die </w:t>
      </w:r>
      <w:r w:rsidR="00D02F6D">
        <w:t xml:space="preserve">middelen </w:t>
      </w:r>
      <w:r>
        <w:t xml:space="preserve">uitgeeft aan activiteiten die in verhouding tot de behoefte al goed gefinancierd zijn. </w:t>
      </w:r>
    </w:p>
    <w:p w:rsidR="00520A0B" w:rsidP="00CD44AE" w:rsidRDefault="00520A0B" w14:paraId="730D1BC4" w14:textId="77777777">
      <w:pPr>
        <w:ind w:left="360"/>
        <w:rPr>
          <w:b/>
        </w:rPr>
      </w:pPr>
    </w:p>
    <w:p w:rsidR="00CD44AE" w:rsidP="000A2F56" w:rsidRDefault="00CD44AE" w14:paraId="4E7CEB25" w14:textId="4BCAE46F">
      <w:r w:rsidRPr="00D670D7">
        <w:rPr>
          <w:b/>
          <w:i/>
          <w:iCs/>
        </w:rPr>
        <w:t>UNHCR moet zich als financieringspartner minder veeleisend en redelijker opstellen</w:t>
      </w:r>
      <w:r w:rsidR="000B455B">
        <w:rPr>
          <w:b/>
          <w:i/>
          <w:iCs/>
        </w:rPr>
        <w:t xml:space="preserve">. </w:t>
      </w:r>
      <w:r>
        <w:t>De vorige MOPAN-beoordeling was kritisch over de wijze waarop UNHCR zich opstelt als partner. Sindsdien heeft UNHCR een aantal uitgangspunten voor verstandig partnerschap opgenomen in zijn beleid. Ook heeft UNHCR zijn systeem voor het beheer van samenwerkingsverbanden (PROMS), dat momenteel in praktijk wordt gebracht, vereenvoudigd en gedigitaliseerd. UNHCR wil PROMS inzetten om tot meer maatwerk te komen in zijn samenwerkingsovereenkomsten, zodat capaciteitsopbouw en beheersmaatregelen kunnen worden afgestemd op de behoeften en tekorten van de partner en op de specifieke context</w:t>
      </w:r>
      <w:r w:rsidR="00F03BD4">
        <w:t>-</w:t>
      </w:r>
      <w:r>
        <w:t>gerelateerde risico's. In de praktijk blijft UNHCR in veel gevallen een veeleisende partner</w:t>
      </w:r>
      <w:r w:rsidR="00F03BD4">
        <w:t xml:space="preserve"> met </w:t>
      </w:r>
      <w:r w:rsidR="0051461E">
        <w:t xml:space="preserve">ferme </w:t>
      </w:r>
      <w:r w:rsidR="00F03BD4">
        <w:t>rapportage</w:t>
      </w:r>
      <w:r>
        <w:t xml:space="preserve">vereisten die niet kunnen worden aangepast </w:t>
      </w:r>
      <w:r w:rsidR="007E44B2">
        <w:t>wat betreft</w:t>
      </w:r>
      <w:r>
        <w:t xml:space="preserve"> de hoogte van het te financieren bedrag, de kwaliteit van de samenwerking of de robuustheid van de systemen voor toezicht en controle van de partners zelf. Dit leidt bij veel partners tot belastende en onnodige rapportage-inspanningen, terwijl UNHCR zelf die rapportages soms maar ten dele gebruikt. </w:t>
      </w:r>
    </w:p>
    <w:p w:rsidR="0051461E" w:rsidP="000A2F56" w:rsidRDefault="0051461E" w14:paraId="2E8E742F" w14:textId="77777777"/>
    <w:p w:rsidR="00CD44AE" w:rsidP="000A2F56" w:rsidRDefault="00CD44AE" w14:paraId="2955C628" w14:textId="20BDB517">
      <w:r>
        <w:t xml:space="preserve">UNHCR heeft zich aangesloten bij het Grand Bargain-initiatief voor </w:t>
      </w:r>
      <w:r w:rsidR="00E14FDD">
        <w:t>kwaliteitsfinanciering</w:t>
      </w:r>
      <w:r>
        <w:t xml:space="preserve">, maar dat komt in de praktijk nog niet </w:t>
      </w:r>
      <w:r w:rsidR="00D12EFD">
        <w:t xml:space="preserve">voldoende </w:t>
      </w:r>
      <w:r>
        <w:t xml:space="preserve">tot uiting. </w:t>
      </w:r>
      <w:r w:rsidR="00D12EFD">
        <w:t>Meerjarige financiering</w:t>
      </w:r>
      <w:r>
        <w:t xml:space="preserve"> </w:t>
      </w:r>
      <w:r w:rsidR="00F03BD4">
        <w:t xml:space="preserve">aan UNHCR is </w:t>
      </w:r>
      <w:r w:rsidR="00D12EFD">
        <w:t>eerder uitzondering dan regel</w:t>
      </w:r>
      <w:r w:rsidR="000B455B">
        <w:t>. V</w:t>
      </w:r>
      <w:r w:rsidR="00EF6005">
        <w:t xml:space="preserve">an de </w:t>
      </w:r>
      <w:r w:rsidR="00EF6005">
        <w:lastRenderedPageBreak/>
        <w:t xml:space="preserve">beperkte hoeveelheid </w:t>
      </w:r>
      <w:r w:rsidR="00963638">
        <w:t>m</w:t>
      </w:r>
      <w:r w:rsidR="00EF6005">
        <w:t>ee</w:t>
      </w:r>
      <w:r w:rsidR="00963638">
        <w:t>r</w:t>
      </w:r>
      <w:r w:rsidR="00EF6005">
        <w:t>jarige financiering die het ontvangt geeft</w:t>
      </w:r>
      <w:r w:rsidR="00D12EFD">
        <w:t xml:space="preserve"> UNHCR </w:t>
      </w:r>
      <w:r>
        <w:t xml:space="preserve">weinig door aan zijn uitvoeringspartners. Een ander aandachtspunt is de voorspelbaarheid van de samenwerking. De uitvoeringspartners in de verschillende landen worden geconfronteerd met sterk uiteenlopende </w:t>
      </w:r>
      <w:r w:rsidR="007E44B2">
        <w:t>tijdslijnen</w:t>
      </w:r>
      <w:r>
        <w:t xml:space="preserve"> en eisen voor vergelijkbare interventies. </w:t>
      </w:r>
      <w:r w:rsidR="00D12EFD">
        <w:t>S</w:t>
      </w:r>
      <w:r>
        <w:t xml:space="preserve">ommige partners </w:t>
      </w:r>
      <w:r w:rsidR="00D12EFD">
        <w:t xml:space="preserve">ervaren </w:t>
      </w:r>
      <w:r>
        <w:t xml:space="preserve">het alsof ze als </w:t>
      </w:r>
      <w:r w:rsidR="00D12EFD">
        <w:t>onder</w:t>
      </w:r>
      <w:r>
        <w:t>aannemer w</w:t>
      </w:r>
      <w:r w:rsidR="00D12EFD">
        <w:t>o</w:t>
      </w:r>
      <w:r>
        <w:t xml:space="preserve">rden behandeld: een zeer krappe planning voor </w:t>
      </w:r>
      <w:r w:rsidR="00F03BD4">
        <w:t xml:space="preserve">het inleveren van </w:t>
      </w:r>
      <w:r>
        <w:t xml:space="preserve">voorstellen, amper gelegenheid </w:t>
      </w:r>
      <w:r w:rsidR="00F03BD4">
        <w:t xml:space="preserve">tot </w:t>
      </w:r>
      <w:r>
        <w:t xml:space="preserve">inbreng </w:t>
      </w:r>
      <w:r w:rsidR="00F03BD4">
        <w:t>bij</w:t>
      </w:r>
      <w:r>
        <w:t xml:space="preserve"> project</w:t>
      </w:r>
      <w:r w:rsidR="00D12EFD">
        <w:t>design</w:t>
      </w:r>
      <w:r>
        <w:t xml:space="preserve">, </w:t>
      </w:r>
      <w:r w:rsidR="00D12EFD">
        <w:t xml:space="preserve">stevig </w:t>
      </w:r>
      <w:r>
        <w:t>toezicht op projecten met maandelijkse rapportage</w:t>
      </w:r>
      <w:r w:rsidR="00D12EFD">
        <w:t>verplichtingen,</w:t>
      </w:r>
      <w:r>
        <w:t xml:space="preserve"> en beperkte financiering waar steeds opnieuw over w</w:t>
      </w:r>
      <w:r w:rsidR="00D12EFD">
        <w:t>ordt</w:t>
      </w:r>
      <w:r>
        <w:t xml:space="preserve"> onderhandeld. </w:t>
      </w:r>
    </w:p>
    <w:p w:rsidR="001C2ECB" w:rsidP="00CD44AE" w:rsidRDefault="001C2ECB" w14:paraId="44AE0EEE" w14:textId="77777777">
      <w:pPr>
        <w:ind w:left="360"/>
        <w:rPr>
          <w:b/>
        </w:rPr>
      </w:pPr>
    </w:p>
    <w:p w:rsidR="00CD44AE" w:rsidP="000A2F56" w:rsidRDefault="00CD44AE" w14:paraId="3AAD28AC" w14:textId="34D5DC53">
      <w:r w:rsidRPr="00D670D7">
        <w:rPr>
          <w:b/>
          <w:i/>
          <w:iCs/>
        </w:rPr>
        <w:t>Het hervormingsproces van UNHCR is bedoeld om binnen de organisatie een focus op de langere termijn te bewerkstelligen, maar dit is nog niet geoperationaliseerd</w:t>
      </w:r>
      <w:r w:rsidRPr="00D670D7" w:rsidR="005C034A">
        <w:rPr>
          <w:b/>
          <w:i/>
          <w:iCs/>
        </w:rPr>
        <w:t>.</w:t>
      </w:r>
      <w:r w:rsidRPr="00D670D7">
        <w:rPr>
          <w:b/>
          <w:i/>
          <w:iCs/>
        </w:rPr>
        <w:t xml:space="preserve"> </w:t>
      </w:r>
      <w:r>
        <w:t>Dankzij COMPASS</w:t>
      </w:r>
      <w:r w:rsidR="00D02F6D">
        <w:t xml:space="preserve"> </w:t>
      </w:r>
      <w:r>
        <w:t xml:space="preserve">is er nu sprake van meerjarenplanning op </w:t>
      </w:r>
      <w:r w:rsidR="00D02F6D">
        <w:t xml:space="preserve">nationaal </w:t>
      </w:r>
      <w:r>
        <w:t>en regionaal niveau. Volgens planning beschikken alle lande</w:t>
      </w:r>
      <w:r w:rsidR="00D02F6D">
        <w:t>n</w:t>
      </w:r>
      <w:r>
        <w:t>kantoren vanaf eind 2023 over een meerjarenstrategie. In de praktijk echter is er van die omslag nog weinig te merken, ook omdat de begroting en financiering nog niet op een meerjarige leest zijn geschoeid. In de meeste gevallen blijven de werkwijzen van UNHCR, ook die waar gefinancierde partners bij zijn betrokken, gericht op de kortere termijn.</w:t>
      </w:r>
    </w:p>
    <w:p w:rsidR="000B455B" w:rsidP="000A2F56" w:rsidRDefault="000B455B" w14:paraId="4327A72C" w14:textId="77777777"/>
    <w:p w:rsidR="001C2ECB" w:rsidP="000A2F56" w:rsidRDefault="00CD44AE" w14:paraId="2CF34AB0" w14:textId="444AD7A1">
      <w:r>
        <w:t xml:space="preserve">UNHCR heeft zich sterk ingespannen om in langdurige vluchtelingensituaties een werkwijze te bevorderen gericht op de nexus tussen humanitaire hulp, ontwikkeling en vrede en om de inclusie van vluchtelingen in nationale ontwikkelingsplannen te stimuleren en ondersteunen. Onderlinge afhankelijkheden en parallelle systemen blijven evenwel een uitdaging in dergelijke situaties. Het samen met overheden opzetten van afzonderlijke hulpprogramma's voor vluchtelingen kan weliswaar helpen om snel en doelmatig noodhulpcapaciteit aan te leggen, maar kan op langere termijn in de weg staan van het streven om vluchtelingen op te nemen in nationale </w:t>
      </w:r>
      <w:r w:rsidR="003C6E36">
        <w:t xml:space="preserve">basisvoorzieningen </w:t>
      </w:r>
      <w:r>
        <w:t xml:space="preserve">en ze economisch actief en zelfvoorzienend te laten worden. UNHCR heeft zich sterk ingespannen om de afstemming met nationale en internationale ontwikkelingsactoren te verbeteren. Die inspanning heeft echter nog niet tot tastbare resultaten geleid wat betreft de praktische coördinatie en “overdracht” van rollen en verantwoordelijkheden wanneer er meer geschikte ontwikkelingstrajecten beschikbaar zijn. UNHCR is zich bewust van de behoefte aan </w:t>
      </w:r>
      <w:r w:rsidR="00B3135A">
        <w:t>exit strategieën</w:t>
      </w:r>
      <w:r>
        <w:t xml:space="preserve"> waarin het verantwoordelijkheden overdraagt aan nationale overheden en ontwikkelingsactoren, en dus zelf geen ontwikkelingstaken op zich neemt, maar is er nog niet in geslaagd om dergelijke strategieën op systematische wijze te ontwerpen en te implementeren. </w:t>
      </w:r>
      <w:r w:rsidR="00E14416">
        <w:t xml:space="preserve">Hierbij speelt ook dat overheden bewust parallelle systemen in stand willen houden; dit speelt met name in opvanglanden met omvangrijke vluchtelingengemeenschappen, waar de overheid niet door de internationale gemeenschap in de steek wil worden gelaten. </w:t>
      </w:r>
    </w:p>
    <w:p w:rsidR="00F03BD4" w:rsidP="00CD44AE" w:rsidRDefault="00F03BD4" w14:paraId="3DB94A7B" w14:textId="77777777">
      <w:pPr>
        <w:ind w:left="360"/>
        <w:rPr>
          <w:b/>
        </w:rPr>
      </w:pPr>
    </w:p>
    <w:p w:rsidR="00CD44AE" w:rsidP="000A2F56" w:rsidRDefault="00CD44AE" w14:paraId="60D41452" w14:textId="3A0C70C5">
      <w:r w:rsidRPr="00D670D7">
        <w:rPr>
          <w:b/>
          <w:i/>
          <w:iCs/>
        </w:rPr>
        <w:t>UNHCR is sinds de herstructurering beter toegerust om tussen de verschillende afdelingen en niveaus een samenhangende aanpak te volgen. Het is echter onvoldoende duidelijk welke rol de regionale bureaus daarin spelen.</w:t>
      </w:r>
      <w:r w:rsidR="000B455B">
        <w:t xml:space="preserve"> </w:t>
      </w:r>
      <w:r>
        <w:t xml:space="preserve">De zeven nieuw opgerichte regionale bureaus hebben meerdere functies, waaronder operationele ondersteuning, programmaplanning, resourcemanagement, interne controle en risicobeheer. De nabijheid van de regionale bureaus bij het veldwerk is bedoeld om de ondersteuning zo efficiënt mogelijk te organiseren. De bureaus waren dan ook cruciaal voor UNHCR om tijdens de coronapandemie het werk voort te zetten en te blijven helpen. Toch blijft er bij </w:t>
      </w:r>
      <w:r w:rsidR="00F03BD4">
        <w:t xml:space="preserve">de </w:t>
      </w:r>
      <w:r>
        <w:t>lande</w:t>
      </w:r>
      <w:r w:rsidR="00F03BD4">
        <w:t>n</w:t>
      </w:r>
      <w:r>
        <w:t>kantoren verwarring bestaan over afbakening van verantwoordelijkheden</w:t>
      </w:r>
      <w:r w:rsidRPr="00F03BD4" w:rsidR="00F03BD4">
        <w:t xml:space="preserve"> </w:t>
      </w:r>
      <w:r w:rsidR="00F03BD4">
        <w:t>tussen de regionale bureaus en het hoofdkantoor evenals over</w:t>
      </w:r>
      <w:r>
        <w:t xml:space="preserve"> toezicht en verantwoording. Zo lang de rol van de regionale bureaus niet helder is geformuleerd, bestaat het risico dat sommige van hun functies een nodeloze extra bureaucratische laag vormen</w:t>
      </w:r>
      <w:r w:rsidR="00F03BD4">
        <w:t xml:space="preserve"> en zich</w:t>
      </w:r>
      <w:r>
        <w:t xml:space="preserve"> </w:t>
      </w:r>
      <w:r>
        <w:lastRenderedPageBreak/>
        <w:t xml:space="preserve">ontwikkelen tot afzonderlijke machtsbases, wat tot extra onduidelijkheid en complicaties kan leiden in de communicatielijnen en besluitvorming. </w:t>
      </w:r>
    </w:p>
    <w:p w:rsidR="005C034A" w:rsidP="00CD44AE" w:rsidRDefault="005C034A" w14:paraId="710BD8AC" w14:textId="77777777">
      <w:pPr>
        <w:ind w:left="360"/>
        <w:rPr>
          <w:b/>
        </w:rPr>
      </w:pPr>
    </w:p>
    <w:p w:rsidR="00CD44AE" w:rsidP="000A2F56" w:rsidRDefault="00CD44AE" w14:paraId="36164243" w14:textId="3E697124">
      <w:r w:rsidRPr="00D670D7">
        <w:rPr>
          <w:b/>
          <w:i/>
          <w:iCs/>
        </w:rPr>
        <w:t>De organen van UNHCR voor intern toezicht hebben een duidelijkere onafhankelijke status gekregen, maar in de externe raadpleging en transparantie is nog ruimte voor verbetering</w:t>
      </w:r>
      <w:r w:rsidR="000B455B">
        <w:rPr>
          <w:b/>
          <w:i/>
          <w:iCs/>
        </w:rPr>
        <w:t xml:space="preserve">. </w:t>
      </w:r>
      <w:r>
        <w:t>Het intern toezicht binnen UNHCR is toereikend en er zijn stappen gezet om de onafhankelijkheid van de toezichtsorganen te waarborgen. Sleutelfuncties in het intern toezicht, te weten de ombudsman, de inspecteur-generaal en de hoofden van het Evaluation Office en het Ethics Office zijn nadrukkelijk non-career-functies.</w:t>
      </w:r>
      <w:r w:rsidR="00EB1C56">
        <w:rPr>
          <w:rStyle w:val="FootnoteReference"/>
        </w:rPr>
        <w:footnoteReference w:id="12"/>
      </w:r>
      <w:r>
        <w:t xml:space="preserve"> De toezichtsorganen hebben slechts een bescheiden budget tot hun beschikking, maar doen veelal wat zij geacht worden te doen. </w:t>
      </w:r>
    </w:p>
    <w:p w:rsidR="000B455B" w:rsidP="000A2F56" w:rsidRDefault="000B455B" w14:paraId="0C5DC666" w14:textId="77777777"/>
    <w:p w:rsidR="006740CB" w:rsidP="000A2F56" w:rsidRDefault="00CD44AE" w14:paraId="3A5C3DB3" w14:textId="6B2C76FC">
      <w:r w:rsidRPr="00126715">
        <w:t>De Hoge Commissaris is gebonden aan het Statuut van UNHCR uit 1950 en behoudt zijn mandaat “totdat het vluchtelingenprobleem is opgelost”. De Algemene Vergadering van de Verenigde Naties is het bestuursorgaan van UNHCR en ontvangt jaarlijks een verslag van de Hoge Commissaris. UNHCR heeft daarnaast een uitvoerend comité (E</w:t>
      </w:r>
      <w:r w:rsidR="003E45BE">
        <w:t>x</w:t>
      </w:r>
      <w:r w:rsidRPr="00126715">
        <w:t>C</w:t>
      </w:r>
      <w:r w:rsidR="003E45BE">
        <w:t>om</w:t>
      </w:r>
      <w:r w:rsidRPr="00126715">
        <w:t xml:space="preserve">), dat is opgericht om de Hoge Commissaris te adviseren en te besluiten over het gebruik van vrijwillige fondsen. </w:t>
      </w:r>
      <w:r w:rsidR="003E45BE">
        <w:t xml:space="preserve">De </w:t>
      </w:r>
      <w:r w:rsidRPr="00126715">
        <w:t>E</w:t>
      </w:r>
      <w:r w:rsidR="003E45BE">
        <w:t>x</w:t>
      </w:r>
      <w:r w:rsidRPr="00126715">
        <w:t>C</w:t>
      </w:r>
      <w:r w:rsidR="003E45BE">
        <w:t>om</w:t>
      </w:r>
      <w:r w:rsidRPr="00126715">
        <w:t xml:space="preserve"> is geen bestuursorgaan, maar een adviesorgaan en is onder meer bevoegd tot het goedkeuren van de programmabegroting van UNHCR. </w:t>
      </w:r>
      <w:r w:rsidRPr="00126715" w:rsidR="00F03BD4">
        <w:t>D</w:t>
      </w:r>
      <w:r w:rsidRPr="00126715">
        <w:t>on</w:t>
      </w:r>
      <w:r w:rsidRPr="00126715" w:rsidR="00F03BD4">
        <w:t>oren</w:t>
      </w:r>
      <w:r w:rsidRPr="00126715">
        <w:t xml:space="preserve"> zijn zich er weliswaar van bewust dat het mandaat en de niet-politieke aard</w:t>
      </w:r>
      <w:r>
        <w:t xml:space="preserve"> van de werkzaamheden van de Hoge Commissaris gerespecteerd moeten worden, maar geven ook aan dat UNHCR zijn transparantie en wijze van verslaglegging zou kunnen versterken en met </w:t>
      </w:r>
      <w:r w:rsidR="003E45BE">
        <w:t xml:space="preserve">de </w:t>
      </w:r>
      <w:r>
        <w:t>E</w:t>
      </w:r>
      <w:r w:rsidR="003E45BE">
        <w:t>x</w:t>
      </w:r>
      <w:r>
        <w:t>C</w:t>
      </w:r>
      <w:r w:rsidR="003E45BE">
        <w:t>om</w:t>
      </w:r>
      <w:r>
        <w:t xml:space="preserve"> een meer consultatie</w:t>
      </w:r>
      <w:r w:rsidR="00F03BD4">
        <w:t>ve dialoog kan voeren</w:t>
      </w:r>
      <w:r>
        <w:t xml:space="preserve">. Dit omvat onder meer tijdige informatievoorziening en raadpleging voordat er belangrijke besluiten worden genomen. Ook zou </w:t>
      </w:r>
      <w:r w:rsidR="00B3135A">
        <w:t>UNHCR mogelijkheden</w:t>
      </w:r>
      <w:r>
        <w:t xml:space="preserve"> </w:t>
      </w:r>
      <w:r w:rsidR="005C034A">
        <w:t xml:space="preserve">kunnen </w:t>
      </w:r>
      <w:r>
        <w:t>bieden voor een meer interactieve dialoog met de lidstaten. De E</w:t>
      </w:r>
      <w:r w:rsidR="003E45BE">
        <w:t>x</w:t>
      </w:r>
      <w:r>
        <w:t>C</w:t>
      </w:r>
      <w:r w:rsidR="003E45BE">
        <w:t>om</w:t>
      </w:r>
      <w:r>
        <w:t xml:space="preserve">-leden zouden zich van hun kant meer kunnen inspannen om de bestaande </w:t>
      </w:r>
      <w:r w:rsidR="005C034A">
        <w:t xml:space="preserve">audit- en </w:t>
      </w:r>
      <w:r w:rsidR="000F0A9C">
        <w:t>evaluatie</w:t>
      </w:r>
      <w:r>
        <w:t>rapporten te gebruiken en afzonderlijke en overlappende controleverzoeken te vermijden.</w:t>
      </w:r>
    </w:p>
    <w:p w:rsidR="005C034A" w:rsidP="00CD44AE" w:rsidRDefault="005C034A" w14:paraId="1F43D377" w14:textId="77777777">
      <w:pPr>
        <w:ind w:left="360"/>
        <w:rPr>
          <w:b/>
        </w:rPr>
      </w:pPr>
    </w:p>
    <w:p w:rsidR="00CD44AE" w:rsidP="000A2F56" w:rsidRDefault="00CD44AE" w14:paraId="7E467DAB" w14:textId="28B064C5">
      <w:r w:rsidRPr="00D670D7">
        <w:rPr>
          <w:b/>
          <w:i/>
          <w:iCs/>
        </w:rPr>
        <w:t xml:space="preserve">Slechts weinig vooruitgang geboekt op </w:t>
      </w:r>
      <w:r w:rsidRPr="00D670D7" w:rsidR="006740CB">
        <w:rPr>
          <w:b/>
          <w:i/>
          <w:iCs/>
        </w:rPr>
        <w:t xml:space="preserve">dwarsdoorsnijdende </w:t>
      </w:r>
      <w:r w:rsidRPr="00D670D7">
        <w:rPr>
          <w:b/>
          <w:i/>
          <w:iCs/>
        </w:rPr>
        <w:t>vraagstukken</w:t>
      </w:r>
      <w:r w:rsidRPr="00D670D7" w:rsidR="000B455B">
        <w:rPr>
          <w:i/>
          <w:iCs/>
        </w:rPr>
        <w:t>.</w:t>
      </w:r>
      <w:r w:rsidRPr="00D670D7">
        <w:rPr>
          <w:i/>
          <w:iCs/>
        </w:rPr>
        <w:t xml:space="preserve"> </w:t>
      </w:r>
      <w:r>
        <w:t>In algemene zin zien we in deze beoordeling bewijs dat de prestaties van UNHCR waar het gaat om genderkwesties sterk zijn verbeterd en inmiddels voldoende zijn. Er is nu een beleid geformuleerd voor kwesties op het gebied van leeftijd, gender en diversiteit, de gegevensverzameling en verslaglegging zijn uitgesplitst, er is een plan voor de invoering van dat beleid en er zijn meer middelen toegewezen aan gendervraagstukken. Uit de</w:t>
      </w:r>
      <w:r w:rsidDel="003C6E36">
        <w:t xml:space="preserve"> </w:t>
      </w:r>
      <w:r w:rsidR="003C6E36">
        <w:t xml:space="preserve">MOPAN-beoordeling </w:t>
      </w:r>
      <w:r>
        <w:t>is evenwel gebleken dat het naar gender uitsplitsen van gegevens zowel in kwantitatieve als in kwalitatieve zin nog niet is voltooid, en dat de bewustwording van medewerkers omtrent dat beleid</w:t>
      </w:r>
      <w:r w:rsidR="000F0A9C">
        <w:t xml:space="preserve"> beter kan</w:t>
      </w:r>
      <w:r>
        <w:t xml:space="preserve">. Op het gebied van milieu en klimaatverandering is er sprake van enige verbetering, al vertonen de feitelijke prestaties en resultaten nog wel een wisselend beeld. UNHCR heeft al veel gedaan om milieu en klimaatverandering op te nemen als </w:t>
      </w:r>
      <w:r w:rsidR="003E45BE">
        <w:t xml:space="preserve">dwarsdoorsnijdende </w:t>
      </w:r>
      <w:r>
        <w:t xml:space="preserve">thema's, maar feitelijke actie op deze gebieden is nog grotendeels afhankelijk van de motivatie van afzonderlijke medewerkers. De aanstaande publicatie van het </w:t>
      </w:r>
      <w:r w:rsidRPr="005111CA">
        <w:rPr>
          <w:i/>
        </w:rPr>
        <w:t xml:space="preserve">Strategic Plan on Climate Action </w:t>
      </w:r>
      <w:r>
        <w:t xml:space="preserve">2024-2030 van UNHCR zou echter een doorbraak op dit gebied kunnen bewerkstelligen. </w:t>
      </w:r>
    </w:p>
    <w:p w:rsidR="006740CB" w:rsidP="00CD44AE" w:rsidRDefault="006740CB" w14:paraId="20FC1D84" w14:textId="77777777">
      <w:pPr>
        <w:ind w:left="360"/>
      </w:pPr>
    </w:p>
    <w:p w:rsidR="00CD44AE" w:rsidP="000A2F56" w:rsidRDefault="00CD44AE" w14:paraId="714FF6F7" w14:textId="452469D0">
      <w:r w:rsidRPr="000F0A9C">
        <w:rPr>
          <w:b/>
          <w:bCs/>
        </w:rPr>
        <w:t>CONCLUSIE</w:t>
      </w:r>
      <w:r>
        <w:t xml:space="preserve"> </w:t>
      </w:r>
    </w:p>
    <w:p w:rsidR="00CD44AE" w:rsidP="000A2F56" w:rsidRDefault="00CD44AE" w14:paraId="23C246A9" w14:textId="4D6A240E">
      <w:r>
        <w:t xml:space="preserve">UNHCR kan zijn potentieel alleen benutten en kan zijn mandaat - het bieden van bescherming, noodhulp en oplossingen - in de huidige complexe geopolitieke omgeving alleen vervullen, als het over het juiste bedrijfsmodel beschikt. De </w:t>
      </w:r>
      <w:r>
        <w:lastRenderedPageBreak/>
        <w:t>conclusie van de beoordeling is dat UNHCR veel vooruitgang heeft geboekt in het realiseren van de juiste strategische koers, de juiste systemen en processen en een programmagerichte aanpak voor optimale resultaten. Tegelijkertijd zijn de prestaties op</w:t>
      </w:r>
      <w:r w:rsidR="0062547C">
        <w:t xml:space="preserve"> een aan</w:t>
      </w:r>
      <w:r>
        <w:t xml:space="preserve">tal punten nog voor verbetering vatbaar om het fundament van UNHCR te verstevigen; MOPAN zal de voortgang op die punten in de volgende beoordeling onderzoeken. </w:t>
      </w:r>
    </w:p>
    <w:p w:rsidR="003E45BE" w:rsidP="00CD44AE" w:rsidRDefault="003E45BE" w14:paraId="6758DDFB" w14:textId="77777777">
      <w:pPr>
        <w:ind w:left="360"/>
      </w:pPr>
    </w:p>
    <w:p w:rsidR="00336622" w:rsidP="00336622" w:rsidRDefault="00336622" w14:paraId="3A81716E" w14:textId="77777777">
      <w:pPr>
        <w:rPr>
          <w:i/>
          <w:iCs/>
        </w:rPr>
      </w:pPr>
      <w:bookmarkStart w:name="_Hlk176358882" w:id="51"/>
      <w:r>
        <w:rPr>
          <w:i/>
          <w:iCs/>
        </w:rPr>
        <w:t>Toelichting op figuur</w:t>
      </w:r>
    </w:p>
    <w:p w:rsidR="00336622" w:rsidP="00336622" w:rsidRDefault="00336622" w14:paraId="12E96BDF" w14:textId="77777777">
      <w:r>
        <w:t xml:space="preserve">De hierop volgende figuur geeft een overzicht van de </w:t>
      </w:r>
      <w:r w:rsidRPr="003352FD">
        <w:t>prestaties van UNHCR op kernpunten in het MOPAN-beoordelingskader. Het wordt sterk afgeraden om een vergelijking te maken met andere beoordeelde organisaties en met eerdere MOPAN-beoordelingen, vanwege het feit dat de methodologie in de loop der tijd is veranderd en vanwege de verschillen tussen de organisaties wat betreft schaal</w:t>
      </w:r>
      <w:r>
        <w:t xml:space="preserve">, operationele context en relatieve voordelen. In de grote figuur staat organisatieprestatie centraal, onderverdeeld in acht indicatoren, met een groot aantal sub-indicatoren. </w:t>
      </w:r>
      <w:bookmarkEnd w:id="51"/>
    </w:p>
    <w:p w:rsidR="00336622" w:rsidP="000A2F56" w:rsidRDefault="00336622" w14:paraId="6827F061" w14:textId="77777777"/>
    <w:p w:rsidRPr="00A37AB2" w:rsidR="00A37AB2" w:rsidP="000A2F56" w:rsidRDefault="00A37AB2" w14:paraId="255B9B6B" w14:textId="0386DF0F">
      <w:r>
        <w:t xml:space="preserve">UNHCR scoort relatief goed, met alle hoofdindicatoren op tevreden. </w:t>
      </w:r>
      <w:r w:rsidR="005B1648">
        <w:t>Op e</w:t>
      </w:r>
      <w:r>
        <w:t>en aantal sub-indicatoren</w:t>
      </w:r>
      <w:r w:rsidR="005B1648">
        <w:t xml:space="preserve"> scoort UNHCR echter nog ondermaats:</w:t>
      </w:r>
      <w:r w:rsidDel="005B1648" w:rsidR="00D6554F">
        <w:t xml:space="preserve"> </w:t>
      </w:r>
      <w:r>
        <w:t xml:space="preserve">financieel raamwerk, waarde voor geld, ondersteunen van nationale overheden, partnerschappen </w:t>
      </w:r>
      <w:r w:rsidR="005111CA">
        <w:t>gebaseerd</w:t>
      </w:r>
      <w:r>
        <w:t xml:space="preserve"> op resultaat en gelijkheid, kwaliteit van donaties/fondsen, </w:t>
      </w:r>
      <w:r>
        <w:rPr>
          <w:i/>
          <w:iCs/>
        </w:rPr>
        <w:t>theories of change</w:t>
      </w:r>
      <w:r>
        <w:t>, transparantie van behaalde resultaten, en systemen voor monitoren</w:t>
      </w:r>
      <w:r w:rsidR="005111CA">
        <w:t xml:space="preserve">. </w:t>
      </w:r>
    </w:p>
    <w:p w:rsidR="00117D28" w:rsidP="00117D28" w:rsidRDefault="00EC15B0" w14:paraId="49F8FCB7" w14:textId="3F640CE3">
      <w:pPr>
        <w:spacing w:line="240" w:lineRule="auto"/>
      </w:pPr>
      <w:r w:rsidRPr="00FB343C">
        <w:rPr>
          <w:noProof/>
        </w:rPr>
        <w:lastRenderedPageBreak/>
        <w:drawing>
          <wp:anchor distT="0" distB="0" distL="114300" distR="114300" simplePos="0" relativeHeight="251657216" behindDoc="1" locked="0" layoutInCell="1" allowOverlap="1" wp14:editId="03249B69" wp14:anchorId="46310CEB">
            <wp:simplePos x="0" y="0"/>
            <wp:positionH relativeFrom="margin">
              <wp:posOffset>-1038728</wp:posOffset>
            </wp:positionH>
            <wp:positionV relativeFrom="paragraph">
              <wp:posOffset>611</wp:posOffset>
            </wp:positionV>
            <wp:extent cx="6161405" cy="7827010"/>
            <wp:effectExtent l="0" t="0" r="0" b="2540"/>
            <wp:wrapTight wrapText="bothSides">
              <wp:wrapPolygon edited="0">
                <wp:start x="0" y="0"/>
                <wp:lineTo x="0" y="21554"/>
                <wp:lineTo x="21504" y="21554"/>
                <wp:lineTo x="21504"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rotWithShape="1">
                    <a:blip r:embed="rId19" cstate="print">
                      <a:extLst>
                        <a:ext uri="{28A0092B-C50C-407E-A947-70E740481C1C}">
                          <a14:useLocalDpi xmlns:a14="http://schemas.microsoft.com/office/drawing/2010/main" val="0"/>
                        </a:ext>
                      </a:extLst>
                    </a:blip>
                    <a:srcRect l="5359" t="10545" r="4834" b="8696"/>
                    <a:stretch/>
                  </pic:blipFill>
                  <pic:spPr bwMode="auto">
                    <a:xfrm>
                      <a:off x="0" y="0"/>
                      <a:ext cx="6161405" cy="78270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Pr="002165B1" w:rsidR="00EC2357" w:rsidP="000A2F56" w:rsidRDefault="00874A11" w14:paraId="625E69C1" w14:textId="40B37388">
      <w:pPr>
        <w:pStyle w:val="Heading2"/>
      </w:pPr>
      <w:bookmarkStart w:name="_Toc177403772" w:id="52"/>
      <w:r w:rsidRPr="002165B1">
        <w:lastRenderedPageBreak/>
        <w:t>4.2 Appreciatie van de MOPAN-beoordeling</w:t>
      </w:r>
      <w:bookmarkEnd w:id="52"/>
    </w:p>
    <w:p w:rsidR="002E3086" w:rsidP="000A2F56" w:rsidRDefault="002E3086" w14:paraId="21E75082" w14:textId="25EA474F">
      <w:pPr>
        <w:rPr>
          <w:b/>
        </w:rPr>
      </w:pPr>
      <w:bookmarkStart w:name="_Toc169252208" w:id="53"/>
      <w:r w:rsidRPr="002E3086">
        <w:t xml:space="preserve">Het </w:t>
      </w:r>
      <w:r w:rsidRPr="002E3086" w:rsidR="00BA742F">
        <w:t>MOPAN-rapport</w:t>
      </w:r>
      <w:r w:rsidRPr="002E3086">
        <w:t xml:space="preserve"> geeft een uitgebreide en goed onderbouwde beschrijving van het functioneren van </w:t>
      </w:r>
      <w:r>
        <w:t>UNHCR</w:t>
      </w:r>
      <w:r w:rsidRPr="002E3086">
        <w:t xml:space="preserve">. Nederland onderschrijft zowel de positieve als kritische bevindingen van het rapport. In algemene zin concludeert MOPAN dat </w:t>
      </w:r>
      <w:r>
        <w:t>UNHCR</w:t>
      </w:r>
      <w:r w:rsidRPr="002E3086">
        <w:t xml:space="preserve"> sinds de vorige MOPAN-beoordeling</w:t>
      </w:r>
      <w:r w:rsidR="008E3D5D">
        <w:t xml:space="preserve"> </w:t>
      </w:r>
      <w:r w:rsidR="003C6E36">
        <w:t xml:space="preserve">van </w:t>
      </w:r>
      <w:r w:rsidR="008E3D5D">
        <w:t>201</w:t>
      </w:r>
      <w:r w:rsidR="003C6E36">
        <w:t>7-2018</w:t>
      </w:r>
      <w:r w:rsidRPr="002E3086">
        <w:t xml:space="preserve"> vooruitgang heeft geboekt op een aantal terreinen:</w:t>
      </w:r>
    </w:p>
    <w:bookmarkEnd w:id="53"/>
    <w:p w:rsidRPr="00EC2357" w:rsidR="00BA7134" w:rsidP="00EF6FAC" w:rsidRDefault="00BA7134" w14:paraId="7A307CE2" w14:textId="0B418945">
      <w:pPr>
        <w:pStyle w:val="Heading2"/>
        <w:tabs>
          <w:tab w:val="left" w:pos="-1162"/>
          <w:tab w:val="left" w:pos="0"/>
          <w:tab w:val="num" w:pos="1160"/>
        </w:tabs>
        <w:spacing w:line="240" w:lineRule="auto"/>
        <w:rPr>
          <w:b w:val="0"/>
        </w:rPr>
      </w:pPr>
    </w:p>
    <w:p w:rsidR="000030CB" w:rsidP="005F6843" w:rsidRDefault="000030CB" w14:paraId="68A7B1E7" w14:textId="2641771D">
      <w:pPr>
        <w:pStyle w:val="ListParagraph"/>
        <w:numPr>
          <w:ilvl w:val="0"/>
          <w:numId w:val="24"/>
        </w:numPr>
      </w:pPr>
      <w:r>
        <w:t>UNHCR vervult een leidende rol in vluchtelingensituaties en heeft een duidelijke toegevoegde waarde</w:t>
      </w:r>
      <w:r w:rsidR="00E622F2">
        <w:t xml:space="preserve"> binnen het VN-systeem</w:t>
      </w:r>
      <w:r>
        <w:t>, mede dankzij het normstellende mandaat en de capaciteit om</w:t>
      </w:r>
      <w:r w:rsidR="007039CA">
        <w:t xml:space="preserve"> noodhulp</w:t>
      </w:r>
      <w:r>
        <w:t xml:space="preserve"> snel </w:t>
      </w:r>
      <w:r w:rsidR="00AD304D">
        <w:t xml:space="preserve">en groot </w:t>
      </w:r>
      <w:r>
        <w:t xml:space="preserve">op te schalen waar en wanneer een crisis uitbreekt of groter wordt. </w:t>
      </w:r>
    </w:p>
    <w:p w:rsidR="00395420" w:rsidP="005F6843" w:rsidRDefault="00395420" w14:paraId="7D0DBFC6" w14:textId="20B23F78">
      <w:pPr>
        <w:pStyle w:val="ListParagraph"/>
        <w:numPr>
          <w:ilvl w:val="0"/>
          <w:numId w:val="24"/>
        </w:numPr>
      </w:pPr>
      <w:r>
        <w:t xml:space="preserve">De MOPAN-beoordeling stelt terecht dat de organisatiehervorming die UNHCR heeft ingezet zijn vruchten afwerpt. Het stroomlijnen van de organisatie en decentraliseren van besluitvorming leidt tot meer flexibiliteit en wendbaarheid. Nederland ziet wel dat er nog meer werk nodig is om deze veranderingen op alle niveaus van de organisatie te implementeren en door te zetten. </w:t>
      </w:r>
    </w:p>
    <w:p w:rsidR="00395420" w:rsidP="00395420" w:rsidRDefault="00395420" w14:paraId="4651E790" w14:textId="1256D2C5">
      <w:pPr>
        <w:pStyle w:val="ListParagraph"/>
        <w:numPr>
          <w:ilvl w:val="0"/>
          <w:numId w:val="24"/>
        </w:numPr>
      </w:pPr>
      <w:r>
        <w:t xml:space="preserve">UNHCR heeft een systeem brede rol bij de bescherming van vluchtelingen en ontheemden. Ook </w:t>
      </w:r>
      <w:r w:rsidR="00BA3ACD">
        <w:t>is</w:t>
      </w:r>
      <w:r>
        <w:t xml:space="preserve"> UNHCR koploper in het betrekken van hun doelgroep bij de eigen programmering (</w:t>
      </w:r>
      <w:r w:rsidRPr="001102F6">
        <w:rPr>
          <w:i/>
          <w:iCs/>
        </w:rPr>
        <w:t>Accountability to Affected Populations</w:t>
      </w:r>
      <w:r>
        <w:t xml:space="preserve"> &amp; Vluchtelingenparticipatie). Tot slot loopt UNHCR voorop bij het ontwikkelen van beleid ten aanzien van seksueel wangedrag (de aanpak van</w:t>
      </w:r>
      <w:r>
        <w:rPr>
          <w:i/>
          <w:iCs/>
        </w:rPr>
        <w:t xml:space="preserve"> Sexual Exploitation, Abuse and Harassment</w:t>
      </w:r>
      <w:r>
        <w:t xml:space="preserve"> (PSEAH))</w:t>
      </w:r>
      <w:r w:rsidR="00AF5641">
        <w:t xml:space="preserve"> en MHPSS</w:t>
      </w:r>
      <w:r>
        <w:t xml:space="preserve">. </w:t>
      </w:r>
    </w:p>
    <w:p w:rsidRPr="00395420" w:rsidR="00395420" w:rsidP="00395420" w:rsidRDefault="00395420" w14:paraId="5F88A15A" w14:textId="13A9CEC9">
      <w:pPr>
        <w:pStyle w:val="ListParagraph"/>
        <w:numPr>
          <w:ilvl w:val="0"/>
          <w:numId w:val="24"/>
        </w:numPr>
        <w:rPr>
          <w:bCs/>
        </w:rPr>
      </w:pPr>
      <w:r>
        <w:rPr>
          <w:bCs/>
        </w:rPr>
        <w:t xml:space="preserve">UNHCR hecht veel waarde aan een zorgvuldige en transparante screening van nieuwe medewerkers. Zo wordt al voor het eerste sollicitatiegesprek een pre-screening gedaan en worden referenten gecheckt. Daarnaast zet UNHCR op het hoogste niveau in op het </w:t>
      </w:r>
      <w:r w:rsidRPr="00A37AB2">
        <w:rPr>
          <w:bCs/>
          <w:i/>
          <w:iCs/>
        </w:rPr>
        <w:t xml:space="preserve">Misconduct Disclosure </w:t>
      </w:r>
      <w:r>
        <w:rPr>
          <w:bCs/>
        </w:rPr>
        <w:t xml:space="preserve">Systeem. </w:t>
      </w:r>
    </w:p>
    <w:p w:rsidR="00717B44" w:rsidP="003F6F81" w:rsidRDefault="00D065D5" w14:paraId="6D467B82" w14:textId="7EF1F711">
      <w:pPr>
        <w:pStyle w:val="ListParagraph"/>
        <w:numPr>
          <w:ilvl w:val="0"/>
          <w:numId w:val="24"/>
        </w:numPr>
      </w:pPr>
      <w:r>
        <w:t xml:space="preserve">De MOPAN-beoordeling wijst terecht op de uitdagingen van UNHCR met betrekking tot de hoeveelheid en kwaliteit van financiering. </w:t>
      </w:r>
      <w:r w:rsidR="00717B44">
        <w:t xml:space="preserve">Ook </w:t>
      </w:r>
      <w:r w:rsidR="00105F9D">
        <w:t>de IOB</w:t>
      </w:r>
      <w:r>
        <w:t xml:space="preserve"> </w:t>
      </w:r>
      <w:r w:rsidR="00717B44">
        <w:t>onderkent</w:t>
      </w:r>
      <w:r>
        <w:t xml:space="preserve"> </w:t>
      </w:r>
      <w:r w:rsidR="00105F9D">
        <w:t>het belang van kwaliteitsfinanciering</w:t>
      </w:r>
      <w:r w:rsidR="00EC3DF2">
        <w:rPr>
          <w:rStyle w:val="EndnoteReference"/>
        </w:rPr>
        <w:endnoteReference w:id="6"/>
      </w:r>
      <w:r w:rsidR="00E622F2">
        <w:t xml:space="preserve">. </w:t>
      </w:r>
    </w:p>
    <w:p w:rsidR="00B42818" w:rsidP="00D065D5" w:rsidRDefault="008D5D32" w14:paraId="7EA44F3E" w14:textId="6352745A">
      <w:pPr>
        <w:pStyle w:val="ListParagraph"/>
        <w:numPr>
          <w:ilvl w:val="0"/>
          <w:numId w:val="24"/>
        </w:numPr>
      </w:pPr>
      <w:r>
        <w:t xml:space="preserve">Aan </w:t>
      </w:r>
      <w:r w:rsidRPr="00E622F2" w:rsidR="005F6843">
        <w:t xml:space="preserve">UNHCR </w:t>
      </w:r>
      <w:r>
        <w:t xml:space="preserve">de </w:t>
      </w:r>
      <w:r w:rsidR="00EC3DF2">
        <w:t>complexe</w:t>
      </w:r>
      <w:r w:rsidR="00556C55">
        <w:t xml:space="preserve"> taak</w:t>
      </w:r>
      <w:r w:rsidR="00717B44">
        <w:t xml:space="preserve"> </w:t>
      </w:r>
      <w:r w:rsidR="004C7E5F">
        <w:t>om in deze uitdagende context</w:t>
      </w:r>
      <w:r>
        <w:t xml:space="preserve"> </w:t>
      </w:r>
      <w:r w:rsidR="00556C55">
        <w:t>te waarborgen dat middelen naar behoefte worden toegewezen</w:t>
      </w:r>
      <w:r w:rsidR="00827988">
        <w:t xml:space="preserve">. </w:t>
      </w:r>
      <w:r w:rsidR="00D065D5">
        <w:t xml:space="preserve">Nederland benadrukt hierbij </w:t>
      </w:r>
      <w:r w:rsidR="00827988">
        <w:t xml:space="preserve">dat UNHCR </w:t>
      </w:r>
      <w:r w:rsidR="00E622F2">
        <w:t xml:space="preserve">aan transparantie kan winnen door donoren beter te informeren over de criteria </w:t>
      </w:r>
      <w:r w:rsidR="00827988">
        <w:t xml:space="preserve">die het hanteert </w:t>
      </w:r>
      <w:r w:rsidR="00D065D5">
        <w:t>bij prioritering, maar erkent ook dat dit</w:t>
      </w:r>
      <w:r w:rsidR="00827988">
        <w:t xml:space="preserve"> </w:t>
      </w:r>
      <w:r w:rsidR="00D065D5">
        <w:t>wordt bemoeilijkt door</w:t>
      </w:r>
      <w:r w:rsidDel="00D065D5" w:rsidR="00827988">
        <w:t xml:space="preserve"> </w:t>
      </w:r>
      <w:r w:rsidR="00827988">
        <w:t xml:space="preserve">financieringstekorten en </w:t>
      </w:r>
      <w:r w:rsidR="00D065D5">
        <w:t xml:space="preserve">de </w:t>
      </w:r>
      <w:r w:rsidR="00827988">
        <w:t>verminderde kwaliteit van</w:t>
      </w:r>
      <w:r w:rsidDel="00D065D5" w:rsidR="00827988">
        <w:t xml:space="preserve"> </w:t>
      </w:r>
      <w:r w:rsidR="00827988">
        <w:t>financiering, waar UNHCR</w:t>
      </w:r>
      <w:r w:rsidR="00E622F2">
        <w:t xml:space="preserve"> </w:t>
      </w:r>
      <w:r w:rsidR="00827988">
        <w:t>niet of nauwelijks invloed op heeft.</w:t>
      </w:r>
    </w:p>
    <w:p w:rsidR="007E4239" w:rsidP="002049AD" w:rsidRDefault="001102F6" w14:paraId="7CE7C340" w14:textId="134E68AC">
      <w:pPr>
        <w:pStyle w:val="ListParagraph"/>
        <w:numPr>
          <w:ilvl w:val="0"/>
          <w:numId w:val="24"/>
        </w:numPr>
        <w:rPr>
          <w:bCs/>
        </w:rPr>
      </w:pPr>
      <w:r w:rsidRPr="0036268A">
        <w:rPr>
          <w:bCs/>
        </w:rPr>
        <w:t xml:space="preserve">Nederland </w:t>
      </w:r>
      <w:r w:rsidR="005D5B3D">
        <w:rPr>
          <w:bCs/>
        </w:rPr>
        <w:t xml:space="preserve">zet zich stevig </w:t>
      </w:r>
      <w:r w:rsidRPr="0036268A">
        <w:rPr>
          <w:bCs/>
        </w:rPr>
        <w:t xml:space="preserve">in </w:t>
      </w:r>
      <w:r w:rsidR="005D5B3D">
        <w:rPr>
          <w:bCs/>
        </w:rPr>
        <w:t xml:space="preserve">voor </w:t>
      </w:r>
      <w:r w:rsidRPr="0036268A">
        <w:rPr>
          <w:bCs/>
        </w:rPr>
        <w:t xml:space="preserve">het </w:t>
      </w:r>
      <w:r w:rsidR="005A0117">
        <w:rPr>
          <w:bCs/>
        </w:rPr>
        <w:t>bevorderen</w:t>
      </w:r>
      <w:r w:rsidRPr="0036268A" w:rsidR="005A0117">
        <w:rPr>
          <w:bCs/>
        </w:rPr>
        <w:t xml:space="preserve"> </w:t>
      </w:r>
      <w:r w:rsidRPr="0036268A">
        <w:rPr>
          <w:bCs/>
        </w:rPr>
        <w:t xml:space="preserve">van </w:t>
      </w:r>
      <w:r w:rsidR="005A0117">
        <w:rPr>
          <w:bCs/>
        </w:rPr>
        <w:t>de</w:t>
      </w:r>
      <w:r w:rsidRPr="0036268A" w:rsidR="005A0117">
        <w:rPr>
          <w:bCs/>
        </w:rPr>
        <w:t xml:space="preserve"> </w:t>
      </w:r>
      <w:r w:rsidRPr="0036268A" w:rsidR="007E4239">
        <w:rPr>
          <w:bCs/>
        </w:rPr>
        <w:t xml:space="preserve">rol </w:t>
      </w:r>
      <w:r w:rsidR="005A0117">
        <w:rPr>
          <w:bCs/>
        </w:rPr>
        <w:t>van</w:t>
      </w:r>
      <w:r w:rsidRPr="0036268A" w:rsidR="005A0117">
        <w:rPr>
          <w:bCs/>
        </w:rPr>
        <w:t xml:space="preserve"> </w:t>
      </w:r>
      <w:r w:rsidRPr="0036268A" w:rsidR="007E4239">
        <w:rPr>
          <w:bCs/>
        </w:rPr>
        <w:t xml:space="preserve">UNHCR bij de integratie en inclusie van vluchtelingen </w:t>
      </w:r>
      <w:r w:rsidR="007039CA">
        <w:rPr>
          <w:bCs/>
        </w:rPr>
        <w:t>in</w:t>
      </w:r>
      <w:r w:rsidRPr="0036268A" w:rsidR="007E4239">
        <w:rPr>
          <w:bCs/>
        </w:rPr>
        <w:t xml:space="preserve"> ontwikkelingsprogramma’s en sociale voorzieningen </w:t>
      </w:r>
      <w:r w:rsidR="007039CA">
        <w:rPr>
          <w:bCs/>
        </w:rPr>
        <w:t xml:space="preserve">bij lange termijn opvang </w:t>
      </w:r>
      <w:r w:rsidRPr="0036268A" w:rsidR="007E4239">
        <w:rPr>
          <w:bCs/>
        </w:rPr>
        <w:t xml:space="preserve">in de </w:t>
      </w:r>
      <w:r w:rsidR="007039CA">
        <w:rPr>
          <w:bCs/>
        </w:rPr>
        <w:t>regio</w:t>
      </w:r>
      <w:r w:rsidRPr="0036268A" w:rsidR="007E4239">
        <w:rPr>
          <w:bCs/>
        </w:rPr>
        <w:t xml:space="preserve">. Mede door </w:t>
      </w:r>
      <w:r w:rsidR="00E14416">
        <w:rPr>
          <w:bCs/>
        </w:rPr>
        <w:t xml:space="preserve">het </w:t>
      </w:r>
      <w:r w:rsidR="008C34B5">
        <w:rPr>
          <w:bCs/>
        </w:rPr>
        <w:t xml:space="preserve">Nederlandse </w:t>
      </w:r>
      <w:r w:rsidR="00E14416">
        <w:rPr>
          <w:bCs/>
        </w:rPr>
        <w:t>PROSPECTS</w:t>
      </w:r>
      <w:r w:rsidR="007974EB">
        <w:rPr>
          <w:bCs/>
        </w:rPr>
        <w:t>-</w:t>
      </w:r>
      <w:r w:rsidR="00E14416">
        <w:rPr>
          <w:bCs/>
        </w:rPr>
        <w:t>partnerschap</w:t>
      </w:r>
      <w:r w:rsidRPr="0036268A" w:rsidR="007E4239">
        <w:rPr>
          <w:bCs/>
        </w:rPr>
        <w:t>, dat hier concreet handen en voeten aan geeft, heeft UNHCR zich hierop</w:t>
      </w:r>
      <w:r w:rsidR="004333A6">
        <w:rPr>
          <w:bCs/>
        </w:rPr>
        <w:t xml:space="preserve"> </w:t>
      </w:r>
      <w:r w:rsidRPr="0036268A" w:rsidR="007E4239">
        <w:rPr>
          <w:bCs/>
        </w:rPr>
        <w:t xml:space="preserve">verder </w:t>
      </w:r>
      <w:r w:rsidRPr="0036268A">
        <w:rPr>
          <w:bCs/>
        </w:rPr>
        <w:t>ontwikkeld</w:t>
      </w:r>
      <w:r w:rsidRPr="0036268A" w:rsidR="007E4239">
        <w:rPr>
          <w:bCs/>
        </w:rPr>
        <w:t xml:space="preserve">. </w:t>
      </w:r>
    </w:p>
    <w:p w:rsidRPr="0036268A" w:rsidR="001102F6" w:rsidP="001102F6" w:rsidRDefault="001102F6" w14:paraId="29E314C2" w14:textId="77777777"/>
    <w:p w:rsidR="002E3086" w:rsidP="002E3086" w:rsidRDefault="00B43093" w14:paraId="03B808D0" w14:textId="7725236C">
      <w:r>
        <w:t xml:space="preserve">Naast de in </w:t>
      </w:r>
      <w:r w:rsidR="00594A95">
        <w:t xml:space="preserve">de </w:t>
      </w:r>
      <w:r>
        <w:t>MOPAN</w:t>
      </w:r>
      <w:r w:rsidR="00594A95">
        <w:t>-beoordeling</w:t>
      </w:r>
      <w:r w:rsidR="007039CA">
        <w:t xml:space="preserve"> </w:t>
      </w:r>
      <w:r>
        <w:t>gedane aanbevelingen, zal Nederland ook aan</w:t>
      </w:r>
      <w:r w:rsidR="001E136C">
        <w:t xml:space="preserve">dacht besteden aan de volgende </w:t>
      </w:r>
      <w:r w:rsidR="00105F9D">
        <w:t>onderwerpen</w:t>
      </w:r>
      <w:r w:rsidR="002E3086">
        <w:t>:</w:t>
      </w:r>
    </w:p>
    <w:p w:rsidR="00193E8B" w:rsidP="00193E8B" w:rsidRDefault="00193E8B" w14:paraId="7B2B367A" w14:textId="50212855">
      <w:pPr>
        <w:ind w:left="360"/>
      </w:pPr>
    </w:p>
    <w:p w:rsidRPr="00FC1EB9" w:rsidR="00FC1EB9" w:rsidP="00FC1EB9" w:rsidRDefault="00FC1EB9" w14:paraId="63D60162" w14:textId="63D17219">
      <w:pPr>
        <w:pStyle w:val="ListParagraph"/>
        <w:numPr>
          <w:ilvl w:val="0"/>
          <w:numId w:val="24"/>
        </w:numPr>
        <w:rPr>
          <w:bCs/>
        </w:rPr>
      </w:pPr>
      <w:r w:rsidRPr="00FC1EB9">
        <w:rPr>
          <w:szCs w:val="18"/>
        </w:rPr>
        <w:t>UNHCR werkt nauw samen met lokale NGO’s, nationale overheden en lokale autoriteiten. In 2022 ging 24% van de totale financiering en 58% van de totale partnerschapsuitgaven naar nationale en lokale partners.</w:t>
      </w:r>
      <w:r w:rsidR="00EA07A2">
        <w:rPr>
          <w:szCs w:val="18"/>
        </w:rPr>
        <w:t xml:space="preserve"> </w:t>
      </w:r>
      <w:r w:rsidRPr="00771043" w:rsidR="00EA07A2">
        <w:t xml:space="preserve">Hoewel de inspanningen van UNHCR op het vlak van </w:t>
      </w:r>
      <w:r w:rsidR="00EA07A2">
        <w:t>lokalisering</w:t>
      </w:r>
      <w:r w:rsidRPr="00771043" w:rsidR="00EA07A2">
        <w:t xml:space="preserve"> </w:t>
      </w:r>
      <w:r w:rsidR="00EA07A2">
        <w:t>worden</w:t>
      </w:r>
      <w:r w:rsidRPr="00771043" w:rsidR="00EA07A2">
        <w:t xml:space="preserve"> erkend</w:t>
      </w:r>
      <w:r w:rsidR="00EA07A2">
        <w:t>, ontbreekt het UNHCR aan een overkoepelend strategie, beleid en ambitie.</w:t>
      </w:r>
      <w:r w:rsidRPr="00FC1EB9">
        <w:rPr>
          <w:szCs w:val="18"/>
        </w:rPr>
        <w:t xml:space="preserve"> </w:t>
      </w:r>
      <w:r w:rsidR="00EA07A2">
        <w:rPr>
          <w:szCs w:val="18"/>
        </w:rPr>
        <w:t>Nederland dringt specifiek aan op het</w:t>
      </w:r>
      <w:r w:rsidRPr="00FC1EB9">
        <w:rPr>
          <w:szCs w:val="18"/>
        </w:rPr>
        <w:t xml:space="preserve"> bieden van meerjarige en flexibele kwaliteitsfinanciering naar lokale partners. Ook </w:t>
      </w:r>
      <w:r w:rsidR="0099421C">
        <w:rPr>
          <w:szCs w:val="18"/>
        </w:rPr>
        <w:t xml:space="preserve">dringt Nederland er bij UNHCR op aan dat </w:t>
      </w:r>
      <w:r w:rsidRPr="00FC1EB9">
        <w:rPr>
          <w:szCs w:val="18"/>
        </w:rPr>
        <w:t>strenge en zware controle en rapportage-eisen partnerschappen</w:t>
      </w:r>
      <w:r w:rsidR="0099421C">
        <w:rPr>
          <w:szCs w:val="18"/>
        </w:rPr>
        <w:t xml:space="preserve"> bemoeilijken.</w:t>
      </w:r>
      <w:r w:rsidRPr="00FC1EB9">
        <w:rPr>
          <w:szCs w:val="18"/>
        </w:rPr>
        <w:t xml:space="preserve"> </w:t>
      </w:r>
    </w:p>
    <w:p w:rsidR="009E72DF" w:rsidP="001E136C" w:rsidRDefault="00FC1EB9" w14:paraId="314210E5" w14:textId="3439CE78">
      <w:pPr>
        <w:pStyle w:val="ListParagraph"/>
        <w:numPr>
          <w:ilvl w:val="0"/>
          <w:numId w:val="24"/>
        </w:numPr>
        <w:rPr>
          <w:bCs/>
        </w:rPr>
      </w:pPr>
      <w:r w:rsidRPr="00FC1EB9">
        <w:rPr>
          <w:szCs w:val="18"/>
        </w:rPr>
        <w:lastRenderedPageBreak/>
        <w:t xml:space="preserve">In termen van het vergroten van inspraak en participatie van lokale partners in de humanitaire respons, heeft UNHCR ook belangrijke stappen gezet en maken lokale partners steeds meer deel uit van de planning en uitvoering van noodhulp vanaf het begin van de respons. </w:t>
      </w:r>
      <w:r w:rsidR="00A92553">
        <w:rPr>
          <w:szCs w:val="18"/>
        </w:rPr>
        <w:t>Wel zijn er bij UNHCR nog stappen te zetten op de mogelijkheden voor inspraak en participatie van lokale organisaties.</w:t>
      </w:r>
      <w:bookmarkStart w:name="_Toc158985333" w:id="54"/>
      <w:bookmarkStart w:name="_Toc158987001" w:id="55"/>
      <w:bookmarkStart w:name="_Toc158989090" w:id="56"/>
      <w:bookmarkStart w:name="_Toc158989160" w:id="57"/>
      <w:bookmarkStart w:name="_Toc169083941" w:id="58"/>
      <w:bookmarkStart w:name="_Toc169252210" w:id="59"/>
      <w:bookmarkStart w:name="_Toc171671135" w:id="60"/>
      <w:bookmarkStart w:name="_Toc171676504" w:id="61"/>
      <w:bookmarkStart w:name="_Toc171676583" w:id="62"/>
      <w:bookmarkStart w:name="_Toc172638397" w:id="63"/>
      <w:bookmarkEnd w:id="54"/>
      <w:bookmarkEnd w:id="55"/>
      <w:bookmarkEnd w:id="56"/>
      <w:bookmarkEnd w:id="57"/>
      <w:bookmarkEnd w:id="58"/>
      <w:bookmarkEnd w:id="59"/>
      <w:bookmarkEnd w:id="60"/>
      <w:bookmarkEnd w:id="61"/>
      <w:bookmarkEnd w:id="62"/>
      <w:bookmarkEnd w:id="63"/>
    </w:p>
    <w:p w:rsidRPr="006721B1" w:rsidR="006721B1" w:rsidP="006721B1" w:rsidRDefault="006721B1" w14:paraId="66D5509C" w14:textId="19A48610">
      <w:pPr>
        <w:pStyle w:val="ListParagraph"/>
        <w:numPr>
          <w:ilvl w:val="0"/>
          <w:numId w:val="24"/>
        </w:numPr>
        <w:rPr>
          <w:bCs/>
        </w:rPr>
      </w:pPr>
      <w:r w:rsidRPr="006721B1">
        <w:rPr>
          <w:bCs/>
        </w:rPr>
        <w:t>De organen van UNHCR voor intern toezicht hebben een duidelijkere onafhankelijke status gekregen, maar in de externe raadpleging en transparantie is nog ruimte voor verbetering.</w:t>
      </w:r>
      <w:bookmarkStart w:name="_Toc158985334" w:id="64"/>
      <w:bookmarkStart w:name="_Toc158987002" w:id="65"/>
      <w:bookmarkStart w:name="_Toc158989091" w:id="66"/>
      <w:bookmarkStart w:name="_Toc158989161" w:id="67"/>
      <w:bookmarkStart w:name="_Toc169083942" w:id="68"/>
      <w:bookmarkStart w:name="_Toc169252211" w:id="69"/>
      <w:bookmarkStart w:name="_Toc171671136" w:id="70"/>
      <w:bookmarkStart w:name="_Toc171676505" w:id="71"/>
      <w:bookmarkStart w:name="_Toc171676584" w:id="72"/>
      <w:bookmarkStart w:name="_Toc172638398" w:id="73"/>
      <w:bookmarkEnd w:id="64"/>
      <w:bookmarkEnd w:id="65"/>
      <w:bookmarkEnd w:id="66"/>
      <w:bookmarkEnd w:id="67"/>
      <w:bookmarkEnd w:id="68"/>
      <w:bookmarkEnd w:id="69"/>
      <w:bookmarkEnd w:id="70"/>
      <w:bookmarkEnd w:id="71"/>
      <w:bookmarkEnd w:id="72"/>
      <w:bookmarkEnd w:id="73"/>
      <w:r w:rsidRPr="006721B1">
        <w:rPr>
          <w:bCs/>
        </w:rPr>
        <w:t xml:space="preserve"> Nederland hecht veel belang aan gedegen onafhankelijk toezicht en blijft zich inzetten om de toegang en financiering voor Office of Internal Oversight Services (OIOS) en UNHCR's Inspector General’s Office (IGO</w:t>
      </w:r>
      <w:r>
        <w:rPr>
          <w:bCs/>
        </w:rPr>
        <w:t>) te waarborgen.</w:t>
      </w:r>
    </w:p>
    <w:p w:rsidRPr="009E72DF" w:rsidR="009E72DF" w:rsidP="00C05FF0" w:rsidRDefault="009E72DF" w14:paraId="4E8F00A6" w14:textId="77777777">
      <w:pPr>
        <w:pStyle w:val="ListParagraph"/>
        <w:keepNext/>
        <w:widowControl w:val="0"/>
        <w:numPr>
          <w:ilvl w:val="0"/>
          <w:numId w:val="11"/>
        </w:numPr>
        <w:tabs>
          <w:tab w:val="left" w:pos="-1162"/>
          <w:tab w:val="left" w:pos="0"/>
        </w:tabs>
        <w:spacing w:before="200" w:line="240" w:lineRule="auto"/>
        <w:contextualSpacing/>
        <w:outlineLvl w:val="1"/>
        <w:rPr>
          <w:rFonts w:cs="Arial"/>
          <w:b/>
          <w:iCs/>
          <w:vanish/>
          <w:kern w:val="32"/>
          <w:szCs w:val="28"/>
        </w:rPr>
      </w:pPr>
      <w:bookmarkStart w:name="_Toc177403773" w:id="74"/>
      <w:bookmarkEnd w:id="74"/>
    </w:p>
    <w:p w:rsidRPr="008A59E6" w:rsidR="008A59E6" w:rsidP="00727F19" w:rsidRDefault="008A59E6" w14:paraId="13219491" w14:textId="6AC7D089">
      <w:pPr>
        <w:pStyle w:val="Heading1"/>
        <w:tabs>
          <w:tab w:val="num" w:pos="0"/>
        </w:tabs>
        <w:spacing w:after="240" w:line="240" w:lineRule="auto"/>
        <w:ind w:hanging="1162"/>
      </w:pPr>
      <w:bookmarkStart w:name="_Toc158989159" w:id="75"/>
      <w:bookmarkStart w:name="_Toc177403774" w:id="76"/>
      <w:bookmarkStart w:name="_Toc531336322" w:id="77"/>
      <w:r>
        <w:lastRenderedPageBreak/>
        <w:t xml:space="preserve">5 </w:t>
      </w:r>
      <w:r>
        <w:tab/>
        <w:t>Relevantie van de organisatie</w:t>
      </w:r>
      <w:bookmarkEnd w:id="75"/>
      <w:bookmarkEnd w:id="76"/>
    </w:p>
    <w:p w:rsidRPr="004D372F" w:rsidR="0027051F" w:rsidP="00A64F05" w:rsidRDefault="0099381A" w14:paraId="4A06C650" w14:textId="570E9AD1">
      <w:pPr>
        <w:pStyle w:val="Heading2"/>
        <w:tabs>
          <w:tab w:val="left" w:pos="-1162"/>
          <w:tab w:val="left" w:pos="0"/>
        </w:tabs>
        <w:spacing w:line="240" w:lineRule="auto"/>
      </w:pPr>
      <w:bookmarkStart w:name="_Toc177403775" w:id="78"/>
      <w:r>
        <w:t>5</w:t>
      </w:r>
      <w:r w:rsidR="00A64F05">
        <w:t>.1</w:t>
      </w:r>
      <w:r w:rsidR="0008255C">
        <w:tab/>
      </w:r>
      <w:r w:rsidR="0027051F">
        <w:t>Relevantie voor Nederlandse BHO-prioriteiten</w:t>
      </w:r>
      <w:bookmarkEnd w:id="77"/>
      <w:bookmarkEnd w:id="78"/>
    </w:p>
    <w:p w:rsidR="00762BBD" w:rsidP="008B720C" w:rsidRDefault="00762BBD" w14:paraId="669FF039" w14:textId="20CFBB70"/>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248"/>
        <w:gridCol w:w="2551"/>
      </w:tblGrid>
      <w:tr w:rsidR="00762BBD" w:rsidTr="00D670D7" w14:paraId="38645CFA" w14:textId="77777777">
        <w:tc>
          <w:tcPr>
            <w:tcW w:w="4248" w:type="dxa"/>
            <w:shd w:val="clear" w:color="auto" w:fill="D0CECE"/>
          </w:tcPr>
          <w:p w:rsidR="00762BBD" w:rsidP="00571404" w:rsidRDefault="00762BBD" w14:paraId="704BDE88" w14:textId="77777777">
            <w:bookmarkStart w:name="_Hlk172723150" w:id="79"/>
            <w:r>
              <w:t>Beleidsprioriteiten</w:t>
            </w:r>
          </w:p>
        </w:tc>
        <w:tc>
          <w:tcPr>
            <w:tcW w:w="2551" w:type="dxa"/>
            <w:shd w:val="clear" w:color="auto" w:fill="D0CECE"/>
          </w:tcPr>
          <w:p w:rsidRPr="00D94DB4" w:rsidR="00762BBD" w:rsidP="00571404" w:rsidRDefault="00762BBD" w14:paraId="29A4F554" w14:textId="77777777">
            <w:pPr>
              <w:rPr>
                <w:b/>
              </w:rPr>
            </w:pPr>
          </w:p>
        </w:tc>
      </w:tr>
      <w:tr w:rsidR="00DE4082" w:rsidTr="00D670D7" w14:paraId="5A8DAFEB" w14:textId="77777777">
        <w:tc>
          <w:tcPr>
            <w:tcW w:w="4248" w:type="dxa"/>
            <w:shd w:val="clear" w:color="auto" w:fill="auto"/>
          </w:tcPr>
          <w:p w:rsidR="00DE4082" w:rsidP="00DE4082" w:rsidRDefault="00DE4082" w14:paraId="0BFB3148" w14:textId="63B58CC7">
            <w:r>
              <w:t xml:space="preserve">Veiligheid </w:t>
            </w:r>
          </w:p>
        </w:tc>
        <w:tc>
          <w:tcPr>
            <w:tcW w:w="2551" w:type="dxa"/>
            <w:shd w:val="clear" w:color="auto" w:fill="auto"/>
          </w:tcPr>
          <w:p w:rsidR="00DE4082" w:rsidP="00DE4082" w:rsidRDefault="00DE4082" w14:paraId="3E9E50C7" w14:textId="46E69FF6">
            <w:r>
              <w:t>Relevant</w:t>
            </w:r>
          </w:p>
        </w:tc>
      </w:tr>
      <w:tr w:rsidR="00DE4082" w:rsidTr="00D670D7" w14:paraId="7FC47C15" w14:textId="77777777">
        <w:tc>
          <w:tcPr>
            <w:tcW w:w="4248" w:type="dxa"/>
            <w:shd w:val="clear" w:color="auto" w:fill="auto"/>
          </w:tcPr>
          <w:p w:rsidR="00DE4082" w:rsidP="00DE4082" w:rsidRDefault="00DE4082" w14:paraId="18CCF87F" w14:textId="6DB5D4BE">
            <w:r>
              <w:t xml:space="preserve">Migratie en opvang in de regio </w:t>
            </w:r>
          </w:p>
        </w:tc>
        <w:tc>
          <w:tcPr>
            <w:tcW w:w="2551" w:type="dxa"/>
            <w:shd w:val="clear" w:color="auto" w:fill="auto"/>
          </w:tcPr>
          <w:p w:rsidR="00DE4082" w:rsidP="00DE4082" w:rsidRDefault="00DE4082" w14:paraId="0A65D5B7" w14:textId="73AF8098">
            <w:r>
              <w:t>Zeer relevant</w:t>
            </w:r>
          </w:p>
        </w:tc>
      </w:tr>
      <w:tr w:rsidR="00DE4082" w:rsidTr="00D670D7" w14:paraId="5D899A36" w14:textId="77777777">
        <w:tc>
          <w:tcPr>
            <w:tcW w:w="4248" w:type="dxa"/>
            <w:shd w:val="clear" w:color="auto" w:fill="auto"/>
          </w:tcPr>
          <w:p w:rsidR="00DE4082" w:rsidP="00DE4082" w:rsidRDefault="00DE4082" w14:paraId="69EE8291" w14:textId="11C28B47">
            <w:r>
              <w:t xml:space="preserve">Private sector ontwikkeling </w:t>
            </w:r>
          </w:p>
        </w:tc>
        <w:tc>
          <w:tcPr>
            <w:tcW w:w="2551" w:type="dxa"/>
            <w:shd w:val="clear" w:color="auto" w:fill="auto"/>
          </w:tcPr>
          <w:p w:rsidR="00DE4082" w:rsidP="00DE4082" w:rsidRDefault="00DE4082" w14:paraId="7E13ED75" w14:textId="4D5CA26B">
            <w:r>
              <w:t>Relevant</w:t>
            </w:r>
          </w:p>
        </w:tc>
      </w:tr>
      <w:tr w:rsidR="00DE4082" w:rsidTr="00D670D7" w14:paraId="18D8E1C1" w14:textId="77777777">
        <w:tc>
          <w:tcPr>
            <w:tcW w:w="4248" w:type="dxa"/>
            <w:shd w:val="clear" w:color="auto" w:fill="auto"/>
          </w:tcPr>
          <w:p w:rsidR="00DE4082" w:rsidP="00DE4082" w:rsidRDefault="00DE4082" w14:paraId="02EDFB70" w14:textId="6F65E1A8">
            <w:r>
              <w:t xml:space="preserve">Voedselzekerheid </w:t>
            </w:r>
          </w:p>
        </w:tc>
        <w:tc>
          <w:tcPr>
            <w:tcW w:w="2551" w:type="dxa"/>
            <w:shd w:val="clear" w:color="auto" w:fill="auto"/>
          </w:tcPr>
          <w:p w:rsidR="00DE4082" w:rsidP="00DE4082" w:rsidRDefault="00A40386" w14:paraId="7ED3A7CA" w14:textId="5FB73F9B">
            <w:r>
              <w:t>Relevant</w:t>
            </w:r>
          </w:p>
        </w:tc>
      </w:tr>
      <w:tr w:rsidR="00DE4082" w:rsidTr="00D670D7" w14:paraId="536C12D1" w14:textId="77777777">
        <w:tc>
          <w:tcPr>
            <w:tcW w:w="4248" w:type="dxa"/>
            <w:shd w:val="clear" w:color="auto" w:fill="auto"/>
          </w:tcPr>
          <w:p w:rsidR="00DE4082" w:rsidP="00DE4082" w:rsidRDefault="00DE4082" w14:paraId="53596CC6" w14:textId="328ED315">
            <w:r>
              <w:t xml:space="preserve">Water </w:t>
            </w:r>
          </w:p>
        </w:tc>
        <w:tc>
          <w:tcPr>
            <w:tcW w:w="2551" w:type="dxa"/>
            <w:shd w:val="clear" w:color="auto" w:fill="auto"/>
          </w:tcPr>
          <w:p w:rsidR="00DE4082" w:rsidP="00DE4082" w:rsidRDefault="00A40386" w14:paraId="28AEC298" w14:textId="0D4DEB06">
            <w:r>
              <w:t>Beperkt relevant</w:t>
            </w:r>
          </w:p>
        </w:tc>
      </w:tr>
      <w:tr w:rsidR="00DE4082" w:rsidTr="00D670D7" w14:paraId="7076FD67" w14:textId="77777777">
        <w:tc>
          <w:tcPr>
            <w:tcW w:w="4248" w:type="dxa"/>
            <w:shd w:val="clear" w:color="auto" w:fill="auto"/>
          </w:tcPr>
          <w:p w:rsidRPr="00643545" w:rsidR="00DE4082" w:rsidP="00DE4082" w:rsidRDefault="00DE4082" w14:paraId="45FF08C3" w14:textId="65EF3F72">
            <w:pPr>
              <w:pStyle w:val="Heading4"/>
              <w:spacing w:before="0" w:line="240" w:lineRule="auto"/>
              <w:rPr>
                <w:sz w:val="22"/>
                <w:szCs w:val="22"/>
              </w:rPr>
            </w:pPr>
            <w:r>
              <w:t xml:space="preserve">Noodhulp </w:t>
            </w:r>
          </w:p>
        </w:tc>
        <w:tc>
          <w:tcPr>
            <w:tcW w:w="2551" w:type="dxa"/>
            <w:shd w:val="clear" w:color="auto" w:fill="auto"/>
          </w:tcPr>
          <w:p w:rsidR="00DE4082" w:rsidP="00DE4082" w:rsidRDefault="00DE4082" w14:paraId="64000970" w14:textId="2661EB5B">
            <w:r>
              <w:t>Zeer relevant</w:t>
            </w:r>
          </w:p>
        </w:tc>
      </w:tr>
      <w:tr w:rsidR="00DE4082" w:rsidTr="00D670D7" w14:paraId="58B7742F" w14:textId="77777777">
        <w:tc>
          <w:tcPr>
            <w:tcW w:w="4248" w:type="dxa"/>
            <w:shd w:val="clear" w:color="auto" w:fill="auto"/>
          </w:tcPr>
          <w:p w:rsidR="00DE4082" w:rsidP="00DE4082" w:rsidRDefault="00DE4082" w14:paraId="1FE451F4" w14:textId="1121566F">
            <w:r>
              <w:t xml:space="preserve">Mondiale gezondheid </w:t>
            </w:r>
          </w:p>
        </w:tc>
        <w:tc>
          <w:tcPr>
            <w:tcW w:w="2551" w:type="dxa"/>
            <w:shd w:val="clear" w:color="auto" w:fill="auto"/>
          </w:tcPr>
          <w:p w:rsidR="00DE4082" w:rsidP="00DE4082" w:rsidRDefault="00DE4082" w14:paraId="1528C919" w14:textId="46FD9D51">
            <w:r>
              <w:t>Niet relevant</w:t>
            </w:r>
          </w:p>
        </w:tc>
      </w:tr>
      <w:bookmarkEnd w:id="79"/>
    </w:tbl>
    <w:p w:rsidR="000A2F56" w:rsidP="00ED6CDA" w:rsidRDefault="000A2F56" w14:paraId="15AD0706" w14:textId="77777777">
      <w:pPr>
        <w:rPr>
          <w:b/>
          <w:bCs/>
        </w:rPr>
      </w:pPr>
    </w:p>
    <w:p w:rsidR="001F2256" w:rsidP="00ED6CDA" w:rsidRDefault="001F2256" w14:paraId="3AFA7459" w14:textId="77777777">
      <w:pPr>
        <w:rPr>
          <w:b/>
          <w:bCs/>
        </w:rPr>
      </w:pPr>
    </w:p>
    <w:p w:rsidR="00DE4082" w:rsidP="00DE4082" w:rsidRDefault="00DE4082" w14:paraId="11F548A3" w14:textId="77777777">
      <w:pPr>
        <w:rPr>
          <w:b/>
          <w:bCs/>
        </w:rPr>
      </w:pPr>
      <w:r>
        <w:rPr>
          <w:b/>
          <w:bCs/>
        </w:rPr>
        <w:t xml:space="preserve">Veiligheid </w:t>
      </w:r>
    </w:p>
    <w:p w:rsidR="00BB545D" w:rsidP="00DE4082" w:rsidRDefault="00DE4082" w14:paraId="6ED5CC0B" w14:textId="6EEA61A0">
      <w:r>
        <w:rPr>
          <w:i/>
          <w:iCs/>
        </w:rPr>
        <w:t xml:space="preserve">Relevant. </w:t>
      </w:r>
      <w:r w:rsidRPr="00D670D7" w:rsidR="00BB545D">
        <w:t>Wereldwijd zijn er ruim 43 miljoen vluchtelingen op zoek naar veiligheid</w:t>
      </w:r>
      <w:r w:rsidR="00BB545D">
        <w:rPr>
          <w:i/>
          <w:iCs/>
        </w:rPr>
        <w:t xml:space="preserve">. </w:t>
      </w:r>
      <w:r>
        <w:t xml:space="preserve">Normaal gesproken is het de taak van een overheid om fysieke veiligheid </w:t>
      </w:r>
      <w:r w:rsidR="00BB545D">
        <w:t xml:space="preserve">en de mensenrechten </w:t>
      </w:r>
      <w:r>
        <w:t xml:space="preserve">van zijn burgers te beschermen. Wanneer mensen moeten vluchten voor </w:t>
      </w:r>
      <w:r w:rsidR="00BB545D">
        <w:t xml:space="preserve">een onveilige situatie in hun land </w:t>
      </w:r>
      <w:r>
        <w:t>komen ze in een kwetsbare positie. Vanuit het mandaat is UNHCR verantwoordelijk voor de bescherming van vluchtelingen.</w:t>
      </w:r>
      <w:r w:rsidR="00BB545D">
        <w:t xml:space="preserve"> Ook gaat er vanuit het werk van de UNHCR een </w:t>
      </w:r>
      <w:r w:rsidRPr="004B3558" w:rsidR="00BB545D">
        <w:t xml:space="preserve">stabiliserende werking </w:t>
      </w:r>
      <w:r w:rsidR="00BB545D">
        <w:t xml:space="preserve">uit naar  stabiliteit en veiligheid </w:t>
      </w:r>
      <w:r w:rsidR="00D4254D">
        <w:t xml:space="preserve">in een regio waar mensen op de vlucht zijn geraakt </w:t>
      </w:r>
      <w:r w:rsidR="00BB545D">
        <w:t xml:space="preserve">en in die van </w:t>
      </w:r>
      <w:r w:rsidRPr="004B3558">
        <w:t xml:space="preserve">de </w:t>
      </w:r>
      <w:r w:rsidR="00D4254D">
        <w:t xml:space="preserve">betreffende opvangende </w:t>
      </w:r>
      <w:r w:rsidRPr="004B3558">
        <w:t xml:space="preserve">landen. </w:t>
      </w:r>
      <w:r w:rsidR="00BB545D">
        <w:t xml:space="preserve">UNHCR ondersteunt daarnaast staten in het opstellen of herschrijven van hun nationale vluchtelingenwetgeving. </w:t>
      </w:r>
      <w:r w:rsidRPr="004B3558" w:rsidR="00BB545D">
        <w:t xml:space="preserve">Door bij te dragen aan het verbeteren van nationale vluchtelingenwetgeving, draagt UNHCR </w:t>
      </w:r>
      <w:r w:rsidR="00BB545D">
        <w:t>ook</w:t>
      </w:r>
      <w:r w:rsidRPr="004B3558" w:rsidR="00BB545D">
        <w:t xml:space="preserve"> bij aan de veiligheid en rechtspositie van vluchtelingen.</w:t>
      </w:r>
    </w:p>
    <w:p w:rsidRPr="000D021F" w:rsidR="00DE4082" w:rsidP="00DE4082" w:rsidRDefault="00DE4082" w14:paraId="110F7470" w14:textId="77777777"/>
    <w:p w:rsidR="00DE4082" w:rsidP="00DE4082" w:rsidRDefault="00DE4082" w14:paraId="1F055183" w14:textId="77777777">
      <w:pPr>
        <w:rPr>
          <w:b/>
          <w:bCs/>
        </w:rPr>
      </w:pPr>
      <w:r>
        <w:rPr>
          <w:b/>
          <w:bCs/>
        </w:rPr>
        <w:t>Migratie en opvang in de regio</w:t>
      </w:r>
    </w:p>
    <w:p w:rsidR="00DE4082" w:rsidP="00DE4082" w:rsidRDefault="00DE4082" w14:paraId="2A14D360" w14:textId="77777777">
      <w:r>
        <w:rPr>
          <w:i/>
          <w:iCs/>
        </w:rPr>
        <w:t xml:space="preserve">Zeer relevant. </w:t>
      </w:r>
      <w:r>
        <w:t xml:space="preserve">De relevantie van UNHCR op gebied van migratie en opvang in de regio is groot en neemt verder toe. Gezien het grote aantal conflicten wereldwijd, en de hierdoor ontstane vluchtelingenstroom is er een grotere taak voor de organisatie. </w:t>
      </w:r>
    </w:p>
    <w:p w:rsidR="00DE4082" w:rsidP="00DE4082" w:rsidRDefault="00DE4082" w14:paraId="7BFDD9F8" w14:textId="77777777">
      <w:pPr>
        <w:pStyle w:val="paragraph"/>
        <w:textAlignment w:val="baseline"/>
        <w:rPr>
          <w:rFonts w:ascii="Segoe UI" w:hAnsi="Segoe UI" w:cs="Segoe UI"/>
          <w:color w:val="000000"/>
          <w:sz w:val="12"/>
          <w:szCs w:val="12"/>
        </w:rPr>
      </w:pPr>
      <w:r>
        <w:rPr>
          <w:rStyle w:val="normaltextrun"/>
          <w:rFonts w:ascii="Verdana" w:hAnsi="Verdana" w:cs="Segoe UI"/>
          <w:color w:val="000000"/>
          <w:sz w:val="18"/>
          <w:szCs w:val="18"/>
        </w:rPr>
        <w:t xml:space="preserve">UNHCR draagt bij aan stabiliteit in regio’s waar vluchtelingen zich bevinden, waaronder post-conflictgebieden en fragiele staten. UNHCR draagt bij aan de bescherming en veiligheid van mensen, en aan het tot stand brengen van duurzame oplossingen voor vluchtelingen en ontheemden. UNHCR is relevant voor de ordentelijke terugkeer van vluchtelingen en ontheemden, promoot en draagt waar mogelijk bij aan de lokale integratie van vluchtelingen, en UNHCR heeft wereldwijd een grootschalig hervestigingsprogramma om vluchtelingen elders een veilig bestaan te geven. Hervestigingsprogramma’s zijn een belangrijk instrument van internationale deling van verantwoordelijkheid met opvanglanden, en kan helpen in het creëren van meer ruimte voor het verbeteren van de situatie van vluchtelingen die in opvanglanden blijven. Daarnaast heeft UNHCR ook gemandateerde bevoegdheid voor intern ontheemden (IDPs). Ook bij de inzet op het verbeteren van de omstandigheden voor migranten en vluchtelingen aan de buitengrenzen van Europa speelt UNHCR een belangrijke rol. </w:t>
      </w:r>
    </w:p>
    <w:p w:rsidR="00DE4082" w:rsidP="00DE4082" w:rsidRDefault="00DE4082" w14:paraId="54A005F7" w14:textId="77777777">
      <w:r>
        <w:t xml:space="preserve">BZ werkt nauw samen met UNHCR op het gebied van opvang in de regio. </w:t>
      </w:r>
      <w:r w:rsidRPr="004E5A67">
        <w:t xml:space="preserve">Meer dan 95% van de Nederlandse aanpak voor Opvang in de Regio gebeurt via het </w:t>
      </w:r>
      <w:r>
        <w:t>PROSPECTS-partnerschap</w:t>
      </w:r>
      <w:r w:rsidRPr="004E5A67">
        <w:t xml:space="preserve">, waar UNHCR, samen met UNICEF, IFC, de Wereldbank en ILO, deel </w:t>
      </w:r>
      <w:r>
        <w:t xml:space="preserve">van </w:t>
      </w:r>
      <w:r w:rsidRPr="004E5A67">
        <w:t xml:space="preserve">uitmaakt. </w:t>
      </w:r>
      <w:r>
        <w:t xml:space="preserve">Het doel van het </w:t>
      </w:r>
      <w:r>
        <w:rPr>
          <w:szCs w:val="18"/>
        </w:rPr>
        <w:t>PROSPECTS-</w:t>
      </w:r>
      <w:r>
        <w:t xml:space="preserve">partnerschap is om op een duurzame wijze de leefomstandigheden van gedwongen ontheemden en gastgemeenschappen te verbeteren. De specifieke rol van UNHCR in dit programma is om vluchtelingen bescherming te bieden. Dat houdt onder meer in dat UNHCR persoonsdocumenten faciliteert, zodat ze makkelijker toegang tot werk, onderwijs </w:t>
      </w:r>
      <w:r>
        <w:lastRenderedPageBreak/>
        <w:t xml:space="preserve">en gezondheidszorg krijgen. UNHCR is dan ook een sleutelpartner in dit programma en heeft de afgelopen jaren een centrale rol op zich genomen bij het internaliseren van vluchtelingenbescherming in alle programma’s van alle partners. </w:t>
      </w:r>
    </w:p>
    <w:p w:rsidRPr="0077731C" w:rsidR="00DE4082" w:rsidP="00DE4082" w:rsidRDefault="00DE4082" w14:paraId="331DEBD1" w14:textId="77777777">
      <w:pPr>
        <w:rPr>
          <w:highlight w:val="yellow"/>
        </w:rPr>
      </w:pPr>
    </w:p>
    <w:p w:rsidR="00821686" w:rsidP="00ED6CDA" w:rsidRDefault="00821686" w14:paraId="099E2765" w14:textId="63E7E413">
      <w:pPr>
        <w:rPr>
          <w:b/>
          <w:bCs/>
        </w:rPr>
      </w:pPr>
      <w:r>
        <w:rPr>
          <w:b/>
          <w:bCs/>
        </w:rPr>
        <w:t xml:space="preserve">Private sector ontwikkeling </w:t>
      </w:r>
    </w:p>
    <w:p w:rsidR="001F2256" w:rsidP="00ED6CDA" w:rsidRDefault="00435509" w14:paraId="66284C3F" w14:textId="322C610A">
      <w:r>
        <w:rPr>
          <w:i/>
          <w:iCs/>
        </w:rPr>
        <w:t xml:space="preserve">Relevant. </w:t>
      </w:r>
      <w:r w:rsidR="00821686">
        <w:t xml:space="preserve">UNHCR heeft in haar programma’s een sterke focus op lokalisering en samenwerking met lokale organisaties. Door samen te werken met lokaal MKB speelt de organisatie in op de lokale context en realiteit, waardoor er beter en sneller kan worden gereageerd op crises. </w:t>
      </w:r>
      <w:r w:rsidR="00F96EC8">
        <w:t>Daarnaast kan ondernemerschap een effectieve manier zijn om migranten en vluchtelingen te integreren in lokale economieën.</w:t>
      </w:r>
      <w:r w:rsidR="004333A6">
        <w:rPr>
          <w:rStyle w:val="EndnoteReference"/>
        </w:rPr>
        <w:endnoteReference w:id="7"/>
      </w:r>
      <w:r w:rsidR="00F96EC8">
        <w:t xml:space="preserve"> Door samen te ondernemen, wordt er een brug geslagen tussen de vluchteling en iemand uit het opvangland. Ook kan toenemend ondernemerschap leiden tot een groei van de (lokale) economie. </w:t>
      </w:r>
    </w:p>
    <w:p w:rsidR="00A40386" w:rsidP="00ED6CDA" w:rsidRDefault="00A40386" w14:paraId="21A328A8" w14:textId="77777777"/>
    <w:p w:rsidR="00A40386" w:rsidP="00ED6CDA" w:rsidRDefault="00A40386" w14:paraId="1EC4F200" w14:textId="1A02B800">
      <w:pPr>
        <w:rPr>
          <w:b/>
          <w:bCs/>
        </w:rPr>
      </w:pPr>
      <w:r>
        <w:rPr>
          <w:b/>
          <w:bCs/>
        </w:rPr>
        <w:t>Voedselzekerheid</w:t>
      </w:r>
    </w:p>
    <w:p w:rsidRPr="00A40386" w:rsidR="001F2256" w:rsidP="00ED6CDA" w:rsidRDefault="00A40386" w14:paraId="295CDE53" w14:textId="67EDEF55">
      <w:r w:rsidRPr="00A40386">
        <w:rPr>
          <w:i/>
          <w:iCs/>
        </w:rPr>
        <w:t xml:space="preserve">Relevant. </w:t>
      </w:r>
      <w:r w:rsidRPr="00A40386">
        <w:t>UNHCR werkt samen met partners, nationale overheden en andere VN-agentschappen om ervoor te zorgen dat ontheemde bevolkingsgroepen toegang hebben tot voldoende voedingsrijke voeding en basisvoorzieningen om ondervoeding te voorkomen en ondervoeding te verminderen.</w:t>
      </w:r>
      <w:r>
        <w:t xml:space="preserve"> Daarbij zet UNHCR in op </w:t>
      </w:r>
      <w:r w:rsidRPr="00A40386">
        <w:t xml:space="preserve">een holistische benadering van voedingsprogrammering, waarbij </w:t>
      </w:r>
      <w:r>
        <w:t>wordt gewerkt aan zowel de directe als onderliggende oorzaken van ondervoeding.</w:t>
      </w:r>
    </w:p>
    <w:p w:rsidR="00A40386" w:rsidP="00ED6CDA" w:rsidRDefault="00A40386" w14:paraId="651FD5C8" w14:textId="77777777"/>
    <w:p w:rsidR="00A40386" w:rsidP="00ED6CDA" w:rsidRDefault="00A40386" w14:paraId="42E0668A" w14:textId="45EE92FB">
      <w:r>
        <w:rPr>
          <w:b/>
          <w:bCs/>
        </w:rPr>
        <w:t>Water</w:t>
      </w:r>
    </w:p>
    <w:p w:rsidRPr="00A77A0A" w:rsidR="00A77A0A" w:rsidP="00A77A0A" w:rsidRDefault="00A40386" w14:paraId="05E0A64F" w14:textId="2728AC24">
      <w:r>
        <w:rPr>
          <w:i/>
          <w:iCs/>
        </w:rPr>
        <w:t xml:space="preserve">Beperkt relevant. </w:t>
      </w:r>
      <w:r w:rsidR="00A77A0A">
        <w:t xml:space="preserve">UNHCR werkt aan watervoorziening als onderdeel van hun bredere </w:t>
      </w:r>
      <w:r w:rsidR="00A77A0A">
        <w:rPr>
          <w:i/>
          <w:iCs/>
        </w:rPr>
        <w:t>Water, Sanitation and Hygiene</w:t>
      </w:r>
      <w:r w:rsidR="00A77A0A">
        <w:t xml:space="preserve"> (WASH) agenda. Hierbij ziet UNHCR elk van de drie als onderling afhankelijke, maar aparte werkgebieden. Tijdens een noodsituatie zorgen de WASH-initiatieven van UNHCR voor onmiddellijke overleving, waardigheid en het voorkomen van ziekte-uitbraken. Naarmate een situatie stabiliseert of langer aanhoudt, richt UNHCR zich op duurzame oplossingen door middel van capaciteitsopbouw, infrastructuur en door vluchtelingen geleide hygiënepromotieactiviteiten. UNHCR pleit bij overheden voor de opname van vluchtelingen in nationale WASH-systemen, inclusief planning, budgettering en monitoring. Wanneer landen vluchtelingen opvangen en ondersteuning nodig hebben, biedt UNHCR WASH-capaciteitsopbouw, begeleiding, infrastructuurupgrades, ondersteuning voor exploitatie en onderhoud en financiering. </w:t>
      </w:r>
    </w:p>
    <w:p w:rsidRPr="00A40386" w:rsidR="00A40386" w:rsidP="00ED6CDA" w:rsidRDefault="00A40386" w14:paraId="27AEAE93" w14:textId="77777777">
      <w:pPr>
        <w:rPr>
          <w:b/>
          <w:bCs/>
        </w:rPr>
      </w:pPr>
    </w:p>
    <w:p w:rsidRPr="000A2F56" w:rsidR="005A0117" w:rsidP="000A2F56" w:rsidRDefault="001F2256" w14:paraId="51202715" w14:textId="3FDD6743">
      <w:pPr>
        <w:rPr>
          <w:b/>
          <w:bCs/>
        </w:rPr>
      </w:pPr>
      <w:r>
        <w:rPr>
          <w:b/>
          <w:bCs/>
        </w:rPr>
        <w:t>Noodhulp</w:t>
      </w:r>
    </w:p>
    <w:p w:rsidRPr="009E7556" w:rsidR="001F2256" w:rsidP="00ED6CDA" w:rsidRDefault="00435509" w14:paraId="01152B4B" w14:textId="6318F9B8">
      <w:r>
        <w:rPr>
          <w:i/>
          <w:iCs/>
        </w:rPr>
        <w:t xml:space="preserve">Zeer relevant. </w:t>
      </w:r>
      <w:r w:rsidR="00F002E7">
        <w:t xml:space="preserve">UNHCR speelt een cruciale rol in noodhulp. Binnen het humanitaire systeem leidt </w:t>
      </w:r>
      <w:r w:rsidR="00B6226D">
        <w:t xml:space="preserve">UNHCR </w:t>
      </w:r>
      <w:r w:rsidR="00F002E7">
        <w:t>het beschermingscluster, en is het co-lead van zowel het ‘</w:t>
      </w:r>
      <w:r w:rsidRPr="00BB5BEC" w:rsidR="00F002E7">
        <w:rPr>
          <w:i/>
        </w:rPr>
        <w:t>shelter</w:t>
      </w:r>
      <w:r w:rsidR="00F002E7">
        <w:t xml:space="preserve">’ cluster als het </w:t>
      </w:r>
      <w:r w:rsidRPr="00185C33" w:rsidR="00B6226D">
        <w:rPr>
          <w:i/>
          <w:iCs/>
        </w:rPr>
        <w:t>C</w:t>
      </w:r>
      <w:r w:rsidRPr="00185C33" w:rsidR="00F002E7">
        <w:rPr>
          <w:i/>
          <w:iCs/>
        </w:rPr>
        <w:t xml:space="preserve">amp </w:t>
      </w:r>
      <w:r w:rsidRPr="00185C33" w:rsidR="00B6226D">
        <w:rPr>
          <w:i/>
          <w:iCs/>
        </w:rPr>
        <w:t>Coordination</w:t>
      </w:r>
      <w:r w:rsidRPr="00185C33" w:rsidR="00F002E7">
        <w:rPr>
          <w:i/>
          <w:iCs/>
        </w:rPr>
        <w:t xml:space="preserve"> &amp; </w:t>
      </w:r>
      <w:r w:rsidRPr="00185C33" w:rsidR="00B6226D">
        <w:rPr>
          <w:i/>
          <w:iCs/>
        </w:rPr>
        <w:t>C</w:t>
      </w:r>
      <w:r w:rsidRPr="00185C33" w:rsidR="00F002E7">
        <w:rPr>
          <w:i/>
          <w:iCs/>
        </w:rPr>
        <w:t xml:space="preserve">amp </w:t>
      </w:r>
      <w:r w:rsidRPr="00185C33" w:rsidR="00B6226D">
        <w:rPr>
          <w:i/>
          <w:iCs/>
        </w:rPr>
        <w:t>M</w:t>
      </w:r>
      <w:r w:rsidRPr="00185C33" w:rsidR="00F002E7">
        <w:rPr>
          <w:i/>
        </w:rPr>
        <w:t>anagement</w:t>
      </w:r>
      <w:r w:rsidR="00F002E7">
        <w:t xml:space="preserve"> cluster (CCCM). Bij humanitaire crises die voornamelijk betrekking hebben op vluchtelingen, coördineert UNHCR de respons in plaats van</w:t>
      </w:r>
      <w:r w:rsidR="007B2C63">
        <w:t xml:space="preserve"> het bureau voor de </w:t>
      </w:r>
      <w:r w:rsidR="009C331B">
        <w:t>coördinatie</w:t>
      </w:r>
      <w:r w:rsidR="007B2C63">
        <w:t xml:space="preserve"> van humanitaire zaken</w:t>
      </w:r>
      <w:r w:rsidR="00F002E7">
        <w:t xml:space="preserve"> </w:t>
      </w:r>
      <w:r w:rsidR="007B2C63">
        <w:t>(</w:t>
      </w:r>
      <w:r w:rsidR="00F002E7">
        <w:t>OCHA</w:t>
      </w:r>
      <w:r w:rsidR="007B2C63">
        <w:t>)</w:t>
      </w:r>
      <w:r w:rsidR="00F002E7">
        <w:t>. De vraag naar UNHCR</w:t>
      </w:r>
      <w:r>
        <w:t>’</w:t>
      </w:r>
      <w:r w:rsidR="00F002E7">
        <w:t xml:space="preserve">s hulp is de laatste jaren sterk toegenomen, waardoor verantwoordelijkheden en budget aanzienlijk zijn gegroeid. UNHCR fungeert steeds vaker als organisatie van </w:t>
      </w:r>
      <w:r>
        <w:t>“</w:t>
      </w:r>
      <w:r w:rsidR="00F002E7">
        <w:t>laatste redmiddel,</w:t>
      </w:r>
      <w:r>
        <w:t>”</w:t>
      </w:r>
      <w:r w:rsidR="00F002E7">
        <w:t xml:space="preserve"> waarbij ze de gaten in de respons </w:t>
      </w:r>
      <w:r w:rsidR="00D018CB">
        <w:t xml:space="preserve">trachten te </w:t>
      </w:r>
      <w:r w:rsidR="00F002E7">
        <w:t xml:space="preserve">vullen waar andere organisaties dat niet kunnen. </w:t>
      </w:r>
    </w:p>
    <w:p w:rsidR="008624F0" w:rsidP="00D83800" w:rsidRDefault="0099381A" w14:paraId="776BC1FC" w14:textId="41B02D36">
      <w:pPr>
        <w:pStyle w:val="Heading2"/>
        <w:tabs>
          <w:tab w:val="left" w:pos="-1162"/>
          <w:tab w:val="left" w:pos="0"/>
        </w:tabs>
        <w:spacing w:line="240" w:lineRule="auto"/>
      </w:pPr>
      <w:bookmarkStart w:name="_Toc410140912" w:id="80"/>
      <w:bookmarkStart w:name="_Toc531336323" w:id="81"/>
      <w:bookmarkStart w:name="_Toc177403776" w:id="82"/>
      <w:r>
        <w:t>5</w:t>
      </w:r>
      <w:r w:rsidR="003331DA">
        <w:t>.</w:t>
      </w:r>
      <w:r w:rsidR="00195B13">
        <w:t>2</w:t>
      </w:r>
      <w:r w:rsidR="008624F0">
        <w:tab/>
        <w:t>Overige relevantie</w:t>
      </w:r>
      <w:bookmarkEnd w:id="80"/>
      <w:bookmarkEnd w:id="81"/>
      <w:bookmarkEnd w:id="82"/>
      <w:r w:rsidR="0057402A">
        <w:t xml:space="preserve"> </w:t>
      </w:r>
    </w:p>
    <w:p w:rsidR="00145508" w:rsidP="008624F0" w:rsidRDefault="00145508" w14:paraId="2C0F2ACC" w14:textId="77777777"/>
    <w:p w:rsidRPr="009E7556" w:rsidR="004C1DAB" w:rsidP="008624F0" w:rsidRDefault="00145508" w14:paraId="3593456F" w14:textId="024DC96E">
      <w:pPr>
        <w:rPr>
          <w:b/>
          <w:bCs/>
        </w:rPr>
      </w:pPr>
      <w:r>
        <w:rPr>
          <w:b/>
          <w:bCs/>
        </w:rPr>
        <w:t>Lokalisering</w:t>
      </w:r>
    </w:p>
    <w:p w:rsidR="00FC1EB9" w:rsidP="00FC1EB9" w:rsidRDefault="00EC724B" w14:paraId="3F7E0F55" w14:textId="69BBE48A">
      <w:r>
        <w:t xml:space="preserve">UNHCR werkt nauw samen met lokale NGO’s, nationale overheden en lokale autoriteiten. </w:t>
      </w:r>
      <w:r w:rsidR="00FC1EB9">
        <w:t xml:space="preserve">Door middel van lokalisering en stimulering van lokaal ondernemerschap kan worden ingezet op de ontwikkeling van de lokale economie. In het kader van lokalisering heeft UNHCR in de laatste jaren steeds meer </w:t>
      </w:r>
      <w:r w:rsidR="00FC1EB9">
        <w:lastRenderedPageBreak/>
        <w:t xml:space="preserve">geïnvesteerd in deze partnerschappen. </w:t>
      </w:r>
      <w:r w:rsidR="00B84709">
        <w:t xml:space="preserve">Zo heeft UNHCR een strategische adviesgroep opgericht die door 16 verschillende lokale organisaties wordt geleid. </w:t>
      </w:r>
      <w:r w:rsidR="00FC1EB9">
        <w:t>Daarnaast draagt lokalisering bij aan verbetering van de kwaliteit van opvang in de regio. Voor succesvolle lokalisering stuurt Nederland ook actief aan op voortgang op het gebied van risicodeling en risicomanagement.</w:t>
      </w:r>
      <w:r w:rsidR="00B84F15">
        <w:t xml:space="preserve"> </w:t>
      </w:r>
    </w:p>
    <w:p w:rsidR="00FC1EB9" w:rsidP="00FC1EB9" w:rsidRDefault="00FC1EB9" w14:paraId="493757B2" w14:textId="77777777"/>
    <w:p w:rsidR="00B806E4" w:rsidP="008624F0" w:rsidRDefault="00B806E4" w14:paraId="114D8518" w14:textId="1A97FEE6">
      <w:pPr>
        <w:rPr>
          <w:b/>
          <w:bCs/>
        </w:rPr>
      </w:pPr>
      <w:r>
        <w:rPr>
          <w:b/>
          <w:bCs/>
        </w:rPr>
        <w:t xml:space="preserve">MHPSS </w:t>
      </w:r>
    </w:p>
    <w:p w:rsidR="00B806E4" w:rsidP="008624F0" w:rsidRDefault="008112F2" w14:paraId="58539156" w14:textId="2D348495">
      <w:r>
        <w:t>UNHCR speelt een belangrijke rol in het ontwikkelen van relevante instrumenten voor de implementatie van MHPSS in een humanitaire respons. Zo heeft UNHCR een toolkit rondom suïcidepreventie in vluchtelingensetting</w:t>
      </w:r>
      <w:r w:rsidR="000423BD">
        <w:t>s</w:t>
      </w:r>
      <w:r>
        <w:t xml:space="preserve"> ontwikkeld, en ook een operationele handleiding voor </w:t>
      </w:r>
      <w:r w:rsidR="00BA742F">
        <w:t>MHPSS-programmering</w:t>
      </w:r>
      <w:r>
        <w:t xml:space="preserve"> in vluchtelingenkampen. Ook heeft UNHCR een eigen </w:t>
      </w:r>
      <w:r w:rsidRPr="000A56F9">
        <w:rPr>
          <w:i/>
        </w:rPr>
        <w:t>Public Health Strategy</w:t>
      </w:r>
      <w:r>
        <w:t xml:space="preserve">, een onderdeel hiervan is de MHPSS annex. Binnen MHPSS past UNHCR het lokaliseringsprincipe toe. Door samen te werken met lokale organisaties kan de juiste zorg worden geboden. Buiten dat UNHCR aandacht besteedt aan MHPSS voor vluchtelingen, zet de organisatie ook actief in op het in bescherming nemen van haar eigen personeel. </w:t>
      </w:r>
    </w:p>
    <w:p w:rsidRPr="000A56F9" w:rsidR="004C7E5F" w:rsidP="008624F0" w:rsidRDefault="004C7E5F" w14:paraId="432C3957" w14:textId="77777777"/>
    <w:p w:rsidR="00B806E4" w:rsidP="008624F0" w:rsidRDefault="00B806E4" w14:paraId="26A3A1A3" w14:textId="457D574F">
      <w:pPr>
        <w:rPr>
          <w:b/>
          <w:bCs/>
        </w:rPr>
      </w:pPr>
      <w:r>
        <w:rPr>
          <w:b/>
          <w:bCs/>
        </w:rPr>
        <w:t>Mensenrechten</w:t>
      </w:r>
    </w:p>
    <w:p w:rsidR="008112F2" w:rsidP="008112F2" w:rsidRDefault="008112F2" w14:paraId="405EBDD0" w14:textId="51AE4126">
      <w:r w:rsidRPr="008112F2">
        <w:t>UNHCR z</w:t>
      </w:r>
      <w:r w:rsidRPr="000A56F9">
        <w:t xml:space="preserve">et zich in </w:t>
      </w:r>
      <w:r>
        <w:t>om vluchtelingen, ontheemden en stateloze personen te beschermen. Door samen te werken met over</w:t>
      </w:r>
      <w:r w:rsidR="003A2502">
        <w:t>h</w:t>
      </w:r>
      <w:r>
        <w:t xml:space="preserve">eden en andere partners, adviseert en lobbyt UNHCR </w:t>
      </w:r>
      <w:r w:rsidR="00BA742F">
        <w:t>ervoor</w:t>
      </w:r>
      <w:r>
        <w:t xml:space="preserve"> dat er strengere regels en wetten komen om de rechten van vluchtelingen te beschermen.</w:t>
      </w:r>
      <w:r w:rsidR="000622D5">
        <w:t xml:space="preserve"> </w:t>
      </w:r>
      <w:r w:rsidR="00AE03D8">
        <w:t xml:space="preserve">UNHCR schenkt daarbij specifiek aandacht aan de meest kwetsbare groeperingen. </w:t>
      </w:r>
      <w:r w:rsidR="000622D5">
        <w:t>Tijdens het vluchten uit een onveilige situatie, zijn vrouwen en meisjes vaak extra kwetsbaar. Door een sterke afhankelijkheidsrelatie van bijvoorbeeld smokkelaars, kunnen vrouwen en meisjes zich moeilijk verweren tegen (seksueel) geweld.</w:t>
      </w:r>
      <w:r w:rsidR="000622D5">
        <w:rPr>
          <w:i/>
          <w:iCs/>
        </w:rPr>
        <w:t xml:space="preserve"> </w:t>
      </w:r>
      <w:r w:rsidR="00604AC8">
        <w:t xml:space="preserve">Door zich </w:t>
      </w:r>
      <w:r w:rsidR="00BA742F">
        <w:t>hiervoor</w:t>
      </w:r>
      <w:r w:rsidR="00604AC8">
        <w:t xml:space="preserve"> in te zetten, draagt UNHCR </w:t>
      </w:r>
      <w:r w:rsidR="00BA742F">
        <w:t>eraan</w:t>
      </w:r>
      <w:r w:rsidR="00604AC8">
        <w:t xml:space="preserve"> bij dat mensen </w:t>
      </w:r>
      <w:r w:rsidR="000622D5">
        <w:t xml:space="preserve">in kwetsbare posities </w:t>
      </w:r>
      <w:r w:rsidR="00604AC8">
        <w:t>bijvoorbeeld toegang hebben tot zorg, onderwijs en werk. UNHCR</w:t>
      </w:r>
      <w:r w:rsidDel="00235EAD" w:rsidR="00604AC8">
        <w:t xml:space="preserve"> </w:t>
      </w:r>
      <w:r w:rsidR="00235EAD">
        <w:t xml:space="preserve">staat achter </w:t>
      </w:r>
      <w:r w:rsidR="003A2502">
        <w:t>het Vluchtelingenverdrag van</w:t>
      </w:r>
      <w:r w:rsidR="00604AC8">
        <w:t xml:space="preserve"> 1951 en stimuleert staten zich hier ook aan te houden en voor in te zetten. </w:t>
      </w:r>
    </w:p>
    <w:p w:rsidRPr="008112F2" w:rsidR="00B806E4" w:rsidP="008624F0" w:rsidRDefault="00B806E4" w14:paraId="74F673D6" w14:textId="77777777">
      <w:pPr>
        <w:rPr>
          <w:b/>
          <w:bCs/>
        </w:rPr>
      </w:pPr>
    </w:p>
    <w:p w:rsidRPr="00604AC8" w:rsidR="00BF0063" w:rsidP="008624F0" w:rsidRDefault="00604AC8" w14:paraId="1FBAF7FD" w14:textId="22C9AE84">
      <w:pPr>
        <w:rPr>
          <w:b/>
          <w:bCs/>
        </w:rPr>
      </w:pPr>
      <w:r w:rsidRPr="00604AC8">
        <w:rPr>
          <w:b/>
          <w:bCs/>
        </w:rPr>
        <w:t xml:space="preserve">Advies </w:t>
      </w:r>
      <w:r w:rsidR="003B4FEB">
        <w:rPr>
          <w:b/>
          <w:bCs/>
        </w:rPr>
        <w:t xml:space="preserve">en actie </w:t>
      </w:r>
      <w:r w:rsidRPr="00604AC8">
        <w:rPr>
          <w:b/>
          <w:bCs/>
        </w:rPr>
        <w:t xml:space="preserve">op </w:t>
      </w:r>
      <w:r w:rsidRPr="00A54ECB">
        <w:rPr>
          <w:b/>
          <w:bCs/>
        </w:rPr>
        <w:t>de gemengde mi</w:t>
      </w:r>
      <w:r>
        <w:rPr>
          <w:b/>
          <w:bCs/>
        </w:rPr>
        <w:t xml:space="preserve">gratiestroom </w:t>
      </w:r>
    </w:p>
    <w:p w:rsidR="00DD0027" w:rsidP="00145508" w:rsidRDefault="00833CD7" w14:paraId="68619427" w14:textId="21E88396">
      <w:r>
        <w:t xml:space="preserve">UNHCR </w:t>
      </w:r>
      <w:r w:rsidR="00CB6A25">
        <w:t xml:space="preserve">erkent dat </w:t>
      </w:r>
      <w:r>
        <w:t>vluchtelingenstromen</w:t>
      </w:r>
      <w:r w:rsidR="00CB6A25">
        <w:t xml:space="preserve"> niet </w:t>
      </w:r>
      <w:r>
        <w:t xml:space="preserve">los </w:t>
      </w:r>
      <w:r w:rsidR="00CB6A25">
        <w:t xml:space="preserve">gezien </w:t>
      </w:r>
      <w:r>
        <w:t xml:space="preserve">kunnen worden </w:t>
      </w:r>
      <w:r w:rsidR="00CB6A25">
        <w:t xml:space="preserve">van de bredere </w:t>
      </w:r>
      <w:r w:rsidR="00D4254D">
        <w:t xml:space="preserve">mondiale </w:t>
      </w:r>
      <w:r w:rsidR="007F3A65">
        <w:t>migratie</w:t>
      </w:r>
      <w:r w:rsidR="000423BD">
        <w:t>-</w:t>
      </w:r>
      <w:r w:rsidR="007F3A65">
        <w:t>uitdagingen</w:t>
      </w:r>
      <w:r w:rsidR="00CB6A25">
        <w:t>. UNHCR streeft er daarom naar om in samenwerking met andere organisaties en staten te werken aan oplossingen. Zo is UNHCR actief op bekende migratieroutes, waar ze middels tussentijdse check-points vluchtelingen en migra</w:t>
      </w:r>
      <w:r w:rsidR="003A2502">
        <w:t>n</w:t>
      </w:r>
      <w:r w:rsidR="00CB6A25">
        <w:t xml:space="preserve">ten adviseren en voorlichten </w:t>
      </w:r>
      <w:r w:rsidR="003A2502">
        <w:t>over</w:t>
      </w:r>
      <w:r w:rsidR="00CB6A25">
        <w:t xml:space="preserve"> hun kansen in Europa. </w:t>
      </w:r>
      <w:r w:rsidR="007F3A65">
        <w:t>Concreet</w:t>
      </w:r>
      <w:r w:rsidR="00CB6A25">
        <w:t xml:space="preserve"> heeft UNHCR een 10-punten actieplan ontwikkeld </w:t>
      </w:r>
      <w:r w:rsidR="002F51D1">
        <w:t>d</w:t>
      </w:r>
      <w:r w:rsidR="00CB6A25">
        <w:t xml:space="preserve">at dient als een bron voor UNHCR, andere </w:t>
      </w:r>
      <w:r w:rsidR="00BA742F">
        <w:t>VN-organisaties</w:t>
      </w:r>
      <w:r w:rsidR="00CB6A25">
        <w:t xml:space="preserve">, overheden, en het maatschappelijk middenveld </w:t>
      </w:r>
      <w:r w:rsidR="002F51D1">
        <w:t xml:space="preserve">voor </w:t>
      </w:r>
      <w:r w:rsidR="003A2502">
        <w:t>hoe</w:t>
      </w:r>
      <w:r w:rsidR="00CB6A25">
        <w:t xml:space="preserve"> </w:t>
      </w:r>
      <w:r w:rsidR="007F3A65">
        <w:t xml:space="preserve">om te gaan met gemengde migratiestromen. </w:t>
      </w:r>
    </w:p>
    <w:p w:rsidR="000A2F56" w:rsidP="000A2F56" w:rsidRDefault="000A2F56" w14:paraId="715A2286" w14:textId="77777777">
      <w:pPr>
        <w:spacing w:line="240" w:lineRule="auto"/>
      </w:pPr>
    </w:p>
    <w:p w:rsidRPr="000A2F56" w:rsidR="00D358D8" w:rsidP="000A2F56" w:rsidRDefault="000A2F56" w14:paraId="075D720E" w14:textId="69AFBFF5">
      <w:pPr>
        <w:spacing w:line="240" w:lineRule="auto"/>
      </w:pPr>
      <w:r>
        <w:br w:type="page"/>
      </w:r>
    </w:p>
    <w:sectPr w:rsidRPr="000A2F56" w:rsidR="00D358D8" w:rsidSect="00EE1B9E">
      <w:headerReference w:type="first" r:id="rId20"/>
      <w:type w:val="continuous"/>
      <w:pgSz w:w="11906" w:h="16838" w:code="9"/>
      <w:pgMar w:top="2518" w:right="958" w:bottom="1077" w:left="3221" w:header="199" w:footer="65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7FB46" w14:textId="77777777" w:rsidR="00A4490A" w:rsidRDefault="00A4490A">
      <w:r>
        <w:separator/>
      </w:r>
    </w:p>
    <w:p w14:paraId="415F74A9" w14:textId="77777777" w:rsidR="00A4490A" w:rsidRDefault="00A4490A"/>
    <w:p w14:paraId="060B5522" w14:textId="77777777" w:rsidR="00A4490A" w:rsidRDefault="00A4490A"/>
  </w:endnote>
  <w:endnote w:type="continuationSeparator" w:id="0">
    <w:p w14:paraId="1DC2234D" w14:textId="77777777" w:rsidR="00A4490A" w:rsidRDefault="00A4490A">
      <w:r>
        <w:continuationSeparator/>
      </w:r>
    </w:p>
    <w:p w14:paraId="3BD0FC64" w14:textId="77777777" w:rsidR="00A4490A" w:rsidRDefault="00A4490A"/>
    <w:p w14:paraId="5B6F63BD" w14:textId="77777777" w:rsidR="00A4490A" w:rsidRDefault="00A4490A"/>
  </w:endnote>
  <w:endnote w:type="continuationNotice" w:id="1">
    <w:p w14:paraId="7C9E0F56" w14:textId="77777777" w:rsidR="00A4490A" w:rsidRDefault="00A4490A">
      <w:pPr>
        <w:spacing w:line="240" w:lineRule="auto"/>
      </w:pPr>
    </w:p>
  </w:endnote>
  <w:endnote w:id="2">
    <w:p w14:paraId="56F1AF2A" w14:textId="63AEA8EC" w:rsidR="002E6566" w:rsidRPr="00D670D7" w:rsidRDefault="002E6566">
      <w:pPr>
        <w:pStyle w:val="EndnoteText"/>
        <w:rPr>
          <w:sz w:val="16"/>
          <w:szCs w:val="16"/>
        </w:rPr>
      </w:pPr>
      <w:r w:rsidRPr="00D670D7">
        <w:rPr>
          <w:rStyle w:val="EndnoteReference"/>
          <w:sz w:val="16"/>
          <w:szCs w:val="16"/>
        </w:rPr>
        <w:endnoteRef/>
      </w:r>
      <w:r w:rsidRPr="00D670D7">
        <w:rPr>
          <w:sz w:val="16"/>
          <w:szCs w:val="16"/>
        </w:rPr>
        <w:t xml:space="preserve"> "1951 Vluchtelingen Conventie, Convention and Protocol Relating to the Status of Refugees," UNHCR, geraadpleegd op 12 juli 2024, </w:t>
      </w:r>
      <w:hyperlink r:id="rId1" w:tgtFrame="_new" w:history="1">
        <w:r w:rsidRPr="00D670D7">
          <w:rPr>
            <w:rStyle w:val="Hyperlink"/>
            <w:sz w:val="16"/>
            <w:szCs w:val="16"/>
          </w:rPr>
          <w:t>https://www.unhcr.org/media/convention-and-protocol-relating-status-refugees</w:t>
        </w:r>
      </w:hyperlink>
      <w:r w:rsidRPr="00D670D7">
        <w:rPr>
          <w:sz w:val="16"/>
          <w:szCs w:val="16"/>
        </w:rPr>
        <w:t>.</w:t>
      </w:r>
    </w:p>
  </w:endnote>
  <w:endnote w:id="3">
    <w:p w14:paraId="51D08FC4" w14:textId="34F27F31" w:rsidR="00FB375B" w:rsidRPr="00D670D7" w:rsidRDefault="00FB375B">
      <w:pPr>
        <w:pStyle w:val="EndnoteText"/>
        <w:rPr>
          <w:sz w:val="16"/>
          <w:szCs w:val="16"/>
        </w:rPr>
      </w:pPr>
      <w:r w:rsidRPr="00D670D7">
        <w:rPr>
          <w:rStyle w:val="EndnoteReference"/>
          <w:sz w:val="16"/>
          <w:szCs w:val="16"/>
        </w:rPr>
        <w:endnoteRef/>
      </w:r>
      <w:r w:rsidRPr="00D670D7">
        <w:rPr>
          <w:sz w:val="16"/>
          <w:szCs w:val="16"/>
        </w:rPr>
        <w:t xml:space="preserve"> </w:t>
      </w:r>
      <w:r w:rsidR="00AB14EF" w:rsidRPr="00D670D7">
        <w:rPr>
          <w:sz w:val="16"/>
          <w:szCs w:val="16"/>
        </w:rPr>
        <w:t>"United Nations Treaty Collection," Verenigde Naties, geraadpleegd op 12 juli 2024, https://treaties.un.org/pages/ViewDetailsII.aspx?src=TREATY&amp;mtdsg_no=V-2&amp;chapter=5&amp;Temp=mtdsg2&amp;clang=_en.</w:t>
      </w:r>
    </w:p>
  </w:endnote>
  <w:endnote w:id="4">
    <w:p w14:paraId="6E9A6D23" w14:textId="57C51C59" w:rsidR="00BA0B05" w:rsidRPr="00D670D7" w:rsidRDefault="00BA0B05">
      <w:pPr>
        <w:pStyle w:val="EndnoteText"/>
        <w:rPr>
          <w:sz w:val="16"/>
          <w:szCs w:val="16"/>
        </w:rPr>
      </w:pPr>
      <w:r w:rsidRPr="00D670D7">
        <w:rPr>
          <w:rStyle w:val="EndnoteReference"/>
          <w:sz w:val="16"/>
          <w:szCs w:val="16"/>
        </w:rPr>
        <w:endnoteRef/>
      </w:r>
      <w:r w:rsidRPr="00D670D7">
        <w:rPr>
          <w:sz w:val="16"/>
          <w:szCs w:val="16"/>
        </w:rPr>
        <w:t xml:space="preserve"> </w:t>
      </w:r>
      <w:r w:rsidR="00AB14EF" w:rsidRPr="00D670D7">
        <w:rPr>
          <w:sz w:val="16"/>
          <w:szCs w:val="16"/>
        </w:rPr>
        <w:t>"Leden van de Uitvoerende Commissie en Waarnemers van het Permanente Comité voor de Periode Oktober 2023 – Oktober 2024," UNHCR, geraadpleegd op 12 juli 2024.</w:t>
      </w:r>
    </w:p>
  </w:endnote>
  <w:endnote w:id="5">
    <w:p w14:paraId="43E26FAC" w14:textId="3E082634" w:rsidR="009E181D" w:rsidRPr="00D670D7" w:rsidRDefault="009E181D">
      <w:pPr>
        <w:pStyle w:val="EndnoteText"/>
        <w:rPr>
          <w:sz w:val="16"/>
          <w:szCs w:val="16"/>
        </w:rPr>
      </w:pPr>
      <w:r w:rsidRPr="00D670D7">
        <w:rPr>
          <w:rStyle w:val="EndnoteReference"/>
          <w:sz w:val="16"/>
          <w:szCs w:val="16"/>
        </w:rPr>
        <w:endnoteRef/>
      </w:r>
      <w:r w:rsidRPr="00D670D7">
        <w:rPr>
          <w:sz w:val="16"/>
          <w:szCs w:val="16"/>
        </w:rPr>
        <w:t xml:space="preserve"> </w:t>
      </w:r>
      <w:bookmarkStart w:id="46" w:name="_Hlk161689849"/>
      <w:r w:rsidR="00AB14EF" w:rsidRPr="00D670D7">
        <w:rPr>
          <w:sz w:val="16"/>
          <w:szCs w:val="16"/>
        </w:rPr>
        <w:t>"Donorranglijst," UNHCR Global Focus, geraadpleegd op 12 juli 2024, https://reporting.unhcr.org/donor-ranking.</w:t>
      </w:r>
      <w:bookmarkEnd w:id="46"/>
    </w:p>
  </w:endnote>
  <w:endnote w:id="6">
    <w:p w14:paraId="7972A56D" w14:textId="29D50D7D" w:rsidR="00EC3DF2" w:rsidRPr="00D670D7" w:rsidRDefault="00EC3DF2">
      <w:pPr>
        <w:pStyle w:val="EndnoteText"/>
        <w:rPr>
          <w:sz w:val="16"/>
          <w:szCs w:val="16"/>
        </w:rPr>
      </w:pPr>
      <w:r w:rsidRPr="00D670D7">
        <w:rPr>
          <w:rStyle w:val="EndnoteReference"/>
          <w:sz w:val="16"/>
          <w:szCs w:val="16"/>
        </w:rPr>
        <w:endnoteRef/>
      </w:r>
      <w:r w:rsidRPr="00D670D7">
        <w:rPr>
          <w:sz w:val="16"/>
          <w:szCs w:val="16"/>
        </w:rPr>
        <w:t xml:space="preserve"> </w:t>
      </w:r>
      <w:r w:rsidR="00AB14EF" w:rsidRPr="00D670D7">
        <w:rPr>
          <w:sz w:val="16"/>
          <w:szCs w:val="16"/>
        </w:rPr>
        <w:t>"Evaluatie Nederlandse Beleid voor Humanitaire Hulp – Trust, Risk and Learn," Directie Internationaal Onderzoek en Beleidsevaluatie (IOB), 20 februari 2023, geraadpleegd op 12 juli 2024, https://www.iob-evaluatie.nl/publicaties/rapporten/2023/02/20/evaluatie-nederlandse-beleid-voor-humanitaire-hulp.</w:t>
      </w:r>
    </w:p>
  </w:endnote>
  <w:endnote w:id="7">
    <w:p w14:paraId="63606BA9" w14:textId="20AF6517" w:rsidR="004333A6" w:rsidRPr="00D670D7" w:rsidRDefault="004333A6">
      <w:pPr>
        <w:pStyle w:val="EndnoteText"/>
        <w:rPr>
          <w:sz w:val="16"/>
          <w:szCs w:val="16"/>
          <w:lang w:val="en-US"/>
        </w:rPr>
      </w:pPr>
      <w:r w:rsidRPr="00D670D7">
        <w:rPr>
          <w:rStyle w:val="EndnoteReference"/>
          <w:sz w:val="16"/>
          <w:szCs w:val="16"/>
        </w:rPr>
        <w:endnoteRef/>
      </w:r>
      <w:r w:rsidRPr="00D670D7">
        <w:rPr>
          <w:sz w:val="16"/>
          <w:szCs w:val="16"/>
          <w:lang w:val="en-US"/>
        </w:rPr>
        <w:t xml:space="preserve"> "Policy Guide on Entrepreneurship for Migrants and Refugees," UNHCR, geraadpleegd op 12 juli 2024, https://www.unhcr.org/5bd31fd67.pdf.</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Kix Barcode">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652" w:type="dxa"/>
      <w:tblLayout w:type="fixed"/>
      <w:tblCellMar>
        <w:left w:w="0" w:type="dxa"/>
        <w:right w:w="0" w:type="dxa"/>
      </w:tblCellMar>
      <w:tblLook w:val="0000" w:firstRow="0" w:lastRow="0" w:firstColumn="0" w:lastColumn="0" w:noHBand="0" w:noVBand="0"/>
    </w:tblPr>
    <w:tblGrid>
      <w:gridCol w:w="6179"/>
      <w:gridCol w:w="1374"/>
      <w:gridCol w:w="99"/>
    </w:tblGrid>
    <w:tr w:rsidR="00173C3A" w:rsidRPr="00785F18" w14:paraId="015AE6DC" w14:textId="77777777" w:rsidTr="003B518B">
      <w:trPr>
        <w:trHeight w:hRule="exact" w:val="240"/>
      </w:trPr>
      <w:tc>
        <w:tcPr>
          <w:tcW w:w="7752" w:type="dxa"/>
          <w:gridSpan w:val="3"/>
          <w:shd w:val="clear" w:color="auto" w:fill="auto"/>
        </w:tcPr>
        <w:p w14:paraId="2C6A3408" w14:textId="77777777" w:rsidR="00173C3A" w:rsidRPr="00785F18" w:rsidRDefault="00173C3A">
          <w:pPr>
            <w:spacing w:line="240" w:lineRule="auto"/>
          </w:pPr>
        </w:p>
      </w:tc>
    </w:tr>
    <w:tr w:rsidR="00173C3A" w:rsidRPr="00785F18" w14:paraId="171CD812" w14:textId="77777777" w:rsidTr="003B518B">
      <w:trPr>
        <w:gridAfter w:val="1"/>
        <w:wAfter w:w="99" w:type="dxa"/>
        <w:trHeight w:hRule="exact" w:val="240"/>
      </w:trPr>
      <w:tc>
        <w:tcPr>
          <w:tcW w:w="6260" w:type="dxa"/>
          <w:shd w:val="clear" w:color="auto" w:fill="auto"/>
        </w:tcPr>
        <w:p w14:paraId="17573222" w14:textId="77777777" w:rsidR="00173C3A" w:rsidRPr="00785F18" w:rsidRDefault="00EB6913" w:rsidP="003B518B">
          <w:pPr>
            <w:pStyle w:val="Huisstijl-Paginanummering"/>
            <w:rPr>
              <w:rStyle w:val="Huisstijl-Rubricering"/>
            </w:rPr>
          </w:pPr>
          <w:fldSimple w:instr=" DOCPROPERTY  L_PAGE  \* MERGEFORMAT ">
            <w:r w:rsidR="00173C3A">
              <w:t>Pagina</w:t>
            </w:r>
          </w:fldSimple>
          <w:r w:rsidR="00173C3A" w:rsidRPr="00785F18">
            <w:t xml:space="preserve"> </w:t>
          </w:r>
          <w:r w:rsidR="00173C3A" w:rsidRPr="00785F18">
            <w:fldChar w:fldCharType="begin"/>
          </w:r>
          <w:r w:rsidR="00173C3A" w:rsidRPr="00785F18">
            <w:instrText xml:space="preserve"> PAGE   \* MERGEFORMAT </w:instrText>
          </w:r>
          <w:r w:rsidR="00173C3A" w:rsidRPr="00785F18">
            <w:fldChar w:fldCharType="separate"/>
          </w:r>
          <w:r w:rsidR="00173C3A">
            <w:t>16</w:t>
          </w:r>
          <w:r w:rsidR="00173C3A" w:rsidRPr="00785F18">
            <w:fldChar w:fldCharType="end"/>
          </w:r>
          <w:r w:rsidR="00173C3A" w:rsidRPr="00785F18">
            <w:t xml:space="preserve"> </w:t>
          </w:r>
          <w:fldSimple w:instr=" DOCPROPERTY  L_PAGEOF  \* MERGEFORMAT ">
            <w:r w:rsidR="00173C3A">
              <w:t>van</w:t>
            </w:r>
          </w:fldSimple>
          <w:r w:rsidR="00173C3A" w:rsidRPr="00785F18">
            <w:t xml:space="preserve"> </w:t>
          </w:r>
          <w:fldSimple w:instr=" NUMPAGES   \* MERGEFORMAT ">
            <w:r w:rsidR="00173C3A">
              <w:t>16</w:t>
            </w:r>
          </w:fldSimple>
        </w:p>
      </w:tc>
      <w:tc>
        <w:tcPr>
          <w:tcW w:w="1392" w:type="dxa"/>
        </w:tcPr>
        <w:p w14:paraId="072AFC47" w14:textId="77777777" w:rsidR="00173C3A" w:rsidRPr="00785F18" w:rsidRDefault="00173C3A" w:rsidP="003B518B">
          <w:pPr>
            <w:pStyle w:val="Huisstijl-Paginanummering"/>
            <w:jc w:val="right"/>
          </w:pPr>
        </w:p>
      </w:tc>
    </w:tr>
  </w:tbl>
  <w:p w14:paraId="4899E312" w14:textId="77777777" w:rsidR="00173C3A" w:rsidRPr="00785F18" w:rsidRDefault="00173C3A" w:rsidP="003B518B">
    <w:pPr>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6260"/>
      <w:gridCol w:w="1392"/>
    </w:tblGrid>
    <w:tr w:rsidR="00173C3A" w:rsidRPr="00785F18" w14:paraId="790BC06C" w14:textId="77777777" w:rsidTr="003B518B">
      <w:trPr>
        <w:trHeight w:hRule="exact" w:val="240"/>
      </w:trPr>
      <w:tc>
        <w:tcPr>
          <w:tcW w:w="6260" w:type="dxa"/>
          <w:shd w:val="clear" w:color="auto" w:fill="auto"/>
        </w:tcPr>
        <w:p w14:paraId="3C19BD99" w14:textId="77777777" w:rsidR="00173C3A" w:rsidRPr="00785F18" w:rsidRDefault="00173C3A" w:rsidP="003B518B">
          <w:pPr>
            <w:rPr>
              <w:rStyle w:val="Huisstijl-Rubricering"/>
            </w:rPr>
          </w:pPr>
        </w:p>
      </w:tc>
      <w:tc>
        <w:tcPr>
          <w:tcW w:w="1392" w:type="dxa"/>
        </w:tcPr>
        <w:p w14:paraId="428B676E" w14:textId="1DC78E8C" w:rsidR="00173C3A" w:rsidRPr="00785F18" w:rsidRDefault="00EB6913" w:rsidP="003B518B">
          <w:pPr>
            <w:pStyle w:val="Huisstijl-Paginanummering"/>
            <w:jc w:val="right"/>
          </w:pPr>
          <w:fldSimple w:instr=" DOCPROPERTY  L_PAGE  \* MERGEFORMAT ">
            <w:r w:rsidR="00173C3A">
              <w:t>Pagina</w:t>
            </w:r>
          </w:fldSimple>
          <w:r w:rsidR="00173C3A" w:rsidRPr="00785F18">
            <w:t xml:space="preserve"> </w:t>
          </w:r>
          <w:r w:rsidR="00173C3A" w:rsidRPr="00A908F9">
            <w:rPr>
              <w:rStyle w:val="PageNumber"/>
              <w:noProof w:val="0"/>
              <w:szCs w:val="13"/>
            </w:rPr>
            <w:fldChar w:fldCharType="begin"/>
          </w:r>
          <w:r w:rsidR="00173C3A" w:rsidRPr="00A908F9">
            <w:rPr>
              <w:rStyle w:val="PageNumber"/>
              <w:noProof w:val="0"/>
              <w:szCs w:val="13"/>
            </w:rPr>
            <w:instrText xml:space="preserve"> PAGE </w:instrText>
          </w:r>
          <w:r w:rsidR="00173C3A" w:rsidRPr="00A908F9">
            <w:rPr>
              <w:rStyle w:val="PageNumber"/>
              <w:noProof w:val="0"/>
              <w:szCs w:val="13"/>
            </w:rPr>
            <w:fldChar w:fldCharType="separate"/>
          </w:r>
          <w:r w:rsidR="00173C3A">
            <w:rPr>
              <w:rStyle w:val="PageNumber"/>
              <w:szCs w:val="13"/>
            </w:rPr>
            <w:t>17</w:t>
          </w:r>
          <w:r w:rsidR="00173C3A" w:rsidRPr="00A908F9">
            <w:rPr>
              <w:rStyle w:val="PageNumber"/>
              <w:noProof w:val="0"/>
              <w:szCs w:val="13"/>
            </w:rPr>
            <w:fldChar w:fldCharType="end"/>
          </w:r>
          <w:r w:rsidR="00173C3A" w:rsidRPr="00785F18">
            <w:t xml:space="preserve"> </w:t>
          </w:r>
          <w:fldSimple w:instr=" DOCPROPERTY  L_PAGEOF  \* MERGEFORMAT ">
            <w:r w:rsidR="00173C3A">
              <w:t>van</w:t>
            </w:r>
          </w:fldSimple>
          <w:r w:rsidR="00173C3A" w:rsidRPr="00785F18">
            <w:t xml:space="preserve"> </w:t>
          </w:r>
          <w:fldSimple w:instr=" NUMPAGES   \* MERGEFORMAT ">
            <w:r w:rsidR="00173C3A">
              <w:t>17</w:t>
            </w:r>
          </w:fldSimple>
        </w:p>
      </w:tc>
    </w:tr>
  </w:tbl>
  <w:p w14:paraId="52E1EACA" w14:textId="77777777" w:rsidR="00173C3A" w:rsidRPr="00785F18" w:rsidRDefault="00173C3A" w:rsidP="003B518B">
    <w:pPr>
      <w:spacing w:line="240" w:lineRule="auto"/>
      <w:rPr>
        <w:sz w:val="2"/>
        <w:szCs w:val="2"/>
      </w:rPr>
    </w:pPr>
  </w:p>
  <w:p w14:paraId="3FF93574" w14:textId="77777777" w:rsidR="00173C3A" w:rsidRPr="00785F18" w:rsidRDefault="00173C3A" w:rsidP="003B518B">
    <w:pPr>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6260"/>
      <w:gridCol w:w="1392"/>
    </w:tblGrid>
    <w:tr w:rsidR="00173C3A" w:rsidRPr="00785F18" w14:paraId="3532E7F0" w14:textId="77777777" w:rsidTr="00B06D4B">
      <w:trPr>
        <w:trHeight w:hRule="exact" w:val="240"/>
      </w:trPr>
      <w:tc>
        <w:tcPr>
          <w:tcW w:w="6260" w:type="dxa"/>
          <w:shd w:val="clear" w:color="auto" w:fill="auto"/>
        </w:tcPr>
        <w:p w14:paraId="4B9D7957" w14:textId="77777777" w:rsidR="00173C3A" w:rsidRPr="00785F18" w:rsidRDefault="00173C3A" w:rsidP="00B06D4B">
          <w:pPr>
            <w:rPr>
              <w:rStyle w:val="Huisstijl-Rubricering"/>
            </w:rPr>
          </w:pPr>
        </w:p>
      </w:tc>
      <w:tc>
        <w:tcPr>
          <w:tcW w:w="1392" w:type="dxa"/>
        </w:tcPr>
        <w:p w14:paraId="7344E5DB" w14:textId="66B2911E" w:rsidR="00173C3A" w:rsidRPr="00785F18" w:rsidRDefault="00EB6913" w:rsidP="00B06D4B">
          <w:pPr>
            <w:pStyle w:val="Huisstijl-Paginanummering"/>
            <w:jc w:val="right"/>
          </w:pPr>
          <w:fldSimple w:instr=" DOCPROPERTY  L_PAGE  \* MERGEFORMAT ">
            <w:r w:rsidR="00173C3A">
              <w:t>Pagina</w:t>
            </w:r>
          </w:fldSimple>
          <w:r w:rsidR="00173C3A" w:rsidRPr="00785F18">
            <w:t xml:space="preserve"> </w:t>
          </w:r>
          <w:r w:rsidR="00173C3A" w:rsidRPr="00A908F9">
            <w:rPr>
              <w:rStyle w:val="PageNumber"/>
              <w:noProof w:val="0"/>
              <w:szCs w:val="13"/>
            </w:rPr>
            <w:fldChar w:fldCharType="begin"/>
          </w:r>
          <w:r w:rsidR="00173C3A" w:rsidRPr="00A908F9">
            <w:rPr>
              <w:rStyle w:val="PageNumber"/>
              <w:noProof w:val="0"/>
              <w:szCs w:val="13"/>
            </w:rPr>
            <w:instrText xml:space="preserve"> PAGE </w:instrText>
          </w:r>
          <w:r w:rsidR="00173C3A" w:rsidRPr="00A908F9">
            <w:rPr>
              <w:rStyle w:val="PageNumber"/>
              <w:noProof w:val="0"/>
              <w:szCs w:val="13"/>
            </w:rPr>
            <w:fldChar w:fldCharType="separate"/>
          </w:r>
          <w:r w:rsidR="00173C3A">
            <w:rPr>
              <w:rStyle w:val="PageNumber"/>
              <w:szCs w:val="13"/>
            </w:rPr>
            <w:t>1</w:t>
          </w:r>
          <w:r w:rsidR="00173C3A" w:rsidRPr="00A908F9">
            <w:rPr>
              <w:rStyle w:val="PageNumber"/>
              <w:noProof w:val="0"/>
              <w:szCs w:val="13"/>
            </w:rPr>
            <w:fldChar w:fldCharType="end"/>
          </w:r>
          <w:r w:rsidR="00173C3A" w:rsidRPr="00785F18">
            <w:t xml:space="preserve"> </w:t>
          </w:r>
          <w:fldSimple w:instr=" DOCPROPERTY  L_PAGEOF  \* MERGEFORMAT ">
            <w:r w:rsidR="00173C3A">
              <w:t>van</w:t>
            </w:r>
          </w:fldSimple>
          <w:r w:rsidR="00173C3A" w:rsidRPr="00785F18">
            <w:t xml:space="preserve"> </w:t>
          </w:r>
          <w:fldSimple w:instr=" NUMPAGES   \* MERGEFORMAT ">
            <w:r w:rsidR="00173C3A">
              <w:t>17</w:t>
            </w:r>
          </w:fldSimple>
        </w:p>
      </w:tc>
    </w:tr>
  </w:tbl>
  <w:p w14:paraId="7CF8B2E2" w14:textId="77777777" w:rsidR="00173C3A" w:rsidRPr="00785F18" w:rsidRDefault="00173C3A" w:rsidP="00101F98">
    <w:pPr>
      <w:spacing w:line="240" w:lineRule="auto"/>
      <w:rPr>
        <w:sz w:val="2"/>
        <w:szCs w:val="2"/>
      </w:rPr>
    </w:pPr>
  </w:p>
  <w:p w14:paraId="6BF379FD" w14:textId="77777777" w:rsidR="00173C3A" w:rsidRPr="00785F18" w:rsidRDefault="00173C3A" w:rsidP="0039744C">
    <w:pPr>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C0860" w14:textId="77777777" w:rsidR="00A4490A" w:rsidRPr="00B35331" w:rsidRDefault="00A4490A" w:rsidP="00B35331">
      <w:pPr>
        <w:pStyle w:val="Footer"/>
      </w:pPr>
    </w:p>
  </w:footnote>
  <w:footnote w:type="continuationSeparator" w:id="0">
    <w:p w14:paraId="27308B3A" w14:textId="77777777" w:rsidR="00A4490A" w:rsidRDefault="00A4490A">
      <w:r>
        <w:continuationSeparator/>
      </w:r>
    </w:p>
    <w:p w14:paraId="0C59FCA7" w14:textId="77777777" w:rsidR="00A4490A" w:rsidRDefault="00A4490A"/>
    <w:p w14:paraId="733E3834" w14:textId="77777777" w:rsidR="00A4490A" w:rsidRDefault="00A4490A"/>
  </w:footnote>
  <w:footnote w:type="continuationNotice" w:id="1">
    <w:p w14:paraId="3AF50143" w14:textId="77777777" w:rsidR="00A4490A" w:rsidRDefault="00A4490A">
      <w:pPr>
        <w:spacing w:line="240" w:lineRule="auto"/>
      </w:pPr>
    </w:p>
  </w:footnote>
  <w:footnote w:id="2">
    <w:p w14:paraId="4FCC458B" w14:textId="77777777" w:rsidR="0072251E" w:rsidRPr="00447A13" w:rsidRDefault="0072251E" w:rsidP="0072251E">
      <w:pPr>
        <w:pStyle w:val="FootnoteText"/>
        <w:rPr>
          <w:szCs w:val="13"/>
        </w:rPr>
      </w:pPr>
      <w:r w:rsidRPr="00447A13">
        <w:rPr>
          <w:rStyle w:val="FootnoteReference"/>
          <w:szCs w:val="13"/>
        </w:rPr>
        <w:footnoteRef/>
      </w:r>
      <w:r w:rsidRPr="00447A13">
        <w:rPr>
          <w:szCs w:val="13"/>
        </w:rPr>
        <w:t xml:space="preserve"> Beleidskader Mondiaal Multilateralisme</w:t>
      </w:r>
    </w:p>
  </w:footnote>
  <w:footnote w:id="3">
    <w:p w14:paraId="14E41D7B" w14:textId="1CB5DE2A" w:rsidR="00A54FF5" w:rsidRPr="00447A13" w:rsidRDefault="00A54FF5">
      <w:pPr>
        <w:pStyle w:val="FootnoteText"/>
        <w:rPr>
          <w:szCs w:val="13"/>
        </w:rPr>
      </w:pPr>
      <w:r w:rsidRPr="00447A13">
        <w:rPr>
          <w:rStyle w:val="FootnoteReference"/>
          <w:szCs w:val="13"/>
        </w:rPr>
        <w:footnoteRef/>
      </w:r>
      <w:r w:rsidRPr="00447A13">
        <w:rPr>
          <w:szCs w:val="13"/>
        </w:rPr>
        <w:t xml:space="preserve"> Pagina 10 van de </w:t>
      </w:r>
      <w:hyperlink r:id="rId1" w:history="1">
        <w:r w:rsidRPr="00447A13">
          <w:rPr>
            <w:rStyle w:val="Hyperlink"/>
            <w:szCs w:val="13"/>
          </w:rPr>
          <w:t>UNHCR Performance at a Glance</w:t>
        </w:r>
      </w:hyperlink>
      <w:r w:rsidRPr="00447A13">
        <w:rPr>
          <w:rStyle w:val="Hyperlink"/>
          <w:szCs w:val="13"/>
        </w:rPr>
        <w:t xml:space="preserve"> (MOPAN)</w:t>
      </w:r>
      <w:r w:rsidRPr="00447A13">
        <w:rPr>
          <w:szCs w:val="13"/>
        </w:rPr>
        <w:t>.</w:t>
      </w:r>
    </w:p>
  </w:footnote>
  <w:footnote w:id="4">
    <w:p w14:paraId="040E30F2" w14:textId="7F367A52" w:rsidR="00741D7D" w:rsidRPr="00447A13" w:rsidRDefault="00741D7D" w:rsidP="009A312F">
      <w:pPr>
        <w:jc w:val="both"/>
        <w:rPr>
          <w:sz w:val="13"/>
          <w:szCs w:val="13"/>
        </w:rPr>
      </w:pPr>
      <w:r w:rsidRPr="00447A13">
        <w:rPr>
          <w:rStyle w:val="FootnoteReference"/>
          <w:sz w:val="13"/>
          <w:szCs w:val="13"/>
        </w:rPr>
        <w:footnoteRef/>
      </w:r>
      <w:r w:rsidRPr="00447A13">
        <w:rPr>
          <w:sz w:val="13"/>
          <w:szCs w:val="13"/>
        </w:rPr>
        <w:t xml:space="preserve"> Diverse resoluties van de Algemene Vergadering van de VN (AVVN), de Economische en Sociale Raad van de Verenigde Naties (ECOSOC) en besluiten van het Uitvoerend Comité van UNHCR geven de organisatie daarnaast bevoegdheden over binnenlands ontheemden en terugkerende vluchtelingen. In 2003 verlengde de AVVN UNHCR’s mandaat voor onbepaalde duur.</w:t>
      </w:r>
    </w:p>
    <w:p w14:paraId="60BE8378" w14:textId="2F785ABA" w:rsidR="00741D7D" w:rsidRPr="00447A13" w:rsidRDefault="00741D7D" w:rsidP="009A312F">
      <w:pPr>
        <w:pStyle w:val="FootnoteText"/>
        <w:jc w:val="both"/>
        <w:rPr>
          <w:szCs w:val="13"/>
        </w:rPr>
      </w:pPr>
    </w:p>
  </w:footnote>
  <w:footnote w:id="5">
    <w:p w14:paraId="31BD6944" w14:textId="77777777" w:rsidR="003378EF" w:rsidRPr="00447A13" w:rsidRDefault="003378EF" w:rsidP="003378EF">
      <w:pPr>
        <w:pStyle w:val="FootnoteText"/>
        <w:jc w:val="both"/>
        <w:rPr>
          <w:szCs w:val="13"/>
        </w:rPr>
      </w:pPr>
      <w:r w:rsidRPr="00447A13">
        <w:rPr>
          <w:rStyle w:val="FootnoteReference"/>
          <w:szCs w:val="13"/>
        </w:rPr>
        <w:footnoteRef/>
      </w:r>
      <w:r w:rsidRPr="00447A13">
        <w:rPr>
          <w:szCs w:val="13"/>
        </w:rPr>
        <w:t xml:space="preserve"> PROSPECTS is een initiatief van Nederland, uitgevoerd door o.a. UNHCR, het brengt de verwevenheid tussen humanitaire hulp en ontwikkeling in de praktijk door meer samenwerking tussen humanitaire en ontwikkelingsactoren te bevorderen, in overeenstemming met het streven naar nieuwe manieren van werken. Het partnerschap is gericht op het versterken van de economische en sociale integratie van ontheemde vrouwen, mannen en kinderen in gastgemeenschappen door middel van interventies op het gebied van onderwijs en leren, werkgelegenheid en middelen van bestaan, bescherming en sociale bescherming, en kritieke infrastructuur. Het doel is de integratie van ontheemden te verbeteren door mechanismen zoals integratie in nationale beschermingssystemen, dienstverlening en sociale bescherming. </w:t>
      </w:r>
    </w:p>
    <w:p w14:paraId="4A7C2820" w14:textId="77777777" w:rsidR="003378EF" w:rsidRPr="00447A13" w:rsidRDefault="003378EF" w:rsidP="003378EF">
      <w:pPr>
        <w:pStyle w:val="FootnoteText"/>
        <w:jc w:val="both"/>
        <w:rPr>
          <w:szCs w:val="13"/>
        </w:rPr>
      </w:pPr>
    </w:p>
    <w:p w14:paraId="181C25F9" w14:textId="77777777" w:rsidR="003378EF" w:rsidRPr="00447A13" w:rsidRDefault="003378EF" w:rsidP="003378EF">
      <w:pPr>
        <w:pStyle w:val="FootnoteText"/>
        <w:ind w:left="0" w:firstLine="0"/>
        <w:jc w:val="both"/>
        <w:rPr>
          <w:szCs w:val="13"/>
        </w:rPr>
      </w:pPr>
    </w:p>
  </w:footnote>
  <w:footnote w:id="6">
    <w:p w14:paraId="7F9BA94B" w14:textId="1616F1A1" w:rsidR="00775363" w:rsidRPr="00447A13" w:rsidRDefault="00775363" w:rsidP="00775363">
      <w:pPr>
        <w:pStyle w:val="FootnoteText"/>
        <w:rPr>
          <w:szCs w:val="13"/>
        </w:rPr>
      </w:pPr>
      <w:r w:rsidRPr="00447A13">
        <w:rPr>
          <w:rStyle w:val="FootnoteReference"/>
          <w:szCs w:val="13"/>
        </w:rPr>
        <w:footnoteRef/>
      </w:r>
      <w:r w:rsidRPr="00447A13">
        <w:rPr>
          <w:szCs w:val="13"/>
        </w:rPr>
        <w:t xml:space="preserve"> Het </w:t>
      </w:r>
      <w:r w:rsidRPr="00447A13">
        <w:rPr>
          <w:i/>
          <w:szCs w:val="13"/>
        </w:rPr>
        <w:t>funding compact</w:t>
      </w:r>
      <w:r w:rsidRPr="00447A13">
        <w:rPr>
          <w:szCs w:val="13"/>
        </w:rPr>
        <w:t xml:space="preserve"> </w:t>
      </w:r>
      <w:r w:rsidR="00C94ED0" w:rsidRPr="00447A13">
        <w:rPr>
          <w:szCs w:val="13"/>
        </w:rPr>
        <w:t xml:space="preserve">bevat afspraken over </w:t>
      </w:r>
      <w:r w:rsidRPr="00447A13">
        <w:rPr>
          <w:szCs w:val="13"/>
        </w:rPr>
        <w:t xml:space="preserve">verbetering </w:t>
      </w:r>
      <w:r w:rsidR="006975A5" w:rsidRPr="00447A13">
        <w:rPr>
          <w:szCs w:val="13"/>
        </w:rPr>
        <w:t>va</w:t>
      </w:r>
      <w:r w:rsidRPr="00447A13">
        <w:rPr>
          <w:szCs w:val="13"/>
        </w:rPr>
        <w:t xml:space="preserve">n de manier waarop VN-ontwikkelingsorganisaties worden gefinancierd. </w:t>
      </w:r>
      <w:r w:rsidR="00C94ED0" w:rsidRPr="00447A13">
        <w:rPr>
          <w:szCs w:val="13"/>
        </w:rPr>
        <w:t>Het</w:t>
      </w:r>
      <w:r w:rsidRPr="00447A13">
        <w:rPr>
          <w:szCs w:val="13"/>
        </w:rPr>
        <w:t xml:space="preserve"> compact</w:t>
      </w:r>
      <w:r w:rsidR="00C94ED0" w:rsidRPr="00447A13">
        <w:rPr>
          <w:szCs w:val="13"/>
        </w:rPr>
        <w:t>, dat door Nederland is onderschreven,</w:t>
      </w:r>
      <w:r w:rsidRPr="00447A13">
        <w:rPr>
          <w:szCs w:val="13"/>
        </w:rPr>
        <w:t xml:space="preserve"> koppelt afspraken over betere financiering door lidstaten aan concrete en meetbare afspraken met VN</w:t>
      </w:r>
      <w:r w:rsidR="006975A5" w:rsidRPr="00447A13">
        <w:rPr>
          <w:szCs w:val="13"/>
        </w:rPr>
        <w:t>-organisaties</w:t>
      </w:r>
      <w:r w:rsidRPr="00447A13">
        <w:rPr>
          <w:szCs w:val="13"/>
        </w:rPr>
        <w:t xml:space="preserve"> over betere transparantie en verantwoording over resultaten, de implementatie van hervormingen en verbeterde efficiëntie</w:t>
      </w:r>
      <w:r w:rsidR="00C94ED0" w:rsidRPr="00447A13">
        <w:rPr>
          <w:szCs w:val="13"/>
        </w:rPr>
        <w:t>.</w:t>
      </w:r>
    </w:p>
  </w:footnote>
  <w:footnote w:id="7">
    <w:p w14:paraId="1936C3EA" w14:textId="190EB12B" w:rsidR="00DE4082" w:rsidRPr="00447A13" w:rsidRDefault="00DE4082">
      <w:pPr>
        <w:pStyle w:val="FootnoteText"/>
        <w:rPr>
          <w:szCs w:val="13"/>
        </w:rPr>
      </w:pPr>
      <w:r w:rsidRPr="00447A13">
        <w:rPr>
          <w:rStyle w:val="FootnoteReference"/>
          <w:szCs w:val="13"/>
        </w:rPr>
        <w:footnoteRef/>
      </w:r>
      <w:r w:rsidRPr="00447A13">
        <w:rPr>
          <w:szCs w:val="13"/>
        </w:rPr>
        <w:t xml:space="preserve"> Pagina’s 2-8 van de </w:t>
      </w:r>
      <w:hyperlink r:id="rId2" w:history="1">
        <w:r w:rsidRPr="00447A13">
          <w:rPr>
            <w:rStyle w:val="Hyperlink"/>
            <w:szCs w:val="13"/>
          </w:rPr>
          <w:t>UNHCR Performance at a Glance</w:t>
        </w:r>
      </w:hyperlink>
      <w:r w:rsidR="00A54FF5" w:rsidRPr="00447A13">
        <w:rPr>
          <w:rStyle w:val="Hyperlink"/>
          <w:szCs w:val="13"/>
        </w:rPr>
        <w:t xml:space="preserve"> (MOPAN)</w:t>
      </w:r>
      <w:r w:rsidRPr="00447A13">
        <w:rPr>
          <w:szCs w:val="13"/>
        </w:rPr>
        <w:t xml:space="preserve">. </w:t>
      </w:r>
    </w:p>
  </w:footnote>
  <w:footnote w:id="8">
    <w:p w14:paraId="3C1D7A63" w14:textId="076BC3D4" w:rsidR="00F90FE0" w:rsidRPr="00447A13" w:rsidRDefault="00F90FE0">
      <w:pPr>
        <w:pStyle w:val="FootnoteText"/>
        <w:rPr>
          <w:szCs w:val="13"/>
        </w:rPr>
      </w:pPr>
      <w:r w:rsidRPr="00447A13">
        <w:rPr>
          <w:rStyle w:val="FootnoteReference"/>
          <w:szCs w:val="13"/>
        </w:rPr>
        <w:footnoteRef/>
      </w:r>
      <w:r w:rsidRPr="00447A13">
        <w:rPr>
          <w:szCs w:val="13"/>
        </w:rPr>
        <w:t xml:space="preserve"> </w:t>
      </w:r>
      <w:r w:rsidR="00B42818" w:rsidRPr="00447A13">
        <w:rPr>
          <w:szCs w:val="13"/>
        </w:rPr>
        <w:t>Met name ten opzichte van</w:t>
      </w:r>
      <w:r w:rsidR="00EC07A0" w:rsidRPr="00447A13">
        <w:rPr>
          <w:szCs w:val="13"/>
        </w:rPr>
        <w:t xml:space="preserve"> </w:t>
      </w:r>
      <w:r w:rsidRPr="00447A13">
        <w:rPr>
          <w:szCs w:val="13"/>
        </w:rPr>
        <w:t xml:space="preserve">andere VN-organisaties als </w:t>
      </w:r>
      <w:r w:rsidR="00EC07A0" w:rsidRPr="00447A13">
        <w:rPr>
          <w:szCs w:val="13"/>
        </w:rPr>
        <w:t xml:space="preserve">WFP, IOM, UNICEF, WHO, UNDP, OCHA, OHCHR en UNAIDS. </w:t>
      </w:r>
    </w:p>
  </w:footnote>
  <w:footnote w:id="9">
    <w:p w14:paraId="6662DE44" w14:textId="674D08CB" w:rsidR="003A7EBF" w:rsidRPr="00447A13" w:rsidRDefault="003A7EBF" w:rsidP="009A312F">
      <w:pPr>
        <w:pStyle w:val="FootnoteText"/>
        <w:jc w:val="both"/>
        <w:rPr>
          <w:szCs w:val="13"/>
        </w:rPr>
      </w:pPr>
      <w:r w:rsidRPr="00447A13">
        <w:rPr>
          <w:rStyle w:val="FootnoteReference"/>
          <w:szCs w:val="13"/>
        </w:rPr>
        <w:footnoteRef/>
      </w:r>
      <w:r w:rsidRPr="00447A13">
        <w:rPr>
          <w:szCs w:val="13"/>
        </w:rPr>
        <w:t xml:space="preserve"> De COMPASS-aanpak legt de nadruk op het gebruik van data en bewijs om gewenste resultaten te definiëren, vooruitgang te controleren en dynamisch te leren en aan te passen. Behaalde resultaten worden gevolgd via een vereenvoudigde resultatenketen die is afgestemd op het VN-systeem van "impacts", "uitkomsten" en "outputs".</w:t>
      </w:r>
    </w:p>
  </w:footnote>
  <w:footnote w:id="10">
    <w:p w14:paraId="5C0E4BB4" w14:textId="6A560CB2" w:rsidR="00B27A47" w:rsidRPr="00447A13" w:rsidRDefault="00B27A47" w:rsidP="00B27A47">
      <w:pPr>
        <w:pStyle w:val="FootnoteText"/>
        <w:rPr>
          <w:szCs w:val="13"/>
        </w:rPr>
      </w:pPr>
      <w:r w:rsidRPr="00447A13">
        <w:rPr>
          <w:rStyle w:val="FootnoteReference"/>
          <w:szCs w:val="13"/>
        </w:rPr>
        <w:footnoteRef/>
      </w:r>
      <w:r w:rsidRPr="00447A13">
        <w:rPr>
          <w:szCs w:val="13"/>
        </w:rPr>
        <w:t xml:space="preserve"> Het Refugee Coördinatie Model (RCM) van UNHCR, uitgegeven in december 2013, biedt een raamwerk voor het leiden, coördineren en uitvoeren van vluchtelingenoperaties. Het RCM verduidelijkt de manieren van coördinatie in relatie tot bredere humanitaire coördinatiestructuren zoals clustersysteem van het Inter-Agency Standing Committee (IASC). Het biedt een inclusief platform voor het plannen en coördineren van vluchtelingenoperaties en schetst de rol en verantwoordelijkheden van UNHCR en andere humanitaire actoren bij vluchtelingenoperaties en gemengde ontheemdingssituaties. </w:t>
      </w:r>
    </w:p>
  </w:footnote>
  <w:footnote w:id="11">
    <w:p w14:paraId="2F356DDF" w14:textId="5982BD6E" w:rsidR="00EB1C56" w:rsidRPr="00447A13" w:rsidRDefault="00EB1C56">
      <w:pPr>
        <w:pStyle w:val="FootnoteText"/>
        <w:rPr>
          <w:szCs w:val="13"/>
        </w:rPr>
      </w:pPr>
      <w:r w:rsidRPr="00447A13">
        <w:rPr>
          <w:rStyle w:val="FootnoteReference"/>
          <w:szCs w:val="13"/>
        </w:rPr>
        <w:footnoteRef/>
      </w:r>
      <w:r w:rsidRPr="00447A13">
        <w:rPr>
          <w:szCs w:val="13"/>
        </w:rPr>
        <w:t xml:space="preserve"> Meerjarige en flexibel inzetbare financiële middelen. </w:t>
      </w:r>
    </w:p>
  </w:footnote>
  <w:footnote w:id="12">
    <w:p w14:paraId="503F194D" w14:textId="51D6E270" w:rsidR="00EB1C56" w:rsidRPr="00447A13" w:rsidRDefault="00EB1C56">
      <w:pPr>
        <w:pStyle w:val="FootnoteText"/>
        <w:rPr>
          <w:szCs w:val="13"/>
        </w:rPr>
      </w:pPr>
      <w:r w:rsidRPr="00447A13">
        <w:rPr>
          <w:rStyle w:val="FootnoteReference"/>
          <w:szCs w:val="13"/>
        </w:rPr>
        <w:footnoteRef/>
      </w:r>
      <w:r w:rsidRPr="00447A13">
        <w:rPr>
          <w:szCs w:val="13"/>
        </w:rPr>
        <w:t xml:space="preserve"> Deze functionarissen zijn </w:t>
      </w:r>
      <w:r w:rsidR="00727F19" w:rsidRPr="00447A13">
        <w:rPr>
          <w:szCs w:val="13"/>
        </w:rPr>
        <w:t>geen</w:t>
      </w:r>
      <w:r w:rsidRPr="00447A13">
        <w:rPr>
          <w:szCs w:val="13"/>
        </w:rPr>
        <w:t xml:space="preserve"> onderdeel van de reguliere medewerkers poule en in-principe voor hun bevordering en plaatsing niet afhankelijk van de leiding van UNHCR.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AD89F" w14:textId="77777777" w:rsidR="00173C3A" w:rsidRPr="00785F18" w:rsidRDefault="00173C3A">
    <w:pPr>
      <w:pStyle w:val="Header"/>
    </w:pPr>
  </w:p>
  <w:p w14:paraId="2345272D" w14:textId="77777777" w:rsidR="00173C3A" w:rsidRPr="00785F18" w:rsidRDefault="00173C3A"/>
  <w:p w14:paraId="2EFCB3E7" w14:textId="77777777" w:rsidR="00173C3A" w:rsidRPr="00785F18" w:rsidRDefault="00173C3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7DBDF" w14:textId="77777777" w:rsidR="00173C3A" w:rsidRPr="00785F18" w:rsidRDefault="00173C3A" w:rsidP="000C0FB6">
    <w:pPr>
      <w:pStyle w:val="Header"/>
      <w:rPr>
        <w:rStyle w:val="Huisstijl-Koptekst"/>
        <w:sz w:val="18"/>
      </w:rPr>
    </w:pPr>
  </w:p>
  <w:tbl>
    <w:tblPr>
      <w:tblW w:w="7520" w:type="dxa"/>
      <w:tblLayout w:type="fixed"/>
      <w:tblCellMar>
        <w:left w:w="0" w:type="dxa"/>
        <w:right w:w="0" w:type="dxa"/>
      </w:tblCellMar>
      <w:tblLook w:val="0000" w:firstRow="0" w:lastRow="0" w:firstColumn="0" w:lastColumn="0" w:noHBand="0" w:noVBand="0"/>
    </w:tblPr>
    <w:tblGrid>
      <w:gridCol w:w="7520"/>
    </w:tblGrid>
    <w:tr w:rsidR="00173C3A" w:rsidRPr="008517DE" w14:paraId="650C599C" w14:textId="77777777" w:rsidTr="002E14E1">
      <w:trPr>
        <w:trHeight w:val="400"/>
      </w:trPr>
      <w:tc>
        <w:tcPr>
          <w:tcW w:w="7520" w:type="dxa"/>
          <w:shd w:val="clear" w:color="auto" w:fill="auto"/>
        </w:tcPr>
        <w:p w14:paraId="395AA22D" w14:textId="6341030A" w:rsidR="00173C3A" w:rsidRPr="008517DE" w:rsidRDefault="00173C3A" w:rsidP="002E14E1">
          <w:pPr>
            <w:adjustRightInd w:val="0"/>
            <w:spacing w:line="180" w:lineRule="exact"/>
            <w:rPr>
              <w:sz w:val="13"/>
              <w:lang w:val="en-GB"/>
            </w:rPr>
          </w:pPr>
          <w:r>
            <w:rPr>
              <w:rStyle w:val="Huisstijl-Koptekst"/>
            </w:rPr>
            <w:fldChar w:fldCharType="begin"/>
          </w:r>
          <w:r>
            <w:rPr>
              <w:rStyle w:val="Huisstijl-Koptekst"/>
            </w:rPr>
            <w:instrText xml:space="preserve"> Titel </w:instrText>
          </w:r>
          <w:r>
            <w:rPr>
              <w:rStyle w:val="Huisstijl-Koptekst"/>
            </w:rPr>
            <w:fldChar w:fldCharType="separate"/>
          </w:r>
          <w:r w:rsidRPr="00B36546">
            <w:t>Scorecard</w:t>
          </w:r>
          <w:r>
            <w:rPr>
              <w:rStyle w:val="Huisstijl-Koptekst"/>
            </w:rPr>
            <w:fldChar w:fldCharType="end"/>
          </w:r>
          <w:r w:rsidRPr="008517DE">
            <w:rPr>
              <w:rStyle w:val="Huisstijl-Koptekst"/>
              <w:lang w:val="en-GB"/>
            </w:rPr>
            <w:t xml:space="preserve"> | </w:t>
          </w:r>
          <w:r w:rsidR="003352FD">
            <w:rPr>
              <w:rStyle w:val="Huisstijl-Koptekst"/>
            </w:rPr>
            <w:t>UNHCR</w:t>
          </w:r>
        </w:p>
      </w:tc>
    </w:tr>
  </w:tbl>
  <w:p w14:paraId="25D69788" w14:textId="77777777" w:rsidR="00173C3A" w:rsidRPr="008517DE" w:rsidRDefault="00173C3A" w:rsidP="000D7BB7">
    <w:pPr>
      <w:pStyle w:val="Header"/>
      <w:rPr>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1661C" w14:textId="146AD6EA" w:rsidR="00173C3A" w:rsidRPr="00785F18" w:rsidRDefault="00173C3A" w:rsidP="006E263E">
    <w:r w:rsidRPr="00785F18">
      <w:rPr>
        <w:noProof/>
      </w:rPr>
      <mc:AlternateContent>
        <mc:Choice Requires="wps">
          <w:drawing>
            <wp:anchor distT="0" distB="0" distL="114300" distR="114300" simplePos="0" relativeHeight="251658240" behindDoc="0" locked="0" layoutInCell="1" allowOverlap="1" wp14:anchorId="387EDD28" wp14:editId="4C6D33D9">
              <wp:simplePos x="0" y="0"/>
              <wp:positionH relativeFrom="column">
                <wp:posOffset>1386840</wp:posOffset>
              </wp:positionH>
              <wp:positionV relativeFrom="page">
                <wp:posOffset>-87630</wp:posOffset>
              </wp:positionV>
              <wp:extent cx="4025900" cy="17462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900" cy="174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6120" w:type="dxa"/>
                            <w:tblLayout w:type="fixed"/>
                            <w:tblCellMar>
                              <w:left w:w="0" w:type="dxa"/>
                              <w:right w:w="0" w:type="dxa"/>
                            </w:tblCellMar>
                            <w:tblLook w:val="0000" w:firstRow="0" w:lastRow="0" w:firstColumn="0" w:lastColumn="0" w:noHBand="0" w:noVBand="0"/>
                          </w:tblPr>
                          <w:tblGrid>
                            <w:gridCol w:w="737"/>
                            <w:gridCol w:w="5383"/>
                          </w:tblGrid>
                          <w:tr w:rsidR="00173C3A" w14:paraId="7BEC5FD0" w14:textId="77777777">
                            <w:trPr>
                              <w:trHeight w:val="2636"/>
                            </w:trPr>
                            <w:tc>
                              <w:tcPr>
                                <w:tcW w:w="737" w:type="dxa"/>
                                <w:shd w:val="clear" w:color="auto" w:fill="auto"/>
                              </w:tcPr>
                              <w:p w14:paraId="416BB74D" w14:textId="5C1A442C" w:rsidR="00173C3A" w:rsidRDefault="00173C3A" w:rsidP="006E263E">
                                <w:pPr>
                                  <w:spacing w:line="240" w:lineRule="auto"/>
                                </w:pPr>
                                <w:bookmarkStart w:id="4" w:name="bm_BZlogo"/>
                                <w:bookmarkEnd w:id="4"/>
                                <w:r>
                                  <w:rPr>
                                    <w:noProof/>
                                  </w:rPr>
                                  <w:drawing>
                                    <wp:inline distT="0" distB="0" distL="0" distR="0" wp14:anchorId="7E8A393E" wp14:editId="71EE4000">
                                      <wp:extent cx="469900" cy="1587500"/>
                                      <wp:effectExtent l="0" t="0" r="0" b="0"/>
                                      <wp:docPr id="5" name="Picture 5" descr="RO_Beeldmerk_Zw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_Beeldmerk_Zwa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9900" cy="1587500"/>
                                              </a:xfrm>
                                              <a:prstGeom prst="rect">
                                                <a:avLst/>
                                              </a:prstGeom>
                                              <a:noFill/>
                                              <a:ln>
                                                <a:noFill/>
                                              </a:ln>
                                            </pic:spPr>
                                          </pic:pic>
                                        </a:graphicData>
                                      </a:graphic>
                                    </wp:inline>
                                  </w:drawing>
                                </w:r>
                              </w:p>
                            </w:tc>
                            <w:tc>
                              <w:tcPr>
                                <w:tcW w:w="5383" w:type="dxa"/>
                                <w:shd w:val="clear" w:color="auto" w:fill="auto"/>
                              </w:tcPr>
                              <w:p w14:paraId="5C63CE40" w14:textId="553368AB" w:rsidR="00173C3A" w:rsidRDefault="00173C3A" w:rsidP="006E263E">
                                <w:pPr>
                                  <w:spacing w:line="240" w:lineRule="auto"/>
                                </w:pPr>
                                <w:r>
                                  <w:rPr>
                                    <w:noProof/>
                                  </w:rPr>
                                  <w:drawing>
                                    <wp:inline distT="0" distB="0" distL="0" distR="0" wp14:anchorId="17C2E86D" wp14:editId="5FBC486D">
                                      <wp:extent cx="2444750" cy="1651000"/>
                                      <wp:effectExtent l="0" t="0" r="0" b="0"/>
                                      <wp:docPr id="6" name="Picture 6" descr="BZ_Du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Z_Dutch"/>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44750" cy="1651000"/>
                                              </a:xfrm>
                                              <a:prstGeom prst="rect">
                                                <a:avLst/>
                                              </a:prstGeom>
                                              <a:noFill/>
                                              <a:ln>
                                                <a:noFill/>
                                              </a:ln>
                                            </pic:spPr>
                                          </pic:pic>
                                        </a:graphicData>
                                      </a:graphic>
                                    </wp:inline>
                                  </w:drawing>
                                </w:r>
                              </w:p>
                            </w:tc>
                          </w:tr>
                        </w:tbl>
                        <w:p w14:paraId="3624A45A" w14:textId="77777777" w:rsidR="00173C3A" w:rsidRDefault="00173C3A" w:rsidP="006E263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7EDD28" id="_x0000_t202" coordsize="21600,21600" o:spt="202" path="m,l,21600r21600,l21600,xe">
              <v:stroke joinstyle="miter"/>
              <v:path gradientshapeok="t" o:connecttype="rect"/>
            </v:shapetype>
            <v:shape id="Text Box 1" o:spid="_x0000_s1026" type="#_x0000_t202" style="position:absolute;margin-left:109.2pt;margin-top:-6.9pt;width:317pt;height:1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" filled="f" stroked="f">
              <v:textbox>
                <w:txbxContent>
                  <w:tbl>
                    <w:tblPr>
                      <w:tblW w:w="6120" w:type="dxa"/>
                      <w:tblLayout w:type="fixed"/>
                      <w:tblCellMar>
                        <w:left w:w="0" w:type="dxa"/>
                        <w:right w:w="0" w:type="dxa"/>
                      </w:tblCellMar>
                      <w:tblLook w:val="0000" w:firstRow="0" w:lastRow="0" w:firstColumn="0" w:lastColumn="0" w:noHBand="0" w:noVBand="0"/>
                    </w:tblPr>
                    <w:tblGrid>
                      <w:gridCol w:w="737"/>
                      <w:gridCol w:w="5383"/>
                    </w:tblGrid>
                    <w:tr w:rsidR="00173C3A" w14:paraId="7BEC5FD0" w14:textId="77777777">
                      <w:trPr>
                        <w:trHeight w:val="2636"/>
                      </w:trPr>
                      <w:tc>
                        <w:tcPr>
                          <w:tcW w:w="737" w:type="dxa"/>
                          <w:shd w:val="clear" w:color="auto" w:fill="auto"/>
                        </w:tcPr>
                        <w:p w14:paraId="416BB74D" w14:textId="5C1A442C" w:rsidR="00173C3A" w:rsidRDefault="00173C3A" w:rsidP="006E263E">
                          <w:pPr>
                            <w:spacing w:line="240" w:lineRule="auto"/>
                          </w:pPr>
                          <w:bookmarkStart w:id="5" w:name="bm_BZlogo"/>
                          <w:bookmarkEnd w:id="5"/>
                          <w:r>
                            <w:rPr>
                              <w:noProof/>
                            </w:rPr>
                            <w:drawing>
                              <wp:inline distT="0" distB="0" distL="0" distR="0" wp14:anchorId="7E8A393E" wp14:editId="71EE4000">
                                <wp:extent cx="469900" cy="1587500"/>
                                <wp:effectExtent l="0" t="0" r="0" b="0"/>
                                <wp:docPr id="5" name="Picture 5" descr="RO_Beeldmerk_Zw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_Beeldmerk_Zwa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9900" cy="1587500"/>
                                        </a:xfrm>
                                        <a:prstGeom prst="rect">
                                          <a:avLst/>
                                        </a:prstGeom>
                                        <a:noFill/>
                                        <a:ln>
                                          <a:noFill/>
                                        </a:ln>
                                      </pic:spPr>
                                    </pic:pic>
                                  </a:graphicData>
                                </a:graphic>
                              </wp:inline>
                            </w:drawing>
                          </w:r>
                        </w:p>
                      </w:tc>
                      <w:tc>
                        <w:tcPr>
                          <w:tcW w:w="5383" w:type="dxa"/>
                          <w:shd w:val="clear" w:color="auto" w:fill="auto"/>
                        </w:tcPr>
                        <w:p w14:paraId="5C63CE40" w14:textId="553368AB" w:rsidR="00173C3A" w:rsidRDefault="00173C3A" w:rsidP="006E263E">
                          <w:pPr>
                            <w:spacing w:line="240" w:lineRule="auto"/>
                          </w:pPr>
                          <w:r>
                            <w:rPr>
                              <w:noProof/>
                            </w:rPr>
                            <w:drawing>
                              <wp:inline distT="0" distB="0" distL="0" distR="0" wp14:anchorId="17C2E86D" wp14:editId="5FBC486D">
                                <wp:extent cx="2444750" cy="1651000"/>
                                <wp:effectExtent l="0" t="0" r="0" b="0"/>
                                <wp:docPr id="6" name="Picture 6" descr="BZ_Du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Z_Dutch"/>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44750" cy="1651000"/>
                                        </a:xfrm>
                                        <a:prstGeom prst="rect">
                                          <a:avLst/>
                                        </a:prstGeom>
                                        <a:noFill/>
                                        <a:ln>
                                          <a:noFill/>
                                        </a:ln>
                                      </pic:spPr>
                                    </pic:pic>
                                  </a:graphicData>
                                </a:graphic>
                              </wp:inline>
                            </w:drawing>
                          </w:r>
                        </w:p>
                      </w:tc>
                    </w:tr>
                  </w:tbl>
                  <w:p w14:paraId="3624A45A" w14:textId="77777777" w:rsidR="00173C3A" w:rsidRDefault="00173C3A" w:rsidP="006E263E"/>
                </w:txbxContent>
              </v:textbox>
              <w10:wrap anchory="page"/>
            </v:shape>
          </w:pict>
        </mc:Fallback>
      </mc:AlternateContent>
    </w:r>
  </w:p>
  <w:tbl>
    <w:tblPr>
      <w:tblW w:w="5640" w:type="dxa"/>
      <w:tblLayout w:type="fixed"/>
      <w:tblCellMar>
        <w:left w:w="0" w:type="dxa"/>
        <w:right w:w="0" w:type="dxa"/>
      </w:tblCellMar>
      <w:tblLook w:val="0000" w:firstRow="0" w:lastRow="0" w:firstColumn="0" w:lastColumn="0" w:noHBand="0" w:noVBand="0"/>
    </w:tblPr>
    <w:tblGrid>
      <w:gridCol w:w="5640"/>
    </w:tblGrid>
    <w:tr w:rsidR="00173C3A" w:rsidRPr="00785F18" w14:paraId="305982DD" w14:textId="77777777" w:rsidTr="000A01F6">
      <w:trPr>
        <w:cantSplit/>
        <w:trHeight w:hRule="exact" w:val="3340"/>
      </w:trPr>
      <w:tc>
        <w:tcPr>
          <w:tcW w:w="5640" w:type="dxa"/>
          <w:shd w:val="clear" w:color="auto" w:fill="auto"/>
        </w:tcPr>
        <w:p w14:paraId="40770076" w14:textId="77777777" w:rsidR="00173C3A" w:rsidRPr="00785F18" w:rsidRDefault="00173C3A" w:rsidP="00094B45">
          <w:pPr>
            <w:ind w:left="240" w:hanging="240"/>
          </w:pPr>
        </w:p>
      </w:tc>
    </w:tr>
    <w:tr w:rsidR="00173C3A" w:rsidRPr="00A54EFF" w14:paraId="68A73613" w14:textId="77777777" w:rsidTr="007B0280">
      <w:trPr>
        <w:cantSplit/>
        <w:trHeight w:hRule="exact" w:val="1440"/>
      </w:trPr>
      <w:tc>
        <w:tcPr>
          <w:tcW w:w="5640" w:type="dxa"/>
          <w:shd w:val="clear" w:color="auto" w:fill="auto"/>
        </w:tcPr>
        <w:p w14:paraId="74FE2383" w14:textId="77777777" w:rsidR="00173C3A" w:rsidRPr="00785F18" w:rsidRDefault="00173C3A" w:rsidP="000C0FB6">
          <w:pPr>
            <w:rPr>
              <w:rStyle w:val="Huisstijl-Rubricering"/>
              <w:smallCaps w:val="0"/>
            </w:rPr>
          </w:pPr>
        </w:p>
        <w:p w14:paraId="54A54084" w14:textId="77777777" w:rsidR="00173C3A" w:rsidRPr="00785F18" w:rsidRDefault="00173C3A" w:rsidP="000C0FB6">
          <w:pPr>
            <w:spacing w:line="180" w:lineRule="atLeast"/>
            <w:rPr>
              <w:rStyle w:val="Huisstijl-Rubricering"/>
              <w:smallCaps w:val="0"/>
            </w:rPr>
          </w:pPr>
        </w:p>
        <w:p w14:paraId="5C8F0B88" w14:textId="77777777" w:rsidR="0072251E" w:rsidRPr="00D670D7" w:rsidRDefault="00173C3A" w:rsidP="00B36546">
          <w:pPr>
            <w:pStyle w:val="Title"/>
            <w:rPr>
              <w:lang w:val="en-US"/>
            </w:rPr>
          </w:pPr>
          <w:bookmarkStart w:id="6" w:name="titel"/>
          <w:r w:rsidRPr="00D670D7">
            <w:rPr>
              <w:lang w:val="en-US"/>
            </w:rPr>
            <w:t>202</w:t>
          </w:r>
          <w:r w:rsidR="00C3006B" w:rsidRPr="00D670D7">
            <w:rPr>
              <w:lang w:val="en-US"/>
            </w:rPr>
            <w:t>4</w:t>
          </w:r>
          <w:r w:rsidRPr="00D670D7">
            <w:rPr>
              <w:lang w:val="en-US"/>
            </w:rPr>
            <w:t xml:space="preserve"> Score</w:t>
          </w:r>
          <w:bookmarkEnd w:id="6"/>
          <w:r w:rsidR="001159B1" w:rsidRPr="00D670D7">
            <w:rPr>
              <w:lang w:val="en-US"/>
            </w:rPr>
            <w:t>kaart</w:t>
          </w:r>
          <w:r w:rsidR="00AB7536" w:rsidRPr="00D670D7">
            <w:rPr>
              <w:lang w:val="en-US"/>
            </w:rPr>
            <w:t xml:space="preserve"> </w:t>
          </w:r>
        </w:p>
        <w:p w14:paraId="62A8DF65" w14:textId="22DC186D" w:rsidR="00173C3A" w:rsidRPr="0072251E" w:rsidRDefault="0072251E" w:rsidP="00B36546">
          <w:pPr>
            <w:pStyle w:val="Title"/>
            <w:rPr>
              <w:lang w:val="en-US"/>
            </w:rPr>
          </w:pPr>
          <w:r w:rsidRPr="0072251E">
            <w:rPr>
              <w:lang w:val="en-US"/>
            </w:rPr>
            <w:t>United Nations High Commissioner for Refugees (</w:t>
          </w:r>
          <w:r w:rsidR="00AB7536" w:rsidRPr="0072251E">
            <w:rPr>
              <w:lang w:val="en-US"/>
            </w:rPr>
            <w:t>UNHCR</w:t>
          </w:r>
          <w:r w:rsidRPr="0072251E">
            <w:rPr>
              <w:lang w:val="en-US"/>
            </w:rPr>
            <w:t>)</w:t>
          </w:r>
        </w:p>
        <w:p w14:paraId="038EFE8F" w14:textId="77777777" w:rsidR="00173C3A" w:rsidRPr="00B36546" w:rsidRDefault="00173C3A" w:rsidP="00B36546">
          <w:pPr>
            <w:rPr>
              <w:lang w:val="en-GB"/>
            </w:rPr>
          </w:pPr>
        </w:p>
        <w:p w14:paraId="1FC877C3" w14:textId="77777777" w:rsidR="00173C3A" w:rsidRPr="00B36546" w:rsidRDefault="00173C3A" w:rsidP="00B36546">
          <w:pPr>
            <w:tabs>
              <w:tab w:val="left" w:pos="3281"/>
            </w:tabs>
            <w:rPr>
              <w:lang w:val="en-GB"/>
            </w:rPr>
          </w:pPr>
          <w:r w:rsidRPr="00B36546">
            <w:rPr>
              <w:lang w:val="en-GB"/>
            </w:rPr>
            <w:tab/>
          </w:r>
        </w:p>
      </w:tc>
    </w:tr>
    <w:tr w:rsidR="00173C3A" w:rsidRPr="00A54EFF" w14:paraId="2FB7B4EF" w14:textId="77777777" w:rsidTr="000A01F6">
      <w:trPr>
        <w:cantSplit/>
        <w:trHeight w:hRule="exact" w:val="240"/>
      </w:trPr>
      <w:tc>
        <w:tcPr>
          <w:tcW w:w="5640" w:type="dxa"/>
          <w:shd w:val="clear" w:color="auto" w:fill="auto"/>
        </w:tcPr>
        <w:p w14:paraId="71D2669E" w14:textId="77777777" w:rsidR="00173C3A" w:rsidRPr="00B36546" w:rsidRDefault="00173C3A" w:rsidP="00B60860">
          <w:pPr>
            <w:rPr>
              <w:lang w:val="en-GB"/>
            </w:rPr>
          </w:pPr>
        </w:p>
      </w:tc>
    </w:tr>
    <w:tr w:rsidR="00173C3A" w:rsidRPr="00A54EFF" w14:paraId="16087A43" w14:textId="77777777" w:rsidTr="000A01F6">
      <w:trPr>
        <w:cantSplit/>
        <w:trHeight w:hRule="exact" w:val="480"/>
      </w:trPr>
      <w:tc>
        <w:tcPr>
          <w:tcW w:w="5640" w:type="dxa"/>
          <w:shd w:val="clear" w:color="auto" w:fill="auto"/>
        </w:tcPr>
        <w:p w14:paraId="35A50047" w14:textId="77777777" w:rsidR="00173C3A" w:rsidRPr="00B36546" w:rsidRDefault="00173C3A" w:rsidP="00EF0ED5">
          <w:pPr>
            <w:rPr>
              <w:lang w:val="en-GB"/>
            </w:rPr>
          </w:pPr>
        </w:p>
      </w:tc>
    </w:tr>
  </w:tbl>
  <w:p w14:paraId="6ABD2DFD" w14:textId="64CC285E" w:rsidR="00173C3A" w:rsidRPr="00B36546" w:rsidRDefault="00173C3A">
    <w:pPr>
      <w:rPr>
        <w:lang w:val="en-GB"/>
      </w:rPr>
    </w:pPr>
    <w:r>
      <w:rPr>
        <w:lang w:val="en-GB"/>
      </w:rPr>
      <w:t>Datum</w:t>
    </w:r>
    <w:r>
      <w:rPr>
        <w:lang w:val="en-GB"/>
      </w:rPr>
      <w:tab/>
    </w:r>
    <w:r>
      <w:rPr>
        <w:lang w:val="en-GB"/>
      </w:rPr>
      <w:tab/>
    </w:r>
    <w:r>
      <w:rPr>
        <w:lang w:val="en-GB"/>
      </w:rPr>
      <w:tab/>
    </w:r>
    <w:r>
      <w:rPr>
        <w:lang w:val="en-GB"/>
      </w:rPr>
      <w:tab/>
    </w:r>
    <w:r>
      <w:rPr>
        <w:lang w:val="en-GB"/>
      </w:rPr>
      <w:tab/>
    </w:r>
    <w:r>
      <w:rPr>
        <w:lang w:val="en-GB"/>
      </w:rPr>
      <w:tab/>
    </w:r>
    <w:r>
      <w:rPr>
        <w:lang w:val="en-GB"/>
      </w:rPr>
      <w:tab/>
    </w:r>
    <w:bookmarkStart w:id="7" w:name="_Hlk177388075"/>
    <w:r w:rsidR="005E7F6F">
      <w:rPr>
        <w:lang w:val="en-GB"/>
      </w:rPr>
      <w:tab/>
    </w:r>
    <w:r w:rsidR="007B7D8E">
      <w:rPr>
        <w:lang w:val="en-GB"/>
      </w:rPr>
      <w:t>september</w:t>
    </w:r>
    <w:r w:rsidR="00305EF7">
      <w:rPr>
        <w:lang w:val="en-GB"/>
      </w:rPr>
      <w:t xml:space="preserve"> 2024</w:t>
    </w:r>
    <w:bookmarkEnd w:id="7"/>
  </w:p>
  <w:p w14:paraId="769A26A3" w14:textId="77777777" w:rsidR="00173C3A" w:rsidRPr="00785F18" w:rsidRDefault="00173C3A" w:rsidP="0006027D"/>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52713" w14:textId="77777777" w:rsidR="00173C3A" w:rsidRPr="00785F18" w:rsidRDefault="00173C3A" w:rsidP="00E51959">
    <w:pPr>
      <w:pStyle w:val="Header"/>
      <w:rPr>
        <w:rStyle w:val="Huisstijl-Koptekst"/>
        <w:sz w:val="18"/>
      </w:rPr>
    </w:pPr>
  </w:p>
  <w:tbl>
    <w:tblPr>
      <w:tblW w:w="7520" w:type="dxa"/>
      <w:tblLayout w:type="fixed"/>
      <w:tblCellMar>
        <w:left w:w="0" w:type="dxa"/>
        <w:right w:w="0" w:type="dxa"/>
      </w:tblCellMar>
      <w:tblLook w:val="0000" w:firstRow="0" w:lastRow="0" w:firstColumn="0" w:lastColumn="0" w:noHBand="0" w:noVBand="0"/>
    </w:tblPr>
    <w:tblGrid>
      <w:gridCol w:w="7520"/>
    </w:tblGrid>
    <w:tr w:rsidR="00173C3A" w:rsidRPr="008517DE" w14:paraId="3B0692A9" w14:textId="77777777" w:rsidTr="00B06D4B">
      <w:trPr>
        <w:trHeight w:val="400"/>
      </w:trPr>
      <w:tc>
        <w:tcPr>
          <w:tcW w:w="7520" w:type="dxa"/>
          <w:shd w:val="clear" w:color="auto" w:fill="auto"/>
        </w:tcPr>
        <w:p w14:paraId="3EC8DE57" w14:textId="77777777" w:rsidR="00173C3A" w:rsidRPr="008517DE" w:rsidRDefault="00173C3A" w:rsidP="00B06D4B">
          <w:pPr>
            <w:adjustRightInd w:val="0"/>
            <w:spacing w:line="180" w:lineRule="exact"/>
            <w:rPr>
              <w:sz w:val="13"/>
              <w:lang w:val="en-GB"/>
            </w:rPr>
          </w:pPr>
          <w:r w:rsidRPr="004111DA">
            <w:rPr>
              <w:rStyle w:val="Huisstijl-Koptekst"/>
              <w:sz w:val="18"/>
              <w:szCs w:val="18"/>
            </w:rPr>
            <w:fldChar w:fldCharType="begin"/>
          </w:r>
          <w:r w:rsidRPr="004111DA">
            <w:rPr>
              <w:rStyle w:val="Huisstijl-Koptekst"/>
              <w:sz w:val="18"/>
              <w:szCs w:val="18"/>
              <w:lang w:val="en-GB"/>
            </w:rPr>
            <w:instrText xml:space="preserve"> REF  titel  \* MERGEFORMAT </w:instrText>
          </w:r>
          <w:r w:rsidRPr="004111DA">
            <w:rPr>
              <w:rStyle w:val="Huisstijl-Koptekst"/>
              <w:sz w:val="18"/>
              <w:szCs w:val="18"/>
            </w:rPr>
            <w:fldChar w:fldCharType="separate"/>
          </w:r>
          <w:r w:rsidRPr="00D94DB4">
            <w:rPr>
              <w:rStyle w:val="Huisstijl-Koptekst"/>
              <w:sz w:val="18"/>
              <w:szCs w:val="18"/>
              <w:lang w:val="en-GB"/>
            </w:rPr>
            <w:t>Scorecard</w:t>
          </w:r>
          <w:r w:rsidRPr="004111DA">
            <w:rPr>
              <w:rStyle w:val="Huisstijl-Koptekst"/>
              <w:sz w:val="18"/>
              <w:szCs w:val="18"/>
            </w:rPr>
            <w:fldChar w:fldCharType="end"/>
          </w:r>
          <w:r w:rsidRPr="007B163C">
            <w:rPr>
              <w:rStyle w:val="Huisstijl-Koptekst"/>
              <w:lang w:val="en-GB"/>
            </w:rPr>
            <w:t xml:space="preserve"> | </w:t>
          </w:r>
          <w:r>
            <w:rPr>
              <w:rStyle w:val="Huisstijl-Koptekst"/>
              <w:lang w:val="en-GB"/>
            </w:rPr>
            <w:t>Organisatie</w:t>
          </w:r>
          <w:r w:rsidRPr="008517DE">
            <w:rPr>
              <w:sz w:val="13"/>
              <w:lang w:val="en-GB"/>
            </w:rPr>
            <w:t xml:space="preserve"> </w:t>
          </w:r>
        </w:p>
      </w:tc>
    </w:tr>
  </w:tbl>
  <w:p w14:paraId="06353C2F" w14:textId="77777777" w:rsidR="00173C3A" w:rsidRPr="008517DE" w:rsidRDefault="00173C3A" w:rsidP="00E51959">
    <w:pPr>
      <w:pStyle w:val="Head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3E521D6A"/>
    <w:lvl w:ilvl="0">
      <w:start w:val="1"/>
      <w:numFmt w:val="decimal"/>
      <w:pStyle w:val="ListNumber2"/>
      <w:lvlText w:val="%1"/>
      <w:lvlJc w:val="left"/>
      <w:pPr>
        <w:tabs>
          <w:tab w:val="num" w:pos="454"/>
        </w:tabs>
        <w:ind w:left="454" w:hanging="227"/>
      </w:pPr>
      <w:rPr>
        <w:rFonts w:hint="default"/>
        <w:color w:val="auto"/>
      </w:rPr>
    </w:lvl>
  </w:abstractNum>
  <w:abstractNum w:abstractNumId="1" w15:restartNumberingAfterBreak="0">
    <w:nsid w:val="030A3BB1"/>
    <w:multiLevelType w:val="hybridMultilevel"/>
    <w:tmpl w:val="B3C897F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60B092F"/>
    <w:multiLevelType w:val="multilevel"/>
    <w:tmpl w:val="C6A2B8B4"/>
    <w:styleLink w:val="StyleNumbered"/>
    <w:lvl w:ilvl="0">
      <w:start w:val="1"/>
      <w:numFmt w:val="decimal"/>
      <w:lvlText w:val="%1."/>
      <w:lvlJc w:val="left"/>
      <w:pPr>
        <w:tabs>
          <w:tab w:val="num" w:pos="227"/>
        </w:tabs>
        <w:ind w:left="227" w:hanging="227"/>
      </w:pPr>
      <w:rPr>
        <w:rFonts w:ascii="Verdana" w:hAnsi="Verdana" w:hint="default"/>
        <w:sz w:val="18"/>
      </w:rPr>
    </w:lvl>
    <w:lvl w:ilvl="1">
      <w:start w:val="1"/>
      <w:numFmt w:val="bullet"/>
      <w:lvlText w:val="-"/>
      <w:lvlJc w:val="left"/>
      <w:pPr>
        <w:tabs>
          <w:tab w:val="num" w:pos="227"/>
        </w:tabs>
        <w:ind w:left="454" w:hanging="227"/>
      </w:pPr>
      <w:rPr>
        <w:rFonts w:ascii="Verdana" w:hAnsi="Verdana" w:hint="default"/>
      </w:rPr>
    </w:lvl>
    <w:lvl w:ilvl="2">
      <w:start w:val="1"/>
      <w:numFmt w:val="bullet"/>
      <w:lvlText w:val="•"/>
      <w:lvlJc w:val="left"/>
      <w:pPr>
        <w:tabs>
          <w:tab w:val="num" w:pos="227"/>
        </w:tabs>
        <w:ind w:left="680" w:hanging="226"/>
      </w:pPr>
      <w:rPr>
        <w:rFonts w:ascii="Verdana" w:hAnsi="Verdana" w:hint="default"/>
        <w:color w:val="auto"/>
      </w:rPr>
    </w:lvl>
    <w:lvl w:ilvl="3">
      <w:start w:val="1"/>
      <w:numFmt w:val="bullet"/>
      <w:lvlText w:val="-"/>
      <w:lvlJc w:val="left"/>
      <w:pPr>
        <w:tabs>
          <w:tab w:val="num" w:pos="227"/>
        </w:tabs>
        <w:ind w:left="907" w:hanging="227"/>
      </w:pPr>
      <w:rPr>
        <w:rFonts w:ascii="Verdana" w:hAnsi="Verdana" w:hint="default"/>
        <w:color w:val="auto"/>
      </w:rPr>
    </w:lvl>
    <w:lvl w:ilvl="4">
      <w:start w:val="1"/>
      <w:numFmt w:val="bullet"/>
      <w:lvlText w:val="•"/>
      <w:lvlJc w:val="left"/>
      <w:pPr>
        <w:tabs>
          <w:tab w:val="num" w:pos="227"/>
        </w:tabs>
        <w:ind w:left="1134" w:hanging="227"/>
      </w:pPr>
      <w:rPr>
        <w:rFonts w:ascii="Verdana" w:hAnsi="Verdana" w:hint="default"/>
        <w:color w:val="auto"/>
      </w:rPr>
    </w:lvl>
    <w:lvl w:ilvl="5">
      <w:start w:val="1"/>
      <w:numFmt w:val="bullet"/>
      <w:lvlText w:val="-"/>
      <w:lvlJc w:val="left"/>
      <w:pPr>
        <w:tabs>
          <w:tab w:val="num" w:pos="227"/>
        </w:tabs>
        <w:ind w:left="1361" w:hanging="227"/>
      </w:pPr>
      <w:rPr>
        <w:rFonts w:ascii="Verdana" w:hAnsi="Verdana" w:hint="default"/>
        <w:color w:val="auto"/>
      </w:rPr>
    </w:lvl>
    <w:lvl w:ilvl="6">
      <w:start w:val="1"/>
      <w:numFmt w:val="bullet"/>
      <w:lvlText w:val="•"/>
      <w:lvlJc w:val="left"/>
      <w:pPr>
        <w:tabs>
          <w:tab w:val="num" w:pos="227"/>
        </w:tabs>
        <w:ind w:left="1588" w:hanging="227"/>
      </w:pPr>
      <w:rPr>
        <w:rFonts w:ascii="Verdana" w:hAnsi="Verdana" w:hint="default"/>
        <w:color w:val="auto"/>
      </w:rPr>
    </w:lvl>
    <w:lvl w:ilvl="7">
      <w:start w:val="1"/>
      <w:numFmt w:val="bullet"/>
      <w:lvlText w:val="-"/>
      <w:lvlJc w:val="left"/>
      <w:pPr>
        <w:tabs>
          <w:tab w:val="num" w:pos="227"/>
        </w:tabs>
        <w:ind w:left="1814" w:hanging="226"/>
      </w:pPr>
      <w:rPr>
        <w:rFonts w:ascii="Verdana" w:hAnsi="Verdana" w:hint="default"/>
        <w:color w:val="auto"/>
      </w:rPr>
    </w:lvl>
    <w:lvl w:ilvl="8">
      <w:start w:val="1"/>
      <w:numFmt w:val="bullet"/>
      <w:lvlText w:val="•"/>
      <w:lvlJc w:val="left"/>
      <w:pPr>
        <w:tabs>
          <w:tab w:val="num" w:pos="227"/>
        </w:tabs>
        <w:ind w:left="2041" w:hanging="227"/>
      </w:pPr>
      <w:rPr>
        <w:rFonts w:ascii="Verdana" w:hAnsi="Verdana" w:hint="default"/>
        <w:color w:val="auto"/>
      </w:rPr>
    </w:lvl>
  </w:abstractNum>
  <w:abstractNum w:abstractNumId="3" w15:restartNumberingAfterBreak="0">
    <w:nsid w:val="090004D5"/>
    <w:multiLevelType w:val="hybridMultilevel"/>
    <w:tmpl w:val="DD9EB2A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CC8038F"/>
    <w:multiLevelType w:val="hybridMultilevel"/>
    <w:tmpl w:val="14FE965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0E54B47"/>
    <w:multiLevelType w:val="multilevel"/>
    <w:tmpl w:val="6D5CBB06"/>
    <w:lvl w:ilvl="0">
      <w:start w:val="2"/>
      <w:numFmt w:val="decimal"/>
      <w:lvlText w:val="%1"/>
      <w:lvlJc w:val="left"/>
      <w:pPr>
        <w:ind w:left="360" w:hanging="360"/>
      </w:pPr>
      <w:rPr>
        <w:rFonts w:hint="default"/>
      </w:rPr>
    </w:lvl>
    <w:lvl w:ilvl="1">
      <w:start w:val="1"/>
      <w:numFmt w:val="decimal"/>
      <w:lvlText w:val="%1.%2"/>
      <w:lvlJc w:val="left"/>
      <w:pPr>
        <w:ind w:left="-802" w:hanging="360"/>
      </w:pPr>
      <w:rPr>
        <w:rFonts w:hint="default"/>
      </w:rPr>
    </w:lvl>
    <w:lvl w:ilvl="2">
      <w:start w:val="1"/>
      <w:numFmt w:val="decimal"/>
      <w:lvlText w:val="%1.%2.%3"/>
      <w:lvlJc w:val="left"/>
      <w:pPr>
        <w:ind w:left="-1604" w:hanging="720"/>
      </w:pPr>
      <w:rPr>
        <w:rFonts w:hint="default"/>
      </w:rPr>
    </w:lvl>
    <w:lvl w:ilvl="3">
      <w:start w:val="1"/>
      <w:numFmt w:val="decimal"/>
      <w:lvlText w:val="%1.%2.%3.%4"/>
      <w:lvlJc w:val="left"/>
      <w:pPr>
        <w:ind w:left="-2406" w:hanging="1080"/>
      </w:pPr>
      <w:rPr>
        <w:rFonts w:hint="default"/>
      </w:rPr>
    </w:lvl>
    <w:lvl w:ilvl="4">
      <w:start w:val="1"/>
      <w:numFmt w:val="decimal"/>
      <w:lvlText w:val="%1.%2.%3.%4.%5"/>
      <w:lvlJc w:val="left"/>
      <w:pPr>
        <w:ind w:left="-3568" w:hanging="1080"/>
      </w:pPr>
      <w:rPr>
        <w:rFonts w:hint="default"/>
      </w:rPr>
    </w:lvl>
    <w:lvl w:ilvl="5">
      <w:start w:val="1"/>
      <w:numFmt w:val="decimal"/>
      <w:lvlText w:val="%1.%2.%3.%4.%5.%6"/>
      <w:lvlJc w:val="left"/>
      <w:pPr>
        <w:ind w:left="-4370" w:hanging="1440"/>
      </w:pPr>
      <w:rPr>
        <w:rFonts w:hint="default"/>
      </w:rPr>
    </w:lvl>
    <w:lvl w:ilvl="6">
      <w:start w:val="1"/>
      <w:numFmt w:val="decimal"/>
      <w:lvlText w:val="%1.%2.%3.%4.%5.%6.%7"/>
      <w:lvlJc w:val="left"/>
      <w:pPr>
        <w:ind w:left="-5532" w:hanging="1440"/>
      </w:pPr>
      <w:rPr>
        <w:rFonts w:hint="default"/>
      </w:rPr>
    </w:lvl>
    <w:lvl w:ilvl="7">
      <w:start w:val="1"/>
      <w:numFmt w:val="decimal"/>
      <w:lvlText w:val="%1.%2.%3.%4.%5.%6.%7.%8"/>
      <w:lvlJc w:val="left"/>
      <w:pPr>
        <w:ind w:left="-6334" w:hanging="1800"/>
      </w:pPr>
      <w:rPr>
        <w:rFonts w:hint="default"/>
      </w:rPr>
    </w:lvl>
    <w:lvl w:ilvl="8">
      <w:start w:val="1"/>
      <w:numFmt w:val="decimal"/>
      <w:lvlText w:val="%1.%2.%3.%4.%5.%6.%7.%8.%9"/>
      <w:lvlJc w:val="left"/>
      <w:pPr>
        <w:ind w:left="-7136" w:hanging="2160"/>
      </w:pPr>
      <w:rPr>
        <w:rFonts w:hint="default"/>
      </w:rPr>
    </w:lvl>
  </w:abstractNum>
  <w:abstractNum w:abstractNumId="6" w15:restartNumberingAfterBreak="0">
    <w:nsid w:val="1A5A20BC"/>
    <w:multiLevelType w:val="multilevel"/>
    <w:tmpl w:val="5AEEDE88"/>
    <w:numStyleLink w:val="StyleBulleted"/>
  </w:abstractNum>
  <w:abstractNum w:abstractNumId="7" w15:restartNumberingAfterBreak="0">
    <w:nsid w:val="1BAE0E04"/>
    <w:multiLevelType w:val="hybridMultilevel"/>
    <w:tmpl w:val="2AB8354C"/>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803251"/>
    <w:multiLevelType w:val="hybridMultilevel"/>
    <w:tmpl w:val="00308E16"/>
    <w:lvl w:ilvl="0" w:tplc="7CB8302C">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B1470F"/>
    <w:multiLevelType w:val="hybridMultilevel"/>
    <w:tmpl w:val="00308E1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8003376"/>
    <w:multiLevelType w:val="hybridMultilevel"/>
    <w:tmpl w:val="66F094D2"/>
    <w:lvl w:ilvl="0" w:tplc="08090003">
      <w:start w:val="1"/>
      <w:numFmt w:val="bullet"/>
      <w:lvlText w:val="o"/>
      <w:lvlJc w:val="left"/>
      <w:pPr>
        <w:ind w:left="1401" w:hanging="360"/>
      </w:pPr>
      <w:rPr>
        <w:rFonts w:ascii="Courier New" w:hAnsi="Courier New" w:cs="Courier New" w:hint="default"/>
      </w:rPr>
    </w:lvl>
    <w:lvl w:ilvl="1" w:tplc="FFFFFFFF">
      <w:start w:val="1"/>
      <w:numFmt w:val="bullet"/>
      <w:lvlText w:val="o"/>
      <w:lvlJc w:val="left"/>
      <w:pPr>
        <w:ind w:left="2121" w:hanging="360"/>
      </w:pPr>
      <w:rPr>
        <w:rFonts w:ascii="Courier New" w:hAnsi="Courier New" w:cs="Courier New" w:hint="default"/>
      </w:rPr>
    </w:lvl>
    <w:lvl w:ilvl="2" w:tplc="FFFFFFFF">
      <w:start w:val="1"/>
      <w:numFmt w:val="bullet"/>
      <w:lvlText w:val=""/>
      <w:lvlJc w:val="left"/>
      <w:pPr>
        <w:ind w:left="2841" w:hanging="360"/>
      </w:pPr>
      <w:rPr>
        <w:rFonts w:ascii="Wingdings" w:hAnsi="Wingdings" w:hint="default"/>
      </w:rPr>
    </w:lvl>
    <w:lvl w:ilvl="3" w:tplc="FFFFFFFF">
      <w:start w:val="1"/>
      <w:numFmt w:val="bullet"/>
      <w:lvlText w:val=""/>
      <w:lvlJc w:val="left"/>
      <w:pPr>
        <w:ind w:left="3561" w:hanging="360"/>
      </w:pPr>
      <w:rPr>
        <w:rFonts w:ascii="Symbol" w:hAnsi="Symbol" w:hint="default"/>
      </w:rPr>
    </w:lvl>
    <w:lvl w:ilvl="4" w:tplc="FFFFFFFF">
      <w:start w:val="1"/>
      <w:numFmt w:val="bullet"/>
      <w:lvlText w:val="o"/>
      <w:lvlJc w:val="left"/>
      <w:pPr>
        <w:ind w:left="4281" w:hanging="360"/>
      </w:pPr>
      <w:rPr>
        <w:rFonts w:ascii="Courier New" w:hAnsi="Courier New" w:cs="Courier New" w:hint="default"/>
      </w:rPr>
    </w:lvl>
    <w:lvl w:ilvl="5" w:tplc="FFFFFFFF">
      <w:start w:val="1"/>
      <w:numFmt w:val="bullet"/>
      <w:lvlText w:val=""/>
      <w:lvlJc w:val="left"/>
      <w:pPr>
        <w:ind w:left="5001" w:hanging="360"/>
      </w:pPr>
      <w:rPr>
        <w:rFonts w:ascii="Wingdings" w:hAnsi="Wingdings" w:hint="default"/>
      </w:rPr>
    </w:lvl>
    <w:lvl w:ilvl="6" w:tplc="FFFFFFFF">
      <w:start w:val="1"/>
      <w:numFmt w:val="bullet"/>
      <w:lvlText w:val=""/>
      <w:lvlJc w:val="left"/>
      <w:pPr>
        <w:ind w:left="5721" w:hanging="360"/>
      </w:pPr>
      <w:rPr>
        <w:rFonts w:ascii="Symbol" w:hAnsi="Symbol" w:hint="default"/>
      </w:rPr>
    </w:lvl>
    <w:lvl w:ilvl="7" w:tplc="FFFFFFFF">
      <w:start w:val="1"/>
      <w:numFmt w:val="bullet"/>
      <w:lvlText w:val="o"/>
      <w:lvlJc w:val="left"/>
      <w:pPr>
        <w:ind w:left="6441" w:hanging="360"/>
      </w:pPr>
      <w:rPr>
        <w:rFonts w:ascii="Courier New" w:hAnsi="Courier New" w:cs="Courier New" w:hint="default"/>
      </w:rPr>
    </w:lvl>
    <w:lvl w:ilvl="8" w:tplc="FFFFFFFF">
      <w:start w:val="1"/>
      <w:numFmt w:val="bullet"/>
      <w:lvlText w:val=""/>
      <w:lvlJc w:val="left"/>
      <w:pPr>
        <w:ind w:left="7161" w:hanging="360"/>
      </w:pPr>
      <w:rPr>
        <w:rFonts w:ascii="Wingdings" w:hAnsi="Wingdings" w:hint="default"/>
      </w:rPr>
    </w:lvl>
  </w:abstractNum>
  <w:abstractNum w:abstractNumId="11" w15:restartNumberingAfterBreak="0">
    <w:nsid w:val="320E7DDC"/>
    <w:multiLevelType w:val="multilevel"/>
    <w:tmpl w:val="5AEEDE88"/>
    <w:lvl w:ilvl="0">
      <w:start w:val="1"/>
      <w:numFmt w:val="bullet"/>
      <w:lvlText w:val="•"/>
      <w:lvlJc w:val="left"/>
      <w:pPr>
        <w:tabs>
          <w:tab w:val="num" w:pos="227"/>
        </w:tabs>
        <w:ind w:left="227" w:hanging="227"/>
      </w:pPr>
      <w:rPr>
        <w:rFonts w:ascii="Verdana" w:hAnsi="Verdana" w:hint="default"/>
        <w:color w:val="auto"/>
        <w:sz w:val="18"/>
      </w:rPr>
    </w:lvl>
    <w:lvl w:ilvl="1">
      <w:start w:val="1"/>
      <w:numFmt w:val="bullet"/>
      <w:lvlText w:val="-"/>
      <w:lvlJc w:val="left"/>
      <w:pPr>
        <w:tabs>
          <w:tab w:val="num" w:pos="227"/>
        </w:tabs>
        <w:ind w:left="454" w:hanging="227"/>
      </w:pPr>
      <w:rPr>
        <w:rFonts w:ascii="Verdana" w:hAnsi="Verdana" w:hint="default"/>
        <w:sz w:val="18"/>
      </w:rPr>
    </w:lvl>
    <w:lvl w:ilvl="2">
      <w:start w:val="1"/>
      <w:numFmt w:val="bullet"/>
      <w:lvlText w:val="•"/>
      <w:lvlJc w:val="left"/>
      <w:pPr>
        <w:tabs>
          <w:tab w:val="num" w:pos="227"/>
        </w:tabs>
        <w:ind w:left="680" w:hanging="226"/>
      </w:pPr>
      <w:rPr>
        <w:rFonts w:ascii="Verdana" w:hAnsi="Verdana" w:hint="default"/>
      </w:rPr>
    </w:lvl>
    <w:lvl w:ilvl="3">
      <w:start w:val="1"/>
      <w:numFmt w:val="bullet"/>
      <w:lvlText w:val="-"/>
      <w:lvlJc w:val="left"/>
      <w:pPr>
        <w:tabs>
          <w:tab w:val="num" w:pos="227"/>
        </w:tabs>
        <w:ind w:left="907" w:hanging="227"/>
      </w:pPr>
      <w:rPr>
        <w:rFonts w:ascii="Verdana" w:hAnsi="Verdana" w:hint="default"/>
      </w:rPr>
    </w:lvl>
    <w:lvl w:ilvl="4">
      <w:start w:val="1"/>
      <w:numFmt w:val="bullet"/>
      <w:lvlText w:val="•"/>
      <w:lvlJc w:val="left"/>
      <w:pPr>
        <w:tabs>
          <w:tab w:val="num" w:pos="227"/>
        </w:tabs>
        <w:ind w:left="1134" w:hanging="227"/>
      </w:pPr>
      <w:rPr>
        <w:rFonts w:ascii="Verdana" w:hAnsi="Verdana" w:hint="default"/>
      </w:rPr>
    </w:lvl>
    <w:lvl w:ilvl="5">
      <w:start w:val="1"/>
      <w:numFmt w:val="bullet"/>
      <w:lvlText w:val="-"/>
      <w:lvlJc w:val="left"/>
      <w:pPr>
        <w:tabs>
          <w:tab w:val="num" w:pos="227"/>
        </w:tabs>
        <w:ind w:left="1361" w:hanging="227"/>
      </w:pPr>
      <w:rPr>
        <w:rFonts w:ascii="Verdana" w:hAnsi="Verdana" w:hint="default"/>
      </w:rPr>
    </w:lvl>
    <w:lvl w:ilvl="6">
      <w:start w:val="1"/>
      <w:numFmt w:val="bullet"/>
      <w:lvlText w:val="•"/>
      <w:lvlJc w:val="left"/>
      <w:pPr>
        <w:tabs>
          <w:tab w:val="num" w:pos="227"/>
        </w:tabs>
        <w:ind w:left="1588" w:hanging="227"/>
      </w:pPr>
      <w:rPr>
        <w:rFonts w:ascii="Verdana" w:hAnsi="Verdana" w:hint="default"/>
      </w:rPr>
    </w:lvl>
    <w:lvl w:ilvl="7">
      <w:start w:val="1"/>
      <w:numFmt w:val="bullet"/>
      <w:lvlText w:val="-"/>
      <w:lvlJc w:val="left"/>
      <w:pPr>
        <w:tabs>
          <w:tab w:val="num" w:pos="227"/>
        </w:tabs>
        <w:ind w:left="1814" w:hanging="226"/>
      </w:pPr>
      <w:rPr>
        <w:rFonts w:ascii="Verdana" w:hAnsi="Verdana" w:hint="default"/>
      </w:rPr>
    </w:lvl>
    <w:lvl w:ilvl="8">
      <w:start w:val="1"/>
      <w:numFmt w:val="bullet"/>
      <w:lvlText w:val="•"/>
      <w:lvlJc w:val="left"/>
      <w:pPr>
        <w:tabs>
          <w:tab w:val="num" w:pos="227"/>
        </w:tabs>
        <w:ind w:left="2041" w:hanging="227"/>
      </w:pPr>
      <w:rPr>
        <w:rFonts w:ascii="Verdana" w:hAnsi="Verdana" w:hint="default"/>
      </w:rPr>
    </w:lvl>
  </w:abstractNum>
  <w:abstractNum w:abstractNumId="12" w15:restartNumberingAfterBreak="0">
    <w:nsid w:val="32273C39"/>
    <w:multiLevelType w:val="hybridMultilevel"/>
    <w:tmpl w:val="6D468B0E"/>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ADC3C4A"/>
    <w:multiLevelType w:val="multilevel"/>
    <w:tmpl w:val="9F0C18F8"/>
    <w:lvl w:ilvl="0">
      <w:start w:val="1"/>
      <w:numFmt w:val="decimal"/>
      <w:pStyle w:val="ListNumber"/>
      <w:lvlText w:val="%1."/>
      <w:lvlJc w:val="left"/>
      <w:pPr>
        <w:tabs>
          <w:tab w:val="num" w:pos="227"/>
        </w:tabs>
        <w:ind w:left="227" w:hanging="227"/>
      </w:pPr>
      <w:rPr>
        <w:rFonts w:ascii="Verdana" w:hAnsi="Verdana" w:hint="default"/>
        <w:sz w:val="18"/>
      </w:rPr>
    </w:lvl>
    <w:lvl w:ilvl="1">
      <w:start w:val="1"/>
      <w:numFmt w:val="bullet"/>
      <w:lvlText w:val="-"/>
      <w:lvlJc w:val="left"/>
      <w:pPr>
        <w:tabs>
          <w:tab w:val="num" w:pos="227"/>
        </w:tabs>
        <w:ind w:left="454" w:hanging="227"/>
      </w:pPr>
      <w:rPr>
        <w:rFonts w:ascii="Verdana" w:hAnsi="Verdana" w:hint="default"/>
      </w:rPr>
    </w:lvl>
    <w:lvl w:ilvl="2">
      <w:start w:val="1"/>
      <w:numFmt w:val="lowerRoman"/>
      <w:lvlText w:val="%3."/>
      <w:lvlJc w:val="right"/>
      <w:pPr>
        <w:tabs>
          <w:tab w:val="num" w:pos="2520"/>
        </w:tabs>
        <w:ind w:left="2520" w:hanging="180"/>
      </w:pPr>
      <w:rPr>
        <w:rFonts w:hint="default"/>
      </w:rPr>
    </w:lvl>
    <w:lvl w:ilvl="3">
      <w:numFmt w:val="none"/>
      <w:lvlText w:val=""/>
      <w:lvlJc w:val="left"/>
      <w:pPr>
        <w:tabs>
          <w:tab w:val="num" w:pos="360"/>
        </w:tabs>
        <w:ind w:left="0" w:firstLine="0"/>
      </w:pPr>
      <w:rPr>
        <w:rFonts w:hint="default"/>
      </w:rPr>
    </w:lvl>
    <w:lvl w:ilvl="4">
      <w:numFmt w:val="none"/>
      <w:lvlText w:val=""/>
      <w:lvlJc w:val="left"/>
      <w:pPr>
        <w:tabs>
          <w:tab w:val="num" w:pos="360"/>
        </w:tabs>
        <w:ind w:left="0" w:firstLine="0"/>
      </w:pPr>
      <w:rPr>
        <w:rFonts w:hint="default"/>
      </w:rPr>
    </w:lvl>
    <w:lvl w:ilvl="5">
      <w:numFmt w:val="none"/>
      <w:lvlText w:val=""/>
      <w:lvlJc w:val="left"/>
      <w:pPr>
        <w:tabs>
          <w:tab w:val="num" w:pos="360"/>
        </w:tabs>
        <w:ind w:left="0" w:firstLine="0"/>
      </w:pPr>
      <w:rPr>
        <w:rFonts w:hint="default"/>
      </w:rPr>
    </w:lvl>
    <w:lvl w:ilvl="6">
      <w:numFmt w:val="none"/>
      <w:lvlText w:val=""/>
      <w:lvlJc w:val="left"/>
      <w:pPr>
        <w:tabs>
          <w:tab w:val="num" w:pos="360"/>
        </w:tabs>
        <w:ind w:left="0" w:firstLine="0"/>
      </w:pPr>
      <w:rPr>
        <w:rFonts w:hint="default"/>
      </w:rPr>
    </w:lvl>
    <w:lvl w:ilvl="7">
      <w:numFmt w:val="none"/>
      <w:lvlText w:val=""/>
      <w:lvlJc w:val="left"/>
      <w:pPr>
        <w:tabs>
          <w:tab w:val="num" w:pos="360"/>
        </w:tabs>
        <w:ind w:left="0" w:firstLine="0"/>
      </w:pPr>
      <w:rPr>
        <w:rFonts w:hint="default"/>
      </w:rPr>
    </w:lvl>
    <w:lvl w:ilvl="8">
      <w:numFmt w:val="none"/>
      <w:lvlText w:val=""/>
      <w:lvlJc w:val="left"/>
      <w:pPr>
        <w:tabs>
          <w:tab w:val="num" w:pos="360"/>
        </w:tabs>
        <w:ind w:left="0" w:firstLine="0"/>
      </w:pPr>
      <w:rPr>
        <w:rFonts w:hint="default"/>
      </w:rPr>
    </w:lvl>
  </w:abstractNum>
  <w:abstractNum w:abstractNumId="14" w15:restartNumberingAfterBreak="0">
    <w:nsid w:val="44361DFA"/>
    <w:multiLevelType w:val="hybridMultilevel"/>
    <w:tmpl w:val="34983090"/>
    <w:lvl w:ilvl="0" w:tplc="04130017">
      <w:start w:val="1"/>
      <w:numFmt w:val="low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5" w15:restartNumberingAfterBreak="0">
    <w:nsid w:val="4DAB4FDB"/>
    <w:multiLevelType w:val="hybridMultilevel"/>
    <w:tmpl w:val="69F07C68"/>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57EC49E7"/>
    <w:multiLevelType w:val="hybridMultilevel"/>
    <w:tmpl w:val="2F4CFB58"/>
    <w:lvl w:ilvl="0" w:tplc="04130017">
      <w:start w:val="1"/>
      <w:numFmt w:val="low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7" w15:restartNumberingAfterBreak="0">
    <w:nsid w:val="5E2A4CDC"/>
    <w:multiLevelType w:val="hybridMultilevel"/>
    <w:tmpl w:val="AB3CAC0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5FD11CC6"/>
    <w:multiLevelType w:val="multilevel"/>
    <w:tmpl w:val="3F7A972E"/>
    <w:lvl w:ilvl="0">
      <w:start w:val="1"/>
      <w:numFmt w:val="decimal"/>
      <w:lvlText w:val="%1"/>
      <w:lvlJc w:val="left"/>
      <w:pPr>
        <w:tabs>
          <w:tab w:val="num" w:pos="360"/>
        </w:tabs>
        <w:ind w:left="360" w:hanging="1160"/>
      </w:pPr>
      <w:rPr>
        <w:rFonts w:ascii="Verdana" w:hAnsi="Verdana" w:hint="default"/>
        <w:b/>
        <w:i w:val="0"/>
        <w:sz w:val="18"/>
      </w:rPr>
    </w:lvl>
    <w:lvl w:ilvl="1">
      <w:start w:val="1"/>
      <w:numFmt w:val="decimal"/>
      <w:lvlText w:val="%1.%2"/>
      <w:lvlJc w:val="left"/>
      <w:pPr>
        <w:tabs>
          <w:tab w:val="num" w:pos="0"/>
        </w:tabs>
        <w:ind w:left="0" w:hanging="1160"/>
      </w:pPr>
      <w:rPr>
        <w:rFonts w:ascii="Verdana" w:hAnsi="Verdana" w:hint="default"/>
        <w:b w:val="0"/>
        <w:i w:val="0"/>
        <w:sz w:val="18"/>
      </w:rPr>
    </w:lvl>
    <w:lvl w:ilvl="2">
      <w:start w:val="1"/>
      <w:numFmt w:val="decimal"/>
      <w:lvlText w:val="%1.%2.%3"/>
      <w:lvlJc w:val="left"/>
      <w:pPr>
        <w:tabs>
          <w:tab w:val="num" w:pos="0"/>
        </w:tabs>
        <w:ind w:left="0" w:hanging="1160"/>
      </w:pPr>
      <w:rPr>
        <w:rFonts w:hint="default"/>
      </w:rPr>
    </w:lvl>
    <w:lvl w:ilvl="3">
      <w:start w:val="1"/>
      <w:numFmt w:val="decimal"/>
      <w:lvlText w:val="%1.%2.%3.%4"/>
      <w:lvlJc w:val="left"/>
      <w:pPr>
        <w:tabs>
          <w:tab w:val="num" w:pos="540"/>
        </w:tabs>
        <w:ind w:left="540" w:hanging="1160"/>
      </w:pPr>
      <w:rPr>
        <w:rFonts w:hint="default"/>
      </w:rPr>
    </w:lvl>
    <w:lvl w:ilvl="4">
      <w:start w:val="1"/>
      <w:numFmt w:val="decimal"/>
      <w:lvlText w:val="%1.%2.%3.%4.%5"/>
      <w:lvlJc w:val="left"/>
      <w:pPr>
        <w:tabs>
          <w:tab w:val="num" w:pos="388"/>
        </w:tabs>
        <w:ind w:left="388" w:hanging="1008"/>
      </w:pPr>
      <w:rPr>
        <w:rFonts w:hint="default"/>
      </w:rPr>
    </w:lvl>
    <w:lvl w:ilvl="5">
      <w:start w:val="1"/>
      <w:numFmt w:val="decimal"/>
      <w:pStyle w:val="Heading6"/>
      <w:lvlText w:val="%1.%2.%3.%4.%5.%6"/>
      <w:lvlJc w:val="left"/>
      <w:pPr>
        <w:tabs>
          <w:tab w:val="num" w:pos="532"/>
        </w:tabs>
        <w:ind w:left="532" w:hanging="1152"/>
      </w:pPr>
      <w:rPr>
        <w:rFonts w:hint="default"/>
      </w:rPr>
    </w:lvl>
    <w:lvl w:ilvl="6">
      <w:start w:val="1"/>
      <w:numFmt w:val="decimal"/>
      <w:pStyle w:val="Heading7"/>
      <w:lvlText w:val="%1.%2.%3.%4.%5.%6.%7"/>
      <w:lvlJc w:val="left"/>
      <w:pPr>
        <w:tabs>
          <w:tab w:val="num" w:pos="676"/>
        </w:tabs>
        <w:ind w:left="676" w:hanging="1296"/>
      </w:pPr>
      <w:rPr>
        <w:rFonts w:hint="default"/>
      </w:rPr>
    </w:lvl>
    <w:lvl w:ilvl="7">
      <w:start w:val="1"/>
      <w:numFmt w:val="decimal"/>
      <w:pStyle w:val="Heading8"/>
      <w:lvlText w:val="%8"/>
      <w:lvlJc w:val="left"/>
      <w:pPr>
        <w:tabs>
          <w:tab w:val="num" w:pos="820"/>
        </w:tabs>
        <w:ind w:left="820" w:hanging="1440"/>
      </w:pPr>
      <w:rPr>
        <w:rFonts w:hint="default"/>
      </w:rPr>
    </w:lvl>
    <w:lvl w:ilvl="8">
      <w:start w:val="1"/>
      <w:numFmt w:val="decimal"/>
      <w:pStyle w:val="Heading9"/>
      <w:lvlText w:val="%8.%9"/>
      <w:lvlJc w:val="left"/>
      <w:pPr>
        <w:tabs>
          <w:tab w:val="num" w:pos="964"/>
        </w:tabs>
        <w:ind w:left="964" w:hanging="1584"/>
      </w:pPr>
      <w:rPr>
        <w:rFonts w:hint="default"/>
      </w:rPr>
    </w:lvl>
  </w:abstractNum>
  <w:abstractNum w:abstractNumId="19" w15:restartNumberingAfterBreak="0">
    <w:nsid w:val="5FE06903"/>
    <w:multiLevelType w:val="hybridMultilevel"/>
    <w:tmpl w:val="BA8049C6"/>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6225641C"/>
    <w:multiLevelType w:val="hybridMultilevel"/>
    <w:tmpl w:val="7F7E7D2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63404D5D"/>
    <w:multiLevelType w:val="multilevel"/>
    <w:tmpl w:val="19DEDDDE"/>
    <w:lvl w:ilvl="0">
      <w:start w:val="1"/>
      <w:numFmt w:val="bullet"/>
      <w:lvlText w:val="•"/>
      <w:lvlJc w:val="left"/>
      <w:pPr>
        <w:tabs>
          <w:tab w:val="num" w:pos="0"/>
        </w:tabs>
        <w:ind w:left="0" w:hanging="227"/>
      </w:pPr>
      <w:rPr>
        <w:rFonts w:ascii="Verdana" w:hAnsi="Verdana" w:hint="default"/>
        <w:color w:val="auto"/>
        <w:sz w:val="18"/>
      </w:rPr>
    </w:lvl>
    <w:lvl w:ilvl="1">
      <w:start w:val="1"/>
      <w:numFmt w:val="bullet"/>
      <w:lvlText w:val=""/>
      <w:lvlJc w:val="left"/>
      <w:pPr>
        <w:ind w:left="360" w:hanging="360"/>
      </w:pPr>
      <w:rPr>
        <w:rFonts w:ascii="Symbol" w:hAnsi="Symbol" w:hint="default"/>
      </w:rPr>
    </w:lvl>
    <w:lvl w:ilvl="2">
      <w:start w:val="1"/>
      <w:numFmt w:val="bullet"/>
      <w:lvlText w:val="•"/>
      <w:lvlJc w:val="left"/>
      <w:pPr>
        <w:tabs>
          <w:tab w:val="num" w:pos="0"/>
        </w:tabs>
        <w:ind w:left="453" w:hanging="226"/>
      </w:pPr>
      <w:rPr>
        <w:rFonts w:ascii="Verdana" w:hAnsi="Verdana" w:hint="default"/>
      </w:rPr>
    </w:lvl>
    <w:lvl w:ilvl="3">
      <w:start w:val="1"/>
      <w:numFmt w:val="bullet"/>
      <w:lvlText w:val="-"/>
      <w:lvlJc w:val="left"/>
      <w:pPr>
        <w:tabs>
          <w:tab w:val="num" w:pos="0"/>
        </w:tabs>
        <w:ind w:left="680" w:hanging="227"/>
      </w:pPr>
      <w:rPr>
        <w:rFonts w:ascii="Verdana" w:hAnsi="Verdana" w:hint="default"/>
      </w:rPr>
    </w:lvl>
    <w:lvl w:ilvl="4">
      <w:start w:val="1"/>
      <w:numFmt w:val="bullet"/>
      <w:lvlText w:val="•"/>
      <w:lvlJc w:val="left"/>
      <w:pPr>
        <w:tabs>
          <w:tab w:val="num" w:pos="0"/>
        </w:tabs>
        <w:ind w:left="907" w:hanging="227"/>
      </w:pPr>
      <w:rPr>
        <w:rFonts w:ascii="Verdana" w:hAnsi="Verdana" w:hint="default"/>
      </w:rPr>
    </w:lvl>
    <w:lvl w:ilvl="5">
      <w:start w:val="1"/>
      <w:numFmt w:val="bullet"/>
      <w:lvlText w:val="-"/>
      <w:lvlJc w:val="left"/>
      <w:pPr>
        <w:tabs>
          <w:tab w:val="num" w:pos="0"/>
        </w:tabs>
        <w:ind w:left="1134" w:hanging="227"/>
      </w:pPr>
      <w:rPr>
        <w:rFonts w:ascii="Verdana" w:hAnsi="Verdana" w:hint="default"/>
      </w:rPr>
    </w:lvl>
    <w:lvl w:ilvl="6">
      <w:start w:val="1"/>
      <w:numFmt w:val="bullet"/>
      <w:lvlText w:val="•"/>
      <w:lvlJc w:val="left"/>
      <w:pPr>
        <w:tabs>
          <w:tab w:val="num" w:pos="0"/>
        </w:tabs>
        <w:ind w:left="1361" w:hanging="227"/>
      </w:pPr>
      <w:rPr>
        <w:rFonts w:ascii="Verdana" w:hAnsi="Verdana" w:hint="default"/>
      </w:rPr>
    </w:lvl>
    <w:lvl w:ilvl="7">
      <w:start w:val="1"/>
      <w:numFmt w:val="bullet"/>
      <w:lvlText w:val="-"/>
      <w:lvlJc w:val="left"/>
      <w:pPr>
        <w:tabs>
          <w:tab w:val="num" w:pos="0"/>
        </w:tabs>
        <w:ind w:left="1587" w:hanging="226"/>
      </w:pPr>
      <w:rPr>
        <w:rFonts w:ascii="Verdana" w:hAnsi="Verdana" w:hint="default"/>
      </w:rPr>
    </w:lvl>
    <w:lvl w:ilvl="8">
      <w:start w:val="1"/>
      <w:numFmt w:val="bullet"/>
      <w:lvlText w:val="•"/>
      <w:lvlJc w:val="left"/>
      <w:pPr>
        <w:tabs>
          <w:tab w:val="num" w:pos="0"/>
        </w:tabs>
        <w:ind w:left="1814" w:hanging="227"/>
      </w:pPr>
      <w:rPr>
        <w:rFonts w:ascii="Verdana" w:hAnsi="Verdana" w:hint="default"/>
      </w:rPr>
    </w:lvl>
  </w:abstractNum>
  <w:abstractNum w:abstractNumId="22" w15:restartNumberingAfterBreak="0">
    <w:nsid w:val="64F023B3"/>
    <w:multiLevelType w:val="hybridMultilevel"/>
    <w:tmpl w:val="539636A8"/>
    <w:lvl w:ilvl="0" w:tplc="FB209BCC">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5441EC1"/>
    <w:multiLevelType w:val="multilevel"/>
    <w:tmpl w:val="73E8F73E"/>
    <w:lvl w:ilvl="0">
      <w:start w:val="1"/>
      <w:numFmt w:val="bullet"/>
      <w:pStyle w:val="ListBullet"/>
      <w:lvlText w:val=""/>
      <w:lvlJc w:val="left"/>
      <w:pPr>
        <w:tabs>
          <w:tab w:val="num" w:pos="227"/>
        </w:tabs>
        <w:ind w:left="227" w:hanging="227"/>
      </w:pPr>
      <w:rPr>
        <w:rFonts w:ascii="Symbol" w:hAnsi="Symbol" w:hint="default"/>
        <w:color w:val="auto"/>
        <w:sz w:val="18"/>
      </w:rPr>
    </w:lvl>
    <w:lvl w:ilvl="1">
      <w:start w:val="1"/>
      <w:numFmt w:val="bullet"/>
      <w:lvlText w:val="-"/>
      <w:lvlJc w:val="left"/>
      <w:pPr>
        <w:tabs>
          <w:tab w:val="num" w:pos="227"/>
        </w:tabs>
        <w:ind w:left="454" w:hanging="227"/>
      </w:pPr>
      <w:rPr>
        <w:rFonts w:ascii="Verdana" w:hAnsi="Verdana" w:hint="default"/>
        <w:sz w:val="18"/>
      </w:rPr>
    </w:lvl>
    <w:lvl w:ilvl="2">
      <w:start w:val="1"/>
      <w:numFmt w:val="lowerRoman"/>
      <w:lvlText w:val="%3."/>
      <w:lvlJc w:val="right"/>
      <w:pPr>
        <w:tabs>
          <w:tab w:val="num" w:pos="2747"/>
        </w:tabs>
        <w:ind w:left="2747" w:hanging="180"/>
      </w:pPr>
      <w:rPr>
        <w:rFonts w:hint="default"/>
      </w:rPr>
    </w:lvl>
    <w:lvl w:ilvl="3">
      <w:start w:val="1"/>
      <w:numFmt w:val="decimal"/>
      <w:lvlText w:val="%4."/>
      <w:lvlJc w:val="left"/>
      <w:pPr>
        <w:tabs>
          <w:tab w:val="num" w:pos="3467"/>
        </w:tabs>
        <w:ind w:left="3467" w:hanging="360"/>
      </w:pPr>
      <w:rPr>
        <w:rFonts w:hint="default"/>
      </w:rPr>
    </w:lvl>
    <w:lvl w:ilvl="4">
      <w:start w:val="1"/>
      <w:numFmt w:val="lowerLetter"/>
      <w:lvlText w:val="%5."/>
      <w:lvlJc w:val="left"/>
      <w:pPr>
        <w:tabs>
          <w:tab w:val="num" w:pos="4187"/>
        </w:tabs>
        <w:ind w:left="4187" w:hanging="360"/>
      </w:pPr>
      <w:rPr>
        <w:rFonts w:hint="default"/>
      </w:rPr>
    </w:lvl>
    <w:lvl w:ilvl="5">
      <w:start w:val="1"/>
      <w:numFmt w:val="lowerRoman"/>
      <w:lvlText w:val="%6."/>
      <w:lvlJc w:val="right"/>
      <w:pPr>
        <w:tabs>
          <w:tab w:val="num" w:pos="4907"/>
        </w:tabs>
        <w:ind w:left="4907" w:hanging="180"/>
      </w:pPr>
      <w:rPr>
        <w:rFonts w:hint="default"/>
      </w:rPr>
    </w:lvl>
    <w:lvl w:ilvl="6">
      <w:start w:val="1"/>
      <w:numFmt w:val="decimal"/>
      <w:lvlText w:val="%7."/>
      <w:lvlJc w:val="left"/>
      <w:pPr>
        <w:tabs>
          <w:tab w:val="num" w:pos="5627"/>
        </w:tabs>
        <w:ind w:left="5627" w:hanging="360"/>
      </w:pPr>
      <w:rPr>
        <w:rFonts w:hint="default"/>
      </w:rPr>
    </w:lvl>
    <w:lvl w:ilvl="7">
      <w:start w:val="1"/>
      <w:numFmt w:val="lowerLetter"/>
      <w:lvlText w:val="%8."/>
      <w:lvlJc w:val="left"/>
      <w:pPr>
        <w:tabs>
          <w:tab w:val="num" w:pos="6347"/>
        </w:tabs>
        <w:ind w:left="6347" w:hanging="360"/>
      </w:pPr>
      <w:rPr>
        <w:rFonts w:hint="default"/>
      </w:rPr>
    </w:lvl>
    <w:lvl w:ilvl="8">
      <w:start w:val="1"/>
      <w:numFmt w:val="lowerRoman"/>
      <w:lvlText w:val="%9."/>
      <w:lvlJc w:val="right"/>
      <w:pPr>
        <w:tabs>
          <w:tab w:val="num" w:pos="7067"/>
        </w:tabs>
        <w:ind w:left="7067" w:hanging="180"/>
      </w:pPr>
      <w:rPr>
        <w:rFonts w:hint="default"/>
      </w:rPr>
    </w:lvl>
  </w:abstractNum>
  <w:abstractNum w:abstractNumId="24" w15:restartNumberingAfterBreak="0">
    <w:nsid w:val="696222E5"/>
    <w:multiLevelType w:val="hybridMultilevel"/>
    <w:tmpl w:val="E724E38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5" w15:restartNumberingAfterBreak="0">
    <w:nsid w:val="6B137ACA"/>
    <w:multiLevelType w:val="multilevel"/>
    <w:tmpl w:val="D64CA364"/>
    <w:lvl w:ilvl="0">
      <w:start w:val="1"/>
      <w:numFmt w:val="bullet"/>
      <w:lvlText w:val=""/>
      <w:lvlJc w:val="left"/>
      <w:pPr>
        <w:tabs>
          <w:tab w:val="num" w:pos="1041"/>
        </w:tabs>
        <w:ind w:left="1041" w:hanging="360"/>
      </w:pPr>
      <w:rPr>
        <w:rFonts w:ascii="Symbol" w:hAnsi="Symbol" w:hint="default"/>
        <w:sz w:val="20"/>
      </w:rPr>
    </w:lvl>
    <w:lvl w:ilvl="1">
      <w:start w:val="1"/>
      <w:numFmt w:val="bullet"/>
      <w:lvlText w:val=""/>
      <w:lvlJc w:val="left"/>
      <w:pPr>
        <w:tabs>
          <w:tab w:val="num" w:pos="1761"/>
        </w:tabs>
        <w:ind w:left="1761" w:hanging="360"/>
      </w:pPr>
      <w:rPr>
        <w:rFonts w:ascii="Symbol" w:hAnsi="Symbol" w:hint="default"/>
        <w:sz w:val="20"/>
      </w:rPr>
    </w:lvl>
    <w:lvl w:ilvl="2">
      <w:start w:val="1"/>
      <w:numFmt w:val="bullet"/>
      <w:lvlText w:val=""/>
      <w:lvlJc w:val="left"/>
      <w:pPr>
        <w:tabs>
          <w:tab w:val="num" w:pos="2481"/>
        </w:tabs>
        <w:ind w:left="2481" w:hanging="360"/>
      </w:pPr>
      <w:rPr>
        <w:rFonts w:ascii="Symbol" w:hAnsi="Symbol" w:hint="default"/>
        <w:sz w:val="20"/>
      </w:rPr>
    </w:lvl>
    <w:lvl w:ilvl="3">
      <w:start w:val="1"/>
      <w:numFmt w:val="bullet"/>
      <w:lvlText w:val=""/>
      <w:lvlJc w:val="left"/>
      <w:pPr>
        <w:tabs>
          <w:tab w:val="num" w:pos="3201"/>
        </w:tabs>
        <w:ind w:left="3201" w:hanging="360"/>
      </w:pPr>
      <w:rPr>
        <w:rFonts w:ascii="Symbol" w:hAnsi="Symbol" w:hint="default"/>
        <w:sz w:val="20"/>
      </w:rPr>
    </w:lvl>
    <w:lvl w:ilvl="4">
      <w:start w:val="1"/>
      <w:numFmt w:val="bullet"/>
      <w:lvlText w:val=""/>
      <w:lvlJc w:val="left"/>
      <w:pPr>
        <w:tabs>
          <w:tab w:val="num" w:pos="3921"/>
        </w:tabs>
        <w:ind w:left="3921" w:hanging="360"/>
      </w:pPr>
      <w:rPr>
        <w:rFonts w:ascii="Symbol" w:hAnsi="Symbol" w:hint="default"/>
        <w:sz w:val="20"/>
      </w:rPr>
    </w:lvl>
    <w:lvl w:ilvl="5">
      <w:start w:val="1"/>
      <w:numFmt w:val="bullet"/>
      <w:lvlText w:val=""/>
      <w:lvlJc w:val="left"/>
      <w:pPr>
        <w:tabs>
          <w:tab w:val="num" w:pos="4641"/>
        </w:tabs>
        <w:ind w:left="4641" w:hanging="360"/>
      </w:pPr>
      <w:rPr>
        <w:rFonts w:ascii="Symbol" w:hAnsi="Symbol" w:hint="default"/>
        <w:sz w:val="20"/>
      </w:rPr>
    </w:lvl>
    <w:lvl w:ilvl="6">
      <w:start w:val="1"/>
      <w:numFmt w:val="bullet"/>
      <w:lvlText w:val=""/>
      <w:lvlJc w:val="left"/>
      <w:pPr>
        <w:tabs>
          <w:tab w:val="num" w:pos="5361"/>
        </w:tabs>
        <w:ind w:left="5361" w:hanging="360"/>
      </w:pPr>
      <w:rPr>
        <w:rFonts w:ascii="Symbol" w:hAnsi="Symbol" w:hint="default"/>
        <w:sz w:val="20"/>
      </w:rPr>
    </w:lvl>
    <w:lvl w:ilvl="7">
      <w:start w:val="1"/>
      <w:numFmt w:val="bullet"/>
      <w:lvlText w:val=""/>
      <w:lvlJc w:val="left"/>
      <w:pPr>
        <w:tabs>
          <w:tab w:val="num" w:pos="6081"/>
        </w:tabs>
        <w:ind w:left="6081" w:hanging="360"/>
      </w:pPr>
      <w:rPr>
        <w:rFonts w:ascii="Symbol" w:hAnsi="Symbol" w:hint="default"/>
        <w:sz w:val="20"/>
      </w:rPr>
    </w:lvl>
    <w:lvl w:ilvl="8">
      <w:start w:val="1"/>
      <w:numFmt w:val="bullet"/>
      <w:lvlText w:val=""/>
      <w:lvlJc w:val="left"/>
      <w:pPr>
        <w:tabs>
          <w:tab w:val="num" w:pos="6801"/>
        </w:tabs>
        <w:ind w:left="6801" w:hanging="360"/>
      </w:pPr>
      <w:rPr>
        <w:rFonts w:ascii="Symbol" w:hAnsi="Symbol" w:hint="default"/>
        <w:sz w:val="20"/>
      </w:rPr>
    </w:lvl>
  </w:abstractNum>
  <w:abstractNum w:abstractNumId="26" w15:restartNumberingAfterBreak="0">
    <w:nsid w:val="6B696A63"/>
    <w:multiLevelType w:val="multilevel"/>
    <w:tmpl w:val="5AEEDE88"/>
    <w:styleLink w:val="StyleBulleted"/>
    <w:lvl w:ilvl="0">
      <w:start w:val="1"/>
      <w:numFmt w:val="bullet"/>
      <w:lvlText w:val="•"/>
      <w:lvlJc w:val="left"/>
      <w:pPr>
        <w:tabs>
          <w:tab w:val="num" w:pos="227"/>
        </w:tabs>
        <w:ind w:left="227" w:hanging="227"/>
      </w:pPr>
      <w:rPr>
        <w:rFonts w:ascii="Verdana" w:hAnsi="Verdana" w:hint="default"/>
        <w:color w:val="auto"/>
        <w:sz w:val="18"/>
      </w:rPr>
    </w:lvl>
    <w:lvl w:ilvl="1">
      <w:start w:val="1"/>
      <w:numFmt w:val="bullet"/>
      <w:lvlText w:val="-"/>
      <w:lvlJc w:val="left"/>
      <w:pPr>
        <w:tabs>
          <w:tab w:val="num" w:pos="227"/>
        </w:tabs>
        <w:ind w:left="454" w:hanging="227"/>
      </w:pPr>
      <w:rPr>
        <w:rFonts w:ascii="Verdana" w:hAnsi="Verdana" w:hint="default"/>
        <w:sz w:val="18"/>
      </w:rPr>
    </w:lvl>
    <w:lvl w:ilvl="2">
      <w:start w:val="1"/>
      <w:numFmt w:val="bullet"/>
      <w:lvlText w:val="•"/>
      <w:lvlJc w:val="left"/>
      <w:pPr>
        <w:tabs>
          <w:tab w:val="num" w:pos="227"/>
        </w:tabs>
        <w:ind w:left="680" w:hanging="226"/>
      </w:pPr>
      <w:rPr>
        <w:rFonts w:ascii="Verdana" w:hAnsi="Verdana" w:hint="default"/>
      </w:rPr>
    </w:lvl>
    <w:lvl w:ilvl="3">
      <w:start w:val="1"/>
      <w:numFmt w:val="bullet"/>
      <w:lvlText w:val="-"/>
      <w:lvlJc w:val="left"/>
      <w:pPr>
        <w:tabs>
          <w:tab w:val="num" w:pos="227"/>
        </w:tabs>
        <w:ind w:left="907" w:hanging="227"/>
      </w:pPr>
      <w:rPr>
        <w:rFonts w:ascii="Verdana" w:hAnsi="Verdana" w:hint="default"/>
      </w:rPr>
    </w:lvl>
    <w:lvl w:ilvl="4">
      <w:start w:val="1"/>
      <w:numFmt w:val="bullet"/>
      <w:lvlText w:val="•"/>
      <w:lvlJc w:val="left"/>
      <w:pPr>
        <w:tabs>
          <w:tab w:val="num" w:pos="227"/>
        </w:tabs>
        <w:ind w:left="1134" w:hanging="227"/>
      </w:pPr>
      <w:rPr>
        <w:rFonts w:ascii="Verdana" w:hAnsi="Verdana" w:hint="default"/>
      </w:rPr>
    </w:lvl>
    <w:lvl w:ilvl="5">
      <w:start w:val="1"/>
      <w:numFmt w:val="bullet"/>
      <w:lvlText w:val="-"/>
      <w:lvlJc w:val="left"/>
      <w:pPr>
        <w:tabs>
          <w:tab w:val="num" w:pos="227"/>
        </w:tabs>
        <w:ind w:left="1361" w:hanging="227"/>
      </w:pPr>
      <w:rPr>
        <w:rFonts w:ascii="Verdana" w:hAnsi="Verdana" w:hint="default"/>
      </w:rPr>
    </w:lvl>
    <w:lvl w:ilvl="6">
      <w:start w:val="1"/>
      <w:numFmt w:val="bullet"/>
      <w:lvlText w:val="•"/>
      <w:lvlJc w:val="left"/>
      <w:pPr>
        <w:tabs>
          <w:tab w:val="num" w:pos="227"/>
        </w:tabs>
        <w:ind w:left="1588" w:hanging="227"/>
      </w:pPr>
      <w:rPr>
        <w:rFonts w:ascii="Verdana" w:hAnsi="Verdana" w:hint="default"/>
      </w:rPr>
    </w:lvl>
    <w:lvl w:ilvl="7">
      <w:start w:val="1"/>
      <w:numFmt w:val="bullet"/>
      <w:lvlText w:val="-"/>
      <w:lvlJc w:val="left"/>
      <w:pPr>
        <w:tabs>
          <w:tab w:val="num" w:pos="227"/>
        </w:tabs>
        <w:ind w:left="1814" w:hanging="226"/>
      </w:pPr>
      <w:rPr>
        <w:rFonts w:ascii="Verdana" w:hAnsi="Verdana" w:hint="default"/>
      </w:rPr>
    </w:lvl>
    <w:lvl w:ilvl="8">
      <w:start w:val="1"/>
      <w:numFmt w:val="bullet"/>
      <w:lvlText w:val="•"/>
      <w:lvlJc w:val="left"/>
      <w:pPr>
        <w:tabs>
          <w:tab w:val="num" w:pos="227"/>
        </w:tabs>
        <w:ind w:left="2041" w:hanging="227"/>
      </w:pPr>
      <w:rPr>
        <w:rFonts w:ascii="Verdana" w:hAnsi="Verdana" w:hint="default"/>
      </w:rPr>
    </w:lvl>
  </w:abstractNum>
  <w:abstractNum w:abstractNumId="27" w15:restartNumberingAfterBreak="0">
    <w:nsid w:val="753B1BC5"/>
    <w:multiLevelType w:val="hybridMultilevel"/>
    <w:tmpl w:val="26B41C82"/>
    <w:lvl w:ilvl="0" w:tplc="DE528F48">
      <w:start w:val="1"/>
      <w:numFmt w:val="decimal"/>
      <w:lvlText w:val="%1."/>
      <w:lvlJc w:val="left"/>
      <w:pPr>
        <w:ind w:left="720" w:hanging="360"/>
      </w:pPr>
      <w:rPr>
        <w:rFonts w:ascii="Verdana" w:hAnsi="Verdana" w:hint="default"/>
        <w:sz w:val="1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77555624"/>
    <w:multiLevelType w:val="multilevel"/>
    <w:tmpl w:val="53AC82DE"/>
    <w:lvl w:ilvl="0">
      <w:start w:val="3"/>
      <w:numFmt w:val="decimal"/>
      <w:lvlText w:val="%1"/>
      <w:lvlJc w:val="left"/>
      <w:pPr>
        <w:ind w:left="360" w:hanging="360"/>
      </w:pPr>
      <w:rPr>
        <w:rFonts w:hint="default"/>
      </w:rPr>
    </w:lvl>
    <w:lvl w:ilvl="1">
      <w:start w:val="1"/>
      <w:numFmt w:val="decimal"/>
      <w:lvlText w:val="%1.%2"/>
      <w:lvlJc w:val="left"/>
      <w:pPr>
        <w:ind w:left="-802" w:hanging="360"/>
      </w:pPr>
      <w:rPr>
        <w:rFonts w:hint="default"/>
      </w:rPr>
    </w:lvl>
    <w:lvl w:ilvl="2">
      <w:start w:val="1"/>
      <w:numFmt w:val="decimal"/>
      <w:lvlText w:val="%1.%2.%3"/>
      <w:lvlJc w:val="left"/>
      <w:pPr>
        <w:ind w:left="-1604" w:hanging="720"/>
      </w:pPr>
      <w:rPr>
        <w:rFonts w:hint="default"/>
      </w:rPr>
    </w:lvl>
    <w:lvl w:ilvl="3">
      <w:start w:val="1"/>
      <w:numFmt w:val="decimal"/>
      <w:lvlText w:val="%1.%2.%3.%4"/>
      <w:lvlJc w:val="left"/>
      <w:pPr>
        <w:ind w:left="-2406" w:hanging="1080"/>
      </w:pPr>
      <w:rPr>
        <w:rFonts w:hint="default"/>
      </w:rPr>
    </w:lvl>
    <w:lvl w:ilvl="4">
      <w:start w:val="1"/>
      <w:numFmt w:val="decimal"/>
      <w:lvlText w:val="%1.%2.%3.%4.%5"/>
      <w:lvlJc w:val="left"/>
      <w:pPr>
        <w:ind w:left="-3568" w:hanging="1080"/>
      </w:pPr>
      <w:rPr>
        <w:rFonts w:hint="default"/>
      </w:rPr>
    </w:lvl>
    <w:lvl w:ilvl="5">
      <w:start w:val="1"/>
      <w:numFmt w:val="decimal"/>
      <w:lvlText w:val="%1.%2.%3.%4.%5.%6"/>
      <w:lvlJc w:val="left"/>
      <w:pPr>
        <w:ind w:left="-4370" w:hanging="1440"/>
      </w:pPr>
      <w:rPr>
        <w:rFonts w:hint="default"/>
      </w:rPr>
    </w:lvl>
    <w:lvl w:ilvl="6">
      <w:start w:val="1"/>
      <w:numFmt w:val="decimal"/>
      <w:lvlText w:val="%1.%2.%3.%4.%5.%6.%7"/>
      <w:lvlJc w:val="left"/>
      <w:pPr>
        <w:ind w:left="-5532" w:hanging="1440"/>
      </w:pPr>
      <w:rPr>
        <w:rFonts w:hint="default"/>
      </w:rPr>
    </w:lvl>
    <w:lvl w:ilvl="7">
      <w:start w:val="1"/>
      <w:numFmt w:val="decimal"/>
      <w:lvlText w:val="%1.%2.%3.%4.%5.%6.%7.%8"/>
      <w:lvlJc w:val="left"/>
      <w:pPr>
        <w:ind w:left="-6334" w:hanging="1800"/>
      </w:pPr>
      <w:rPr>
        <w:rFonts w:hint="default"/>
      </w:rPr>
    </w:lvl>
    <w:lvl w:ilvl="8">
      <w:start w:val="1"/>
      <w:numFmt w:val="decimal"/>
      <w:lvlText w:val="%1.%2.%3.%4.%5.%6.%7.%8.%9"/>
      <w:lvlJc w:val="left"/>
      <w:pPr>
        <w:ind w:left="-7136" w:hanging="2160"/>
      </w:pPr>
      <w:rPr>
        <w:rFonts w:hint="default"/>
      </w:rPr>
    </w:lvl>
  </w:abstractNum>
  <w:abstractNum w:abstractNumId="29" w15:restartNumberingAfterBreak="0">
    <w:nsid w:val="781F2133"/>
    <w:multiLevelType w:val="hybridMultilevel"/>
    <w:tmpl w:val="5FDA9278"/>
    <w:lvl w:ilvl="0" w:tplc="0413000F">
      <w:start w:val="4"/>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7DAA3C22"/>
    <w:multiLevelType w:val="hybridMultilevel"/>
    <w:tmpl w:val="B4A219BE"/>
    <w:lvl w:ilvl="0" w:tplc="04130017">
      <w:start w:val="1"/>
      <w:numFmt w:val="low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1" w15:restartNumberingAfterBreak="0">
    <w:nsid w:val="7E6A7208"/>
    <w:multiLevelType w:val="hybridMultilevel"/>
    <w:tmpl w:val="ADC28620"/>
    <w:lvl w:ilvl="0" w:tplc="04130001">
      <w:start w:val="1"/>
      <w:numFmt w:val="bullet"/>
      <w:lvlText w:val=""/>
      <w:lvlJc w:val="left"/>
      <w:pPr>
        <w:ind w:left="587" w:hanging="360"/>
      </w:pPr>
      <w:rPr>
        <w:rFonts w:ascii="Symbol" w:hAnsi="Symbol" w:hint="default"/>
      </w:rPr>
    </w:lvl>
    <w:lvl w:ilvl="1" w:tplc="04130003" w:tentative="1">
      <w:start w:val="1"/>
      <w:numFmt w:val="bullet"/>
      <w:lvlText w:val="o"/>
      <w:lvlJc w:val="left"/>
      <w:pPr>
        <w:ind w:left="1307" w:hanging="360"/>
      </w:pPr>
      <w:rPr>
        <w:rFonts w:ascii="Courier New" w:hAnsi="Courier New" w:cs="Courier New" w:hint="default"/>
      </w:rPr>
    </w:lvl>
    <w:lvl w:ilvl="2" w:tplc="04130005" w:tentative="1">
      <w:start w:val="1"/>
      <w:numFmt w:val="bullet"/>
      <w:lvlText w:val=""/>
      <w:lvlJc w:val="left"/>
      <w:pPr>
        <w:ind w:left="2027" w:hanging="360"/>
      </w:pPr>
      <w:rPr>
        <w:rFonts w:ascii="Wingdings" w:hAnsi="Wingdings" w:hint="default"/>
      </w:rPr>
    </w:lvl>
    <w:lvl w:ilvl="3" w:tplc="04130001" w:tentative="1">
      <w:start w:val="1"/>
      <w:numFmt w:val="bullet"/>
      <w:lvlText w:val=""/>
      <w:lvlJc w:val="left"/>
      <w:pPr>
        <w:ind w:left="2747" w:hanging="360"/>
      </w:pPr>
      <w:rPr>
        <w:rFonts w:ascii="Symbol" w:hAnsi="Symbol" w:hint="default"/>
      </w:rPr>
    </w:lvl>
    <w:lvl w:ilvl="4" w:tplc="04130003" w:tentative="1">
      <w:start w:val="1"/>
      <w:numFmt w:val="bullet"/>
      <w:lvlText w:val="o"/>
      <w:lvlJc w:val="left"/>
      <w:pPr>
        <w:ind w:left="3467" w:hanging="360"/>
      </w:pPr>
      <w:rPr>
        <w:rFonts w:ascii="Courier New" w:hAnsi="Courier New" w:cs="Courier New" w:hint="default"/>
      </w:rPr>
    </w:lvl>
    <w:lvl w:ilvl="5" w:tplc="04130005" w:tentative="1">
      <w:start w:val="1"/>
      <w:numFmt w:val="bullet"/>
      <w:lvlText w:val=""/>
      <w:lvlJc w:val="left"/>
      <w:pPr>
        <w:ind w:left="4187" w:hanging="360"/>
      </w:pPr>
      <w:rPr>
        <w:rFonts w:ascii="Wingdings" w:hAnsi="Wingdings" w:hint="default"/>
      </w:rPr>
    </w:lvl>
    <w:lvl w:ilvl="6" w:tplc="04130001" w:tentative="1">
      <w:start w:val="1"/>
      <w:numFmt w:val="bullet"/>
      <w:lvlText w:val=""/>
      <w:lvlJc w:val="left"/>
      <w:pPr>
        <w:ind w:left="4907" w:hanging="360"/>
      </w:pPr>
      <w:rPr>
        <w:rFonts w:ascii="Symbol" w:hAnsi="Symbol" w:hint="default"/>
      </w:rPr>
    </w:lvl>
    <w:lvl w:ilvl="7" w:tplc="04130003" w:tentative="1">
      <w:start w:val="1"/>
      <w:numFmt w:val="bullet"/>
      <w:lvlText w:val="o"/>
      <w:lvlJc w:val="left"/>
      <w:pPr>
        <w:ind w:left="5627" w:hanging="360"/>
      </w:pPr>
      <w:rPr>
        <w:rFonts w:ascii="Courier New" w:hAnsi="Courier New" w:cs="Courier New" w:hint="default"/>
      </w:rPr>
    </w:lvl>
    <w:lvl w:ilvl="8" w:tplc="04130005" w:tentative="1">
      <w:start w:val="1"/>
      <w:numFmt w:val="bullet"/>
      <w:lvlText w:val=""/>
      <w:lvlJc w:val="left"/>
      <w:pPr>
        <w:ind w:left="6347" w:hanging="360"/>
      </w:pPr>
      <w:rPr>
        <w:rFonts w:ascii="Wingdings" w:hAnsi="Wingdings" w:hint="default"/>
      </w:rPr>
    </w:lvl>
  </w:abstractNum>
  <w:num w:numId="1" w16cid:durableId="823739684">
    <w:abstractNumId w:val="18"/>
  </w:num>
  <w:num w:numId="2" w16cid:durableId="284311903">
    <w:abstractNumId w:val="23"/>
  </w:num>
  <w:num w:numId="3" w16cid:durableId="587690219">
    <w:abstractNumId w:val="13"/>
  </w:num>
  <w:num w:numId="4" w16cid:durableId="235826922">
    <w:abstractNumId w:val="0"/>
  </w:num>
  <w:num w:numId="5" w16cid:durableId="280891140">
    <w:abstractNumId w:val="26"/>
  </w:num>
  <w:num w:numId="6" w16cid:durableId="1047072295">
    <w:abstractNumId w:val="2"/>
  </w:num>
  <w:num w:numId="7" w16cid:durableId="314527761">
    <w:abstractNumId w:val="8"/>
  </w:num>
  <w:num w:numId="8" w16cid:durableId="756706139">
    <w:abstractNumId w:val="6"/>
  </w:num>
  <w:num w:numId="9" w16cid:durableId="1177692037">
    <w:abstractNumId w:val="21"/>
  </w:num>
  <w:num w:numId="10" w16cid:durableId="1831561140">
    <w:abstractNumId w:val="11"/>
  </w:num>
  <w:num w:numId="11" w16cid:durableId="1559248764">
    <w:abstractNumId w:val="28"/>
  </w:num>
  <w:num w:numId="12" w16cid:durableId="818033085">
    <w:abstractNumId w:val="5"/>
  </w:num>
  <w:num w:numId="13" w16cid:durableId="720596893">
    <w:abstractNumId w:val="7"/>
  </w:num>
  <w:num w:numId="14" w16cid:durableId="1294555136">
    <w:abstractNumId w:val="15"/>
  </w:num>
  <w:num w:numId="15" w16cid:durableId="1422216929">
    <w:abstractNumId w:val="19"/>
  </w:num>
  <w:num w:numId="16" w16cid:durableId="1604067006">
    <w:abstractNumId w:val="25"/>
  </w:num>
  <w:num w:numId="17" w16cid:durableId="200592990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2455050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4000537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07717896">
    <w:abstractNumId w:val="10"/>
  </w:num>
  <w:num w:numId="21" w16cid:durableId="164833070">
    <w:abstractNumId w:val="12"/>
  </w:num>
  <w:num w:numId="22" w16cid:durableId="1302727684">
    <w:abstractNumId w:val="22"/>
  </w:num>
  <w:num w:numId="23" w16cid:durableId="388966739">
    <w:abstractNumId w:val="14"/>
  </w:num>
  <w:num w:numId="24" w16cid:durableId="239870447">
    <w:abstractNumId w:val="31"/>
  </w:num>
  <w:num w:numId="25" w16cid:durableId="235602057">
    <w:abstractNumId w:val="29"/>
  </w:num>
  <w:num w:numId="26" w16cid:durableId="869877813">
    <w:abstractNumId w:val="27"/>
  </w:num>
  <w:num w:numId="27" w16cid:durableId="1533613947">
    <w:abstractNumId w:val="4"/>
  </w:num>
  <w:num w:numId="28" w16cid:durableId="938874412">
    <w:abstractNumId w:val="17"/>
  </w:num>
  <w:num w:numId="29" w16cid:durableId="1714888053">
    <w:abstractNumId w:val="1"/>
  </w:num>
  <w:num w:numId="30" w16cid:durableId="638607632">
    <w:abstractNumId w:val="3"/>
  </w:num>
  <w:num w:numId="31" w16cid:durableId="1601597721">
    <w:abstractNumId w:val="9"/>
  </w:num>
  <w:num w:numId="32" w16cid:durableId="1684242406">
    <w:abstractNumId w:val="24"/>
  </w:num>
  <w:num w:numId="33" w16cid:durableId="1765106110">
    <w:abstractNumId w:val="2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227"/>
  <w:hyphenationZone w:val="425"/>
  <w:characterSpacingControl w:val="doNotCompress"/>
  <w:hdrShapeDefaults>
    <o:shapedefaults v:ext="edit" spidmax="2050"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F18"/>
    <w:rsid w:val="000030CB"/>
    <w:rsid w:val="0000367D"/>
    <w:rsid w:val="0000392E"/>
    <w:rsid w:val="00003A32"/>
    <w:rsid w:val="00005884"/>
    <w:rsid w:val="00006E47"/>
    <w:rsid w:val="0001095C"/>
    <w:rsid w:val="000114F8"/>
    <w:rsid w:val="00013196"/>
    <w:rsid w:val="00016C57"/>
    <w:rsid w:val="00020189"/>
    <w:rsid w:val="00020EE4"/>
    <w:rsid w:val="000227EB"/>
    <w:rsid w:val="000234D6"/>
    <w:rsid w:val="0002628D"/>
    <w:rsid w:val="00026447"/>
    <w:rsid w:val="0002695C"/>
    <w:rsid w:val="000304C1"/>
    <w:rsid w:val="00031268"/>
    <w:rsid w:val="00031879"/>
    <w:rsid w:val="00032C0E"/>
    <w:rsid w:val="00033419"/>
    <w:rsid w:val="00033426"/>
    <w:rsid w:val="00033950"/>
    <w:rsid w:val="00033E8D"/>
    <w:rsid w:val="00034A84"/>
    <w:rsid w:val="00035E67"/>
    <w:rsid w:val="0004192F"/>
    <w:rsid w:val="000422E7"/>
    <w:rsid w:val="000423BD"/>
    <w:rsid w:val="00043BCC"/>
    <w:rsid w:val="00044809"/>
    <w:rsid w:val="00045A4F"/>
    <w:rsid w:val="00046866"/>
    <w:rsid w:val="00047318"/>
    <w:rsid w:val="00047F46"/>
    <w:rsid w:val="0005061F"/>
    <w:rsid w:val="00050ABD"/>
    <w:rsid w:val="00050B6A"/>
    <w:rsid w:val="00051416"/>
    <w:rsid w:val="0005459E"/>
    <w:rsid w:val="00054A4B"/>
    <w:rsid w:val="000559DE"/>
    <w:rsid w:val="000564D8"/>
    <w:rsid w:val="00056A80"/>
    <w:rsid w:val="00056F9E"/>
    <w:rsid w:val="00057B03"/>
    <w:rsid w:val="0006027D"/>
    <w:rsid w:val="000605A3"/>
    <w:rsid w:val="000622D5"/>
    <w:rsid w:val="00066F2B"/>
    <w:rsid w:val="0006700B"/>
    <w:rsid w:val="000705D1"/>
    <w:rsid w:val="00071F28"/>
    <w:rsid w:val="00072371"/>
    <w:rsid w:val="000766B7"/>
    <w:rsid w:val="00076FCC"/>
    <w:rsid w:val="00077900"/>
    <w:rsid w:val="00080AE8"/>
    <w:rsid w:val="00081825"/>
    <w:rsid w:val="00081DD4"/>
    <w:rsid w:val="0008255C"/>
    <w:rsid w:val="00082BB1"/>
    <w:rsid w:val="00082C46"/>
    <w:rsid w:val="00083792"/>
    <w:rsid w:val="00083E24"/>
    <w:rsid w:val="000842B5"/>
    <w:rsid w:val="000842F4"/>
    <w:rsid w:val="0008481F"/>
    <w:rsid w:val="00085F22"/>
    <w:rsid w:val="0008640E"/>
    <w:rsid w:val="0008784B"/>
    <w:rsid w:val="00087FA0"/>
    <w:rsid w:val="000903DE"/>
    <w:rsid w:val="00090808"/>
    <w:rsid w:val="0009114D"/>
    <w:rsid w:val="000912C6"/>
    <w:rsid w:val="000924C1"/>
    <w:rsid w:val="00093522"/>
    <w:rsid w:val="000939DA"/>
    <w:rsid w:val="00094518"/>
    <w:rsid w:val="00094A14"/>
    <w:rsid w:val="00094B45"/>
    <w:rsid w:val="0009553C"/>
    <w:rsid w:val="00096680"/>
    <w:rsid w:val="00097B3F"/>
    <w:rsid w:val="000A01F6"/>
    <w:rsid w:val="000A0BB1"/>
    <w:rsid w:val="000A1F1E"/>
    <w:rsid w:val="000A22CF"/>
    <w:rsid w:val="000A27FF"/>
    <w:rsid w:val="000A2A76"/>
    <w:rsid w:val="000A2DF7"/>
    <w:rsid w:val="000A2F56"/>
    <w:rsid w:val="000A32E5"/>
    <w:rsid w:val="000A381C"/>
    <w:rsid w:val="000A3AF6"/>
    <w:rsid w:val="000A56F9"/>
    <w:rsid w:val="000A6164"/>
    <w:rsid w:val="000B2326"/>
    <w:rsid w:val="000B2A0F"/>
    <w:rsid w:val="000B455B"/>
    <w:rsid w:val="000B477F"/>
    <w:rsid w:val="000B64F8"/>
    <w:rsid w:val="000B7281"/>
    <w:rsid w:val="000B73BA"/>
    <w:rsid w:val="000B7779"/>
    <w:rsid w:val="000C05BF"/>
    <w:rsid w:val="000C0757"/>
    <w:rsid w:val="000C07A1"/>
    <w:rsid w:val="000C082E"/>
    <w:rsid w:val="000C0FB6"/>
    <w:rsid w:val="000C3F40"/>
    <w:rsid w:val="000C43A2"/>
    <w:rsid w:val="000C4679"/>
    <w:rsid w:val="000C521E"/>
    <w:rsid w:val="000C575D"/>
    <w:rsid w:val="000C5810"/>
    <w:rsid w:val="000C5E4F"/>
    <w:rsid w:val="000C6EED"/>
    <w:rsid w:val="000D021F"/>
    <w:rsid w:val="000D2C16"/>
    <w:rsid w:val="000D3784"/>
    <w:rsid w:val="000D3986"/>
    <w:rsid w:val="000D6F01"/>
    <w:rsid w:val="000D7BB7"/>
    <w:rsid w:val="000E15AA"/>
    <w:rsid w:val="000E1935"/>
    <w:rsid w:val="000E21AD"/>
    <w:rsid w:val="000F03D7"/>
    <w:rsid w:val="000F0A9C"/>
    <w:rsid w:val="000F1533"/>
    <w:rsid w:val="000F1A72"/>
    <w:rsid w:val="000F2632"/>
    <w:rsid w:val="000F2E17"/>
    <w:rsid w:val="000F2ED3"/>
    <w:rsid w:val="000F3B44"/>
    <w:rsid w:val="000F46A7"/>
    <w:rsid w:val="000F47FA"/>
    <w:rsid w:val="000F4B53"/>
    <w:rsid w:val="000F53BE"/>
    <w:rsid w:val="000F6168"/>
    <w:rsid w:val="000F61BB"/>
    <w:rsid w:val="00101F98"/>
    <w:rsid w:val="00102DFB"/>
    <w:rsid w:val="001031E7"/>
    <w:rsid w:val="00104517"/>
    <w:rsid w:val="001049C1"/>
    <w:rsid w:val="001056AC"/>
    <w:rsid w:val="00105F9D"/>
    <w:rsid w:val="0010604A"/>
    <w:rsid w:val="001069BA"/>
    <w:rsid w:val="00107EB4"/>
    <w:rsid w:val="001102F6"/>
    <w:rsid w:val="00112DB5"/>
    <w:rsid w:val="001159B1"/>
    <w:rsid w:val="00116E2A"/>
    <w:rsid w:val="00117D28"/>
    <w:rsid w:val="001202EE"/>
    <w:rsid w:val="001210BF"/>
    <w:rsid w:val="00121AD6"/>
    <w:rsid w:val="00122BDB"/>
    <w:rsid w:val="00122E66"/>
    <w:rsid w:val="00123082"/>
    <w:rsid w:val="00123704"/>
    <w:rsid w:val="00124B64"/>
    <w:rsid w:val="00124C2C"/>
    <w:rsid w:val="00125028"/>
    <w:rsid w:val="00125154"/>
    <w:rsid w:val="00125501"/>
    <w:rsid w:val="00125A07"/>
    <w:rsid w:val="00126715"/>
    <w:rsid w:val="00126965"/>
    <w:rsid w:val="001270C7"/>
    <w:rsid w:val="00130DA2"/>
    <w:rsid w:val="00131D1F"/>
    <w:rsid w:val="0013367A"/>
    <w:rsid w:val="00134819"/>
    <w:rsid w:val="00134B87"/>
    <w:rsid w:val="00134D07"/>
    <w:rsid w:val="00136130"/>
    <w:rsid w:val="00136D94"/>
    <w:rsid w:val="0014161D"/>
    <w:rsid w:val="00141FF5"/>
    <w:rsid w:val="00142259"/>
    <w:rsid w:val="00142628"/>
    <w:rsid w:val="00142859"/>
    <w:rsid w:val="001428D9"/>
    <w:rsid w:val="001429A1"/>
    <w:rsid w:val="00142BCD"/>
    <w:rsid w:val="00144379"/>
    <w:rsid w:val="00144EDD"/>
    <w:rsid w:val="00145508"/>
    <w:rsid w:val="0014786A"/>
    <w:rsid w:val="0015109B"/>
    <w:rsid w:val="001516A4"/>
    <w:rsid w:val="00152747"/>
    <w:rsid w:val="001547E5"/>
    <w:rsid w:val="00154AD8"/>
    <w:rsid w:val="00156E1E"/>
    <w:rsid w:val="00156FA6"/>
    <w:rsid w:val="00162123"/>
    <w:rsid w:val="00163F42"/>
    <w:rsid w:val="00163F5B"/>
    <w:rsid w:val="00163FA2"/>
    <w:rsid w:val="00163FF4"/>
    <w:rsid w:val="00164384"/>
    <w:rsid w:val="00164D75"/>
    <w:rsid w:val="00165BCE"/>
    <w:rsid w:val="00166242"/>
    <w:rsid w:val="00167F79"/>
    <w:rsid w:val="00171AFC"/>
    <w:rsid w:val="001739A0"/>
    <w:rsid w:val="00173C3A"/>
    <w:rsid w:val="001742A8"/>
    <w:rsid w:val="001753DD"/>
    <w:rsid w:val="00175D9F"/>
    <w:rsid w:val="0017653E"/>
    <w:rsid w:val="001802CA"/>
    <w:rsid w:val="00180CBA"/>
    <w:rsid w:val="00181629"/>
    <w:rsid w:val="00181A35"/>
    <w:rsid w:val="00182C7C"/>
    <w:rsid w:val="00183CBA"/>
    <w:rsid w:val="00183FB1"/>
    <w:rsid w:val="00185576"/>
    <w:rsid w:val="00185951"/>
    <w:rsid w:val="00185C33"/>
    <w:rsid w:val="00190F03"/>
    <w:rsid w:val="00191587"/>
    <w:rsid w:val="00192687"/>
    <w:rsid w:val="00192F97"/>
    <w:rsid w:val="0019336F"/>
    <w:rsid w:val="00193994"/>
    <w:rsid w:val="00193E8B"/>
    <w:rsid w:val="00194809"/>
    <w:rsid w:val="001952F9"/>
    <w:rsid w:val="00195B13"/>
    <w:rsid w:val="001A0387"/>
    <w:rsid w:val="001A2505"/>
    <w:rsid w:val="001A4CE3"/>
    <w:rsid w:val="001A5422"/>
    <w:rsid w:val="001A640C"/>
    <w:rsid w:val="001B0189"/>
    <w:rsid w:val="001B01D9"/>
    <w:rsid w:val="001B0367"/>
    <w:rsid w:val="001B1B4E"/>
    <w:rsid w:val="001B2C4B"/>
    <w:rsid w:val="001B36A8"/>
    <w:rsid w:val="001B5DC5"/>
    <w:rsid w:val="001B6A49"/>
    <w:rsid w:val="001B793F"/>
    <w:rsid w:val="001B7D7E"/>
    <w:rsid w:val="001C0CE7"/>
    <w:rsid w:val="001C0CF4"/>
    <w:rsid w:val="001C1AF8"/>
    <w:rsid w:val="001C2ECB"/>
    <w:rsid w:val="001C3DBE"/>
    <w:rsid w:val="001C3DE6"/>
    <w:rsid w:val="001C3F24"/>
    <w:rsid w:val="001C47F8"/>
    <w:rsid w:val="001C49CC"/>
    <w:rsid w:val="001C6550"/>
    <w:rsid w:val="001C793E"/>
    <w:rsid w:val="001D0371"/>
    <w:rsid w:val="001D0DE6"/>
    <w:rsid w:val="001D0FB6"/>
    <w:rsid w:val="001D26DD"/>
    <w:rsid w:val="001D288C"/>
    <w:rsid w:val="001D389F"/>
    <w:rsid w:val="001D5178"/>
    <w:rsid w:val="001D7107"/>
    <w:rsid w:val="001D7F60"/>
    <w:rsid w:val="001E0C25"/>
    <w:rsid w:val="001E136C"/>
    <w:rsid w:val="001E1E35"/>
    <w:rsid w:val="001E2B9C"/>
    <w:rsid w:val="001E2BAC"/>
    <w:rsid w:val="001E34C6"/>
    <w:rsid w:val="001E41CE"/>
    <w:rsid w:val="001E4F43"/>
    <w:rsid w:val="001E5581"/>
    <w:rsid w:val="001E58AD"/>
    <w:rsid w:val="001E73BA"/>
    <w:rsid w:val="001E7E8B"/>
    <w:rsid w:val="001F0250"/>
    <w:rsid w:val="001F0D75"/>
    <w:rsid w:val="001F2256"/>
    <w:rsid w:val="001F2538"/>
    <w:rsid w:val="001F321D"/>
    <w:rsid w:val="001F3AD3"/>
    <w:rsid w:val="001F4D72"/>
    <w:rsid w:val="001F562C"/>
    <w:rsid w:val="001F583B"/>
    <w:rsid w:val="001F6340"/>
    <w:rsid w:val="001F7D61"/>
    <w:rsid w:val="00201585"/>
    <w:rsid w:val="00204045"/>
    <w:rsid w:val="002068BD"/>
    <w:rsid w:val="00210629"/>
    <w:rsid w:val="00211122"/>
    <w:rsid w:val="002121BE"/>
    <w:rsid w:val="0021384A"/>
    <w:rsid w:val="002142B0"/>
    <w:rsid w:val="00215A79"/>
    <w:rsid w:val="00216302"/>
    <w:rsid w:val="002165AB"/>
    <w:rsid w:val="002165B1"/>
    <w:rsid w:val="00216ADD"/>
    <w:rsid w:val="00217208"/>
    <w:rsid w:val="002204B0"/>
    <w:rsid w:val="002212B1"/>
    <w:rsid w:val="00221806"/>
    <w:rsid w:val="002222A2"/>
    <w:rsid w:val="0022295F"/>
    <w:rsid w:val="0022379E"/>
    <w:rsid w:val="00223E42"/>
    <w:rsid w:val="00226AF8"/>
    <w:rsid w:val="00234DF4"/>
    <w:rsid w:val="00234F48"/>
    <w:rsid w:val="0023532A"/>
    <w:rsid w:val="002356F3"/>
    <w:rsid w:val="00235EAD"/>
    <w:rsid w:val="00237401"/>
    <w:rsid w:val="00237F45"/>
    <w:rsid w:val="002404E7"/>
    <w:rsid w:val="002410C1"/>
    <w:rsid w:val="0024163C"/>
    <w:rsid w:val="00242356"/>
    <w:rsid w:val="002428E3"/>
    <w:rsid w:val="00242C5B"/>
    <w:rsid w:val="002457A5"/>
    <w:rsid w:val="00247458"/>
    <w:rsid w:val="0025034D"/>
    <w:rsid w:val="00252A60"/>
    <w:rsid w:val="00254103"/>
    <w:rsid w:val="002568BC"/>
    <w:rsid w:val="00256E73"/>
    <w:rsid w:val="002579E2"/>
    <w:rsid w:val="00260BAF"/>
    <w:rsid w:val="00261AD9"/>
    <w:rsid w:val="00261F77"/>
    <w:rsid w:val="002633CA"/>
    <w:rsid w:val="002644F5"/>
    <w:rsid w:val="00264CB9"/>
    <w:rsid w:val="002650F7"/>
    <w:rsid w:val="00265477"/>
    <w:rsid w:val="00266018"/>
    <w:rsid w:val="00267BA5"/>
    <w:rsid w:val="0027051F"/>
    <w:rsid w:val="002726E2"/>
    <w:rsid w:val="002731C3"/>
    <w:rsid w:val="002733CD"/>
    <w:rsid w:val="0027471C"/>
    <w:rsid w:val="00274958"/>
    <w:rsid w:val="00274E51"/>
    <w:rsid w:val="0027500B"/>
    <w:rsid w:val="00275555"/>
    <w:rsid w:val="00276423"/>
    <w:rsid w:val="002803F3"/>
    <w:rsid w:val="0028070F"/>
    <w:rsid w:val="00280CF7"/>
    <w:rsid w:val="00280F74"/>
    <w:rsid w:val="002811E7"/>
    <w:rsid w:val="00281846"/>
    <w:rsid w:val="00283363"/>
    <w:rsid w:val="00283899"/>
    <w:rsid w:val="00283BD3"/>
    <w:rsid w:val="00284385"/>
    <w:rsid w:val="002846D9"/>
    <w:rsid w:val="00286998"/>
    <w:rsid w:val="002874CC"/>
    <w:rsid w:val="00290320"/>
    <w:rsid w:val="00290657"/>
    <w:rsid w:val="002912E8"/>
    <w:rsid w:val="00292E22"/>
    <w:rsid w:val="0029335F"/>
    <w:rsid w:val="002952F8"/>
    <w:rsid w:val="002957DE"/>
    <w:rsid w:val="00296115"/>
    <w:rsid w:val="00297320"/>
    <w:rsid w:val="002A149F"/>
    <w:rsid w:val="002A1CB5"/>
    <w:rsid w:val="002A295A"/>
    <w:rsid w:val="002A310E"/>
    <w:rsid w:val="002A5261"/>
    <w:rsid w:val="002A6BF7"/>
    <w:rsid w:val="002B028C"/>
    <w:rsid w:val="002B06DC"/>
    <w:rsid w:val="002B0F2F"/>
    <w:rsid w:val="002B153C"/>
    <w:rsid w:val="002B18AC"/>
    <w:rsid w:val="002B1BE2"/>
    <w:rsid w:val="002B7582"/>
    <w:rsid w:val="002B76D0"/>
    <w:rsid w:val="002C2320"/>
    <w:rsid w:val="002C3659"/>
    <w:rsid w:val="002C45B0"/>
    <w:rsid w:val="002C4656"/>
    <w:rsid w:val="002C6064"/>
    <w:rsid w:val="002C6383"/>
    <w:rsid w:val="002C6A05"/>
    <w:rsid w:val="002C7285"/>
    <w:rsid w:val="002C7362"/>
    <w:rsid w:val="002C75D9"/>
    <w:rsid w:val="002C77AF"/>
    <w:rsid w:val="002D09AE"/>
    <w:rsid w:val="002D1801"/>
    <w:rsid w:val="002D1BD5"/>
    <w:rsid w:val="002D1C24"/>
    <w:rsid w:val="002D2D59"/>
    <w:rsid w:val="002D3129"/>
    <w:rsid w:val="002D317B"/>
    <w:rsid w:val="002D523A"/>
    <w:rsid w:val="002D6BF5"/>
    <w:rsid w:val="002D70F3"/>
    <w:rsid w:val="002E05CA"/>
    <w:rsid w:val="002E0F69"/>
    <w:rsid w:val="002E14DF"/>
    <w:rsid w:val="002E14E1"/>
    <w:rsid w:val="002E184D"/>
    <w:rsid w:val="002E1FAD"/>
    <w:rsid w:val="002E3086"/>
    <w:rsid w:val="002E3F64"/>
    <w:rsid w:val="002E44D1"/>
    <w:rsid w:val="002E572E"/>
    <w:rsid w:val="002E6566"/>
    <w:rsid w:val="002E7941"/>
    <w:rsid w:val="002F070F"/>
    <w:rsid w:val="002F1749"/>
    <w:rsid w:val="002F1D5F"/>
    <w:rsid w:val="002F2366"/>
    <w:rsid w:val="002F35DC"/>
    <w:rsid w:val="002F3944"/>
    <w:rsid w:val="002F3D99"/>
    <w:rsid w:val="002F4CA6"/>
    <w:rsid w:val="002F51D1"/>
    <w:rsid w:val="002F56DD"/>
    <w:rsid w:val="002F5E6C"/>
    <w:rsid w:val="002F6CE5"/>
    <w:rsid w:val="002F7070"/>
    <w:rsid w:val="0030018C"/>
    <w:rsid w:val="00300D9E"/>
    <w:rsid w:val="0030201A"/>
    <w:rsid w:val="00302921"/>
    <w:rsid w:val="00302C0A"/>
    <w:rsid w:val="0030310E"/>
    <w:rsid w:val="00303724"/>
    <w:rsid w:val="00303C3B"/>
    <w:rsid w:val="003051CC"/>
    <w:rsid w:val="00305980"/>
    <w:rsid w:val="00305EF7"/>
    <w:rsid w:val="00306B7E"/>
    <w:rsid w:val="00307981"/>
    <w:rsid w:val="00307CF0"/>
    <w:rsid w:val="00311D97"/>
    <w:rsid w:val="00312597"/>
    <w:rsid w:val="003139A4"/>
    <w:rsid w:val="003141DF"/>
    <w:rsid w:val="0031751C"/>
    <w:rsid w:val="0032018B"/>
    <w:rsid w:val="00320D21"/>
    <w:rsid w:val="00321AA3"/>
    <w:rsid w:val="00323304"/>
    <w:rsid w:val="003250CF"/>
    <w:rsid w:val="00326699"/>
    <w:rsid w:val="003315AB"/>
    <w:rsid w:val="0033173E"/>
    <w:rsid w:val="00331B8E"/>
    <w:rsid w:val="0033207E"/>
    <w:rsid w:val="00333036"/>
    <w:rsid w:val="003331DA"/>
    <w:rsid w:val="00333A30"/>
    <w:rsid w:val="00333A9E"/>
    <w:rsid w:val="00334334"/>
    <w:rsid w:val="003352FD"/>
    <w:rsid w:val="00335F89"/>
    <w:rsid w:val="00336622"/>
    <w:rsid w:val="003378EF"/>
    <w:rsid w:val="003407F4"/>
    <w:rsid w:val="003412ED"/>
    <w:rsid w:val="00341585"/>
    <w:rsid w:val="00341B5D"/>
    <w:rsid w:val="00342938"/>
    <w:rsid w:val="00343F24"/>
    <w:rsid w:val="003469BE"/>
    <w:rsid w:val="003477DF"/>
    <w:rsid w:val="00350DC8"/>
    <w:rsid w:val="003520DA"/>
    <w:rsid w:val="00353D56"/>
    <w:rsid w:val="003554B8"/>
    <w:rsid w:val="00355575"/>
    <w:rsid w:val="003555BF"/>
    <w:rsid w:val="00357FCF"/>
    <w:rsid w:val="0036223B"/>
    <w:rsid w:val="0036252A"/>
    <w:rsid w:val="0036268A"/>
    <w:rsid w:val="003646BF"/>
    <w:rsid w:val="00364D9D"/>
    <w:rsid w:val="00365036"/>
    <w:rsid w:val="003666E5"/>
    <w:rsid w:val="003668AB"/>
    <w:rsid w:val="00366930"/>
    <w:rsid w:val="00371603"/>
    <w:rsid w:val="003735B9"/>
    <w:rsid w:val="003737A8"/>
    <w:rsid w:val="0037461E"/>
    <w:rsid w:val="00374748"/>
    <w:rsid w:val="0037648E"/>
    <w:rsid w:val="003816AF"/>
    <w:rsid w:val="00382AE3"/>
    <w:rsid w:val="00383906"/>
    <w:rsid w:val="00383DA1"/>
    <w:rsid w:val="003875CC"/>
    <w:rsid w:val="00387E90"/>
    <w:rsid w:val="003912B4"/>
    <w:rsid w:val="0039160C"/>
    <w:rsid w:val="003918A2"/>
    <w:rsid w:val="00392007"/>
    <w:rsid w:val="00392B47"/>
    <w:rsid w:val="00395420"/>
    <w:rsid w:val="0039641B"/>
    <w:rsid w:val="0039660F"/>
    <w:rsid w:val="0039741E"/>
    <w:rsid w:val="0039744C"/>
    <w:rsid w:val="00397C46"/>
    <w:rsid w:val="003A06C8"/>
    <w:rsid w:val="003A0D7C"/>
    <w:rsid w:val="003A1E73"/>
    <w:rsid w:val="003A2502"/>
    <w:rsid w:val="003A32D7"/>
    <w:rsid w:val="003A4FE7"/>
    <w:rsid w:val="003A65E8"/>
    <w:rsid w:val="003A667A"/>
    <w:rsid w:val="003A74F5"/>
    <w:rsid w:val="003A7AFA"/>
    <w:rsid w:val="003A7CA6"/>
    <w:rsid w:val="003A7EBF"/>
    <w:rsid w:val="003B40BE"/>
    <w:rsid w:val="003B4CB4"/>
    <w:rsid w:val="003B4FEB"/>
    <w:rsid w:val="003B518B"/>
    <w:rsid w:val="003B58E3"/>
    <w:rsid w:val="003B7321"/>
    <w:rsid w:val="003B7612"/>
    <w:rsid w:val="003B7EE7"/>
    <w:rsid w:val="003C18C0"/>
    <w:rsid w:val="003C575E"/>
    <w:rsid w:val="003C6ADC"/>
    <w:rsid w:val="003C6E36"/>
    <w:rsid w:val="003C72F3"/>
    <w:rsid w:val="003C7467"/>
    <w:rsid w:val="003D0123"/>
    <w:rsid w:val="003D1F17"/>
    <w:rsid w:val="003D244F"/>
    <w:rsid w:val="003D39EC"/>
    <w:rsid w:val="003D3A86"/>
    <w:rsid w:val="003D3E27"/>
    <w:rsid w:val="003D53B3"/>
    <w:rsid w:val="003D5452"/>
    <w:rsid w:val="003D5BE3"/>
    <w:rsid w:val="003D606F"/>
    <w:rsid w:val="003D6943"/>
    <w:rsid w:val="003D78F6"/>
    <w:rsid w:val="003E004A"/>
    <w:rsid w:val="003E0D8B"/>
    <w:rsid w:val="003E0DD1"/>
    <w:rsid w:val="003E3DD5"/>
    <w:rsid w:val="003E45BE"/>
    <w:rsid w:val="003E4EC6"/>
    <w:rsid w:val="003E537A"/>
    <w:rsid w:val="003E55D6"/>
    <w:rsid w:val="003E6FCE"/>
    <w:rsid w:val="003E713E"/>
    <w:rsid w:val="003E7898"/>
    <w:rsid w:val="003E7BF8"/>
    <w:rsid w:val="003E7ECF"/>
    <w:rsid w:val="003F0833"/>
    <w:rsid w:val="003F0B8C"/>
    <w:rsid w:val="003F1ECD"/>
    <w:rsid w:val="003F2579"/>
    <w:rsid w:val="003F26FC"/>
    <w:rsid w:val="003F350F"/>
    <w:rsid w:val="003F44B7"/>
    <w:rsid w:val="003F48D9"/>
    <w:rsid w:val="003F543D"/>
    <w:rsid w:val="003F5812"/>
    <w:rsid w:val="003F75A0"/>
    <w:rsid w:val="003F76DA"/>
    <w:rsid w:val="00400F1C"/>
    <w:rsid w:val="00402366"/>
    <w:rsid w:val="0040306E"/>
    <w:rsid w:val="004030D8"/>
    <w:rsid w:val="00404B4E"/>
    <w:rsid w:val="00405BB4"/>
    <w:rsid w:val="00406AF7"/>
    <w:rsid w:val="00407388"/>
    <w:rsid w:val="004075F2"/>
    <w:rsid w:val="00410DE8"/>
    <w:rsid w:val="00410EFB"/>
    <w:rsid w:val="00411100"/>
    <w:rsid w:val="004111DA"/>
    <w:rsid w:val="0041172C"/>
    <w:rsid w:val="00413826"/>
    <w:rsid w:val="00413D48"/>
    <w:rsid w:val="00414ACD"/>
    <w:rsid w:val="00417945"/>
    <w:rsid w:val="00420982"/>
    <w:rsid w:val="004213B0"/>
    <w:rsid w:val="00422948"/>
    <w:rsid w:val="00422F69"/>
    <w:rsid w:val="00422FEE"/>
    <w:rsid w:val="00423114"/>
    <w:rsid w:val="00425E15"/>
    <w:rsid w:val="00430CBE"/>
    <w:rsid w:val="00431B9E"/>
    <w:rsid w:val="00432B77"/>
    <w:rsid w:val="004332E9"/>
    <w:rsid w:val="004333A6"/>
    <w:rsid w:val="00435509"/>
    <w:rsid w:val="004374FA"/>
    <w:rsid w:val="00437C5E"/>
    <w:rsid w:val="00441AC2"/>
    <w:rsid w:val="004422B3"/>
    <w:rsid w:val="0044234D"/>
    <w:rsid w:val="004425A0"/>
    <w:rsid w:val="00444592"/>
    <w:rsid w:val="00445FEE"/>
    <w:rsid w:val="0044678E"/>
    <w:rsid w:val="004469C1"/>
    <w:rsid w:val="00447A13"/>
    <w:rsid w:val="00447E60"/>
    <w:rsid w:val="0045061E"/>
    <w:rsid w:val="00450DA0"/>
    <w:rsid w:val="004510AC"/>
    <w:rsid w:val="00451B28"/>
    <w:rsid w:val="004520E4"/>
    <w:rsid w:val="004528F1"/>
    <w:rsid w:val="00452BCD"/>
    <w:rsid w:val="004537C8"/>
    <w:rsid w:val="00453A1E"/>
    <w:rsid w:val="00454EC1"/>
    <w:rsid w:val="00456A79"/>
    <w:rsid w:val="00456B63"/>
    <w:rsid w:val="00456C9B"/>
    <w:rsid w:val="0046002C"/>
    <w:rsid w:val="00460A08"/>
    <w:rsid w:val="00460E7F"/>
    <w:rsid w:val="0046218D"/>
    <w:rsid w:val="00463FDE"/>
    <w:rsid w:val="0046457D"/>
    <w:rsid w:val="004649CE"/>
    <w:rsid w:val="004655AB"/>
    <w:rsid w:val="004659CD"/>
    <w:rsid w:val="0046696A"/>
    <w:rsid w:val="004672B5"/>
    <w:rsid w:val="00467D2E"/>
    <w:rsid w:val="00470830"/>
    <w:rsid w:val="004726E9"/>
    <w:rsid w:val="00473020"/>
    <w:rsid w:val="00473B74"/>
    <w:rsid w:val="00474FF2"/>
    <w:rsid w:val="00476808"/>
    <w:rsid w:val="00476C91"/>
    <w:rsid w:val="0048144D"/>
    <w:rsid w:val="0048181B"/>
    <w:rsid w:val="00482F05"/>
    <w:rsid w:val="00483F0B"/>
    <w:rsid w:val="00484913"/>
    <w:rsid w:val="00486000"/>
    <w:rsid w:val="004867E2"/>
    <w:rsid w:val="00487527"/>
    <w:rsid w:val="00492A5E"/>
    <w:rsid w:val="00493643"/>
    <w:rsid w:val="00494F1D"/>
    <w:rsid w:val="004956ED"/>
    <w:rsid w:val="00495C6C"/>
    <w:rsid w:val="004A1B00"/>
    <w:rsid w:val="004A2734"/>
    <w:rsid w:val="004A46DA"/>
    <w:rsid w:val="004A4F37"/>
    <w:rsid w:val="004A52A9"/>
    <w:rsid w:val="004A5672"/>
    <w:rsid w:val="004A59B4"/>
    <w:rsid w:val="004A5F55"/>
    <w:rsid w:val="004A6D08"/>
    <w:rsid w:val="004A7BAF"/>
    <w:rsid w:val="004A7C02"/>
    <w:rsid w:val="004A7F64"/>
    <w:rsid w:val="004B02EC"/>
    <w:rsid w:val="004B30C6"/>
    <w:rsid w:val="004B3558"/>
    <w:rsid w:val="004B3BB8"/>
    <w:rsid w:val="004B5465"/>
    <w:rsid w:val="004B68F5"/>
    <w:rsid w:val="004B7506"/>
    <w:rsid w:val="004C0099"/>
    <w:rsid w:val="004C1744"/>
    <w:rsid w:val="004C1DAB"/>
    <w:rsid w:val="004C2711"/>
    <w:rsid w:val="004C4242"/>
    <w:rsid w:val="004C5072"/>
    <w:rsid w:val="004C6647"/>
    <w:rsid w:val="004C7E5F"/>
    <w:rsid w:val="004C7FE0"/>
    <w:rsid w:val="004D0738"/>
    <w:rsid w:val="004D07B2"/>
    <w:rsid w:val="004D106D"/>
    <w:rsid w:val="004D1C3B"/>
    <w:rsid w:val="004D2E94"/>
    <w:rsid w:val="004D372F"/>
    <w:rsid w:val="004D38CE"/>
    <w:rsid w:val="004D403F"/>
    <w:rsid w:val="004D4757"/>
    <w:rsid w:val="004D5643"/>
    <w:rsid w:val="004D5BD3"/>
    <w:rsid w:val="004D6440"/>
    <w:rsid w:val="004D6EE4"/>
    <w:rsid w:val="004E022E"/>
    <w:rsid w:val="004E13BE"/>
    <w:rsid w:val="004E15C9"/>
    <w:rsid w:val="004E271E"/>
    <w:rsid w:val="004E32F0"/>
    <w:rsid w:val="004E4EE9"/>
    <w:rsid w:val="004E5A67"/>
    <w:rsid w:val="004E60C0"/>
    <w:rsid w:val="004E6E8C"/>
    <w:rsid w:val="004E7715"/>
    <w:rsid w:val="004F0B98"/>
    <w:rsid w:val="004F0EF9"/>
    <w:rsid w:val="004F252B"/>
    <w:rsid w:val="004F2EBA"/>
    <w:rsid w:val="004F391C"/>
    <w:rsid w:val="004F3C83"/>
    <w:rsid w:val="004F4285"/>
    <w:rsid w:val="004F5098"/>
    <w:rsid w:val="004F680B"/>
    <w:rsid w:val="004F6950"/>
    <w:rsid w:val="005018CB"/>
    <w:rsid w:val="00502AF4"/>
    <w:rsid w:val="00503288"/>
    <w:rsid w:val="00504887"/>
    <w:rsid w:val="00504EC6"/>
    <w:rsid w:val="005059B4"/>
    <w:rsid w:val="00505B4B"/>
    <w:rsid w:val="00505E80"/>
    <w:rsid w:val="00507B8D"/>
    <w:rsid w:val="00510633"/>
    <w:rsid w:val="005111CA"/>
    <w:rsid w:val="005118D7"/>
    <w:rsid w:val="00512A53"/>
    <w:rsid w:val="00513024"/>
    <w:rsid w:val="00513D35"/>
    <w:rsid w:val="0051461E"/>
    <w:rsid w:val="00514729"/>
    <w:rsid w:val="00514E47"/>
    <w:rsid w:val="005150FC"/>
    <w:rsid w:val="00516022"/>
    <w:rsid w:val="005166D1"/>
    <w:rsid w:val="00520A0B"/>
    <w:rsid w:val="00521CEE"/>
    <w:rsid w:val="0052308A"/>
    <w:rsid w:val="00523F8B"/>
    <w:rsid w:val="00524549"/>
    <w:rsid w:val="005245FF"/>
    <w:rsid w:val="00524D65"/>
    <w:rsid w:val="00526152"/>
    <w:rsid w:val="00526E66"/>
    <w:rsid w:val="00526EC4"/>
    <w:rsid w:val="00530233"/>
    <w:rsid w:val="00532172"/>
    <w:rsid w:val="00532344"/>
    <w:rsid w:val="00532596"/>
    <w:rsid w:val="00534880"/>
    <w:rsid w:val="0053789D"/>
    <w:rsid w:val="005379A4"/>
    <w:rsid w:val="00537C03"/>
    <w:rsid w:val="00537DB3"/>
    <w:rsid w:val="005415F2"/>
    <w:rsid w:val="005443A9"/>
    <w:rsid w:val="005452CC"/>
    <w:rsid w:val="00546561"/>
    <w:rsid w:val="005466EF"/>
    <w:rsid w:val="005469CE"/>
    <w:rsid w:val="005477C5"/>
    <w:rsid w:val="00547AE2"/>
    <w:rsid w:val="00547CB3"/>
    <w:rsid w:val="005505A1"/>
    <w:rsid w:val="005506A2"/>
    <w:rsid w:val="00552B09"/>
    <w:rsid w:val="005530A7"/>
    <w:rsid w:val="00553A57"/>
    <w:rsid w:val="005546E2"/>
    <w:rsid w:val="00554727"/>
    <w:rsid w:val="005553AD"/>
    <w:rsid w:val="005557A8"/>
    <w:rsid w:val="00556C55"/>
    <w:rsid w:val="00556D2C"/>
    <w:rsid w:val="0055776D"/>
    <w:rsid w:val="005624A7"/>
    <w:rsid w:val="00562B28"/>
    <w:rsid w:val="00562ED1"/>
    <w:rsid w:val="0056454C"/>
    <w:rsid w:val="005652E2"/>
    <w:rsid w:val="00566744"/>
    <w:rsid w:val="005668FA"/>
    <w:rsid w:val="00566A79"/>
    <w:rsid w:val="00566F7D"/>
    <w:rsid w:val="00571112"/>
    <w:rsid w:val="00573041"/>
    <w:rsid w:val="00573368"/>
    <w:rsid w:val="0057402A"/>
    <w:rsid w:val="005749A5"/>
    <w:rsid w:val="00576197"/>
    <w:rsid w:val="0057732A"/>
    <w:rsid w:val="00581389"/>
    <w:rsid w:val="00582942"/>
    <w:rsid w:val="00584568"/>
    <w:rsid w:val="00587797"/>
    <w:rsid w:val="00587CE6"/>
    <w:rsid w:val="005903FB"/>
    <w:rsid w:val="00592F75"/>
    <w:rsid w:val="00593255"/>
    <w:rsid w:val="005936CB"/>
    <w:rsid w:val="00593B69"/>
    <w:rsid w:val="005943F9"/>
    <w:rsid w:val="00594A95"/>
    <w:rsid w:val="0059530B"/>
    <w:rsid w:val="00596580"/>
    <w:rsid w:val="0059680A"/>
    <w:rsid w:val="005968D8"/>
    <w:rsid w:val="00597477"/>
    <w:rsid w:val="005A0117"/>
    <w:rsid w:val="005A03A3"/>
    <w:rsid w:val="005A17CD"/>
    <w:rsid w:val="005A1D89"/>
    <w:rsid w:val="005A35C2"/>
    <w:rsid w:val="005A463A"/>
    <w:rsid w:val="005A6ADB"/>
    <w:rsid w:val="005A79E3"/>
    <w:rsid w:val="005B097E"/>
    <w:rsid w:val="005B0ADD"/>
    <w:rsid w:val="005B1648"/>
    <w:rsid w:val="005B36E0"/>
    <w:rsid w:val="005B4F7B"/>
    <w:rsid w:val="005B4F97"/>
    <w:rsid w:val="005B5630"/>
    <w:rsid w:val="005B6A16"/>
    <w:rsid w:val="005B77E3"/>
    <w:rsid w:val="005C034A"/>
    <w:rsid w:val="005C164B"/>
    <w:rsid w:val="005C1A3A"/>
    <w:rsid w:val="005C22DD"/>
    <w:rsid w:val="005C3FE0"/>
    <w:rsid w:val="005C400C"/>
    <w:rsid w:val="005C45BB"/>
    <w:rsid w:val="005C4A83"/>
    <w:rsid w:val="005C7308"/>
    <w:rsid w:val="005C740C"/>
    <w:rsid w:val="005C79BA"/>
    <w:rsid w:val="005D0300"/>
    <w:rsid w:val="005D063A"/>
    <w:rsid w:val="005D1311"/>
    <w:rsid w:val="005D1E27"/>
    <w:rsid w:val="005D2310"/>
    <w:rsid w:val="005D2599"/>
    <w:rsid w:val="005D3322"/>
    <w:rsid w:val="005D5B3D"/>
    <w:rsid w:val="005D605B"/>
    <w:rsid w:val="005D6886"/>
    <w:rsid w:val="005D6F54"/>
    <w:rsid w:val="005D7554"/>
    <w:rsid w:val="005E06E8"/>
    <w:rsid w:val="005E13B2"/>
    <w:rsid w:val="005E17A4"/>
    <w:rsid w:val="005E25D4"/>
    <w:rsid w:val="005E5C9C"/>
    <w:rsid w:val="005E6236"/>
    <w:rsid w:val="005E6D29"/>
    <w:rsid w:val="005E7F6F"/>
    <w:rsid w:val="005F0E31"/>
    <w:rsid w:val="005F23DB"/>
    <w:rsid w:val="005F2F08"/>
    <w:rsid w:val="005F3C85"/>
    <w:rsid w:val="005F3FB6"/>
    <w:rsid w:val="005F431D"/>
    <w:rsid w:val="005F4FE7"/>
    <w:rsid w:val="005F55C9"/>
    <w:rsid w:val="005F6843"/>
    <w:rsid w:val="00600777"/>
    <w:rsid w:val="0060167A"/>
    <w:rsid w:val="00601DC5"/>
    <w:rsid w:val="00602145"/>
    <w:rsid w:val="00604859"/>
    <w:rsid w:val="006048F4"/>
    <w:rsid w:val="00604AC8"/>
    <w:rsid w:val="00604F46"/>
    <w:rsid w:val="006064E1"/>
    <w:rsid w:val="0060660A"/>
    <w:rsid w:val="00606AE6"/>
    <w:rsid w:val="00610AAA"/>
    <w:rsid w:val="00611215"/>
    <w:rsid w:val="00611CB0"/>
    <w:rsid w:val="00612294"/>
    <w:rsid w:val="006123B1"/>
    <w:rsid w:val="00613BF0"/>
    <w:rsid w:val="00613D07"/>
    <w:rsid w:val="006144B7"/>
    <w:rsid w:val="0061509D"/>
    <w:rsid w:val="006154C6"/>
    <w:rsid w:val="0061579A"/>
    <w:rsid w:val="00615DAA"/>
    <w:rsid w:val="00616671"/>
    <w:rsid w:val="00617313"/>
    <w:rsid w:val="00617A44"/>
    <w:rsid w:val="00620A15"/>
    <w:rsid w:val="00621767"/>
    <w:rsid w:val="006230F7"/>
    <w:rsid w:val="00624DBC"/>
    <w:rsid w:val="0062547C"/>
    <w:rsid w:val="00625CD0"/>
    <w:rsid w:val="00625EB1"/>
    <w:rsid w:val="006271BD"/>
    <w:rsid w:val="006279C8"/>
    <w:rsid w:val="006316B8"/>
    <w:rsid w:val="00631889"/>
    <w:rsid w:val="00632896"/>
    <w:rsid w:val="006329A1"/>
    <w:rsid w:val="00633546"/>
    <w:rsid w:val="00633D2B"/>
    <w:rsid w:val="00634A3C"/>
    <w:rsid w:val="00635DE3"/>
    <w:rsid w:val="00636AFD"/>
    <w:rsid w:val="006375B8"/>
    <w:rsid w:val="00643545"/>
    <w:rsid w:val="00643ADC"/>
    <w:rsid w:val="00645EC4"/>
    <w:rsid w:val="006469F6"/>
    <w:rsid w:val="00646E47"/>
    <w:rsid w:val="00651441"/>
    <w:rsid w:val="00651DC0"/>
    <w:rsid w:val="006522A0"/>
    <w:rsid w:val="0065281C"/>
    <w:rsid w:val="00654B85"/>
    <w:rsid w:val="00654F87"/>
    <w:rsid w:val="006565D2"/>
    <w:rsid w:val="006569DB"/>
    <w:rsid w:val="00656C96"/>
    <w:rsid w:val="00657247"/>
    <w:rsid w:val="006614C4"/>
    <w:rsid w:val="00661591"/>
    <w:rsid w:val="00662125"/>
    <w:rsid w:val="00662DDC"/>
    <w:rsid w:val="006631E5"/>
    <w:rsid w:val="00663E9A"/>
    <w:rsid w:val="0066632F"/>
    <w:rsid w:val="006665E1"/>
    <w:rsid w:val="00667BAB"/>
    <w:rsid w:val="0067057E"/>
    <w:rsid w:val="00670DD3"/>
    <w:rsid w:val="006711DA"/>
    <w:rsid w:val="006721B1"/>
    <w:rsid w:val="0067329B"/>
    <w:rsid w:val="00673649"/>
    <w:rsid w:val="006740CB"/>
    <w:rsid w:val="00674C14"/>
    <w:rsid w:val="00680CF4"/>
    <w:rsid w:val="0068182A"/>
    <w:rsid w:val="00681B2D"/>
    <w:rsid w:val="00681BA9"/>
    <w:rsid w:val="00683127"/>
    <w:rsid w:val="00683FDA"/>
    <w:rsid w:val="00687998"/>
    <w:rsid w:val="0069047B"/>
    <w:rsid w:val="00690DCA"/>
    <w:rsid w:val="00691046"/>
    <w:rsid w:val="0069253C"/>
    <w:rsid w:val="00692E7B"/>
    <w:rsid w:val="0069317D"/>
    <w:rsid w:val="00693C3B"/>
    <w:rsid w:val="006956A1"/>
    <w:rsid w:val="0069702B"/>
    <w:rsid w:val="006975A5"/>
    <w:rsid w:val="006A0C3F"/>
    <w:rsid w:val="006A3362"/>
    <w:rsid w:val="006A4DB5"/>
    <w:rsid w:val="006A52D6"/>
    <w:rsid w:val="006A5A41"/>
    <w:rsid w:val="006A670C"/>
    <w:rsid w:val="006A6FA2"/>
    <w:rsid w:val="006A73B3"/>
    <w:rsid w:val="006A78DD"/>
    <w:rsid w:val="006B021E"/>
    <w:rsid w:val="006B03AF"/>
    <w:rsid w:val="006B05C9"/>
    <w:rsid w:val="006B0D67"/>
    <w:rsid w:val="006B2292"/>
    <w:rsid w:val="006B329D"/>
    <w:rsid w:val="006B3A5E"/>
    <w:rsid w:val="006B69BE"/>
    <w:rsid w:val="006C114E"/>
    <w:rsid w:val="006C1EB0"/>
    <w:rsid w:val="006C2535"/>
    <w:rsid w:val="006C27B9"/>
    <w:rsid w:val="006C3A41"/>
    <w:rsid w:val="006C49E5"/>
    <w:rsid w:val="006C5413"/>
    <w:rsid w:val="006C65A1"/>
    <w:rsid w:val="006C6C62"/>
    <w:rsid w:val="006C7CA9"/>
    <w:rsid w:val="006D3256"/>
    <w:rsid w:val="006D4B0D"/>
    <w:rsid w:val="006D5DC2"/>
    <w:rsid w:val="006D60B4"/>
    <w:rsid w:val="006D75E1"/>
    <w:rsid w:val="006D7F64"/>
    <w:rsid w:val="006E0D81"/>
    <w:rsid w:val="006E263E"/>
    <w:rsid w:val="006E3546"/>
    <w:rsid w:val="006E365A"/>
    <w:rsid w:val="006E38C3"/>
    <w:rsid w:val="006E4D97"/>
    <w:rsid w:val="006E7216"/>
    <w:rsid w:val="006E72A7"/>
    <w:rsid w:val="006E7B80"/>
    <w:rsid w:val="006F0F93"/>
    <w:rsid w:val="006F17B6"/>
    <w:rsid w:val="006F28F9"/>
    <w:rsid w:val="006F34F3"/>
    <w:rsid w:val="006F35FA"/>
    <w:rsid w:val="006F4A95"/>
    <w:rsid w:val="006F59D9"/>
    <w:rsid w:val="00700B73"/>
    <w:rsid w:val="007039CA"/>
    <w:rsid w:val="00703AEF"/>
    <w:rsid w:val="0070411B"/>
    <w:rsid w:val="00704CCA"/>
    <w:rsid w:val="0070543F"/>
    <w:rsid w:val="00705BC0"/>
    <w:rsid w:val="00705C87"/>
    <w:rsid w:val="00707E10"/>
    <w:rsid w:val="00707EA6"/>
    <w:rsid w:val="007104A0"/>
    <w:rsid w:val="00710978"/>
    <w:rsid w:val="00711E50"/>
    <w:rsid w:val="00713044"/>
    <w:rsid w:val="00713F74"/>
    <w:rsid w:val="007146F0"/>
    <w:rsid w:val="00714C30"/>
    <w:rsid w:val="00715237"/>
    <w:rsid w:val="00715F39"/>
    <w:rsid w:val="00716F76"/>
    <w:rsid w:val="00717B44"/>
    <w:rsid w:val="00720573"/>
    <w:rsid w:val="0072120E"/>
    <w:rsid w:val="00722293"/>
    <w:rsid w:val="0072251E"/>
    <w:rsid w:val="00722F4B"/>
    <w:rsid w:val="007230FA"/>
    <w:rsid w:val="0072356F"/>
    <w:rsid w:val="00724101"/>
    <w:rsid w:val="00724506"/>
    <w:rsid w:val="007250F0"/>
    <w:rsid w:val="007254A5"/>
    <w:rsid w:val="00725748"/>
    <w:rsid w:val="00727F19"/>
    <w:rsid w:val="00730D14"/>
    <w:rsid w:val="00734374"/>
    <w:rsid w:val="00735496"/>
    <w:rsid w:val="00736D0D"/>
    <w:rsid w:val="0073720D"/>
    <w:rsid w:val="007402E0"/>
    <w:rsid w:val="007406CD"/>
    <w:rsid w:val="007418AE"/>
    <w:rsid w:val="00741D7D"/>
    <w:rsid w:val="00742AB9"/>
    <w:rsid w:val="00743337"/>
    <w:rsid w:val="00745016"/>
    <w:rsid w:val="00746658"/>
    <w:rsid w:val="00750A91"/>
    <w:rsid w:val="00751CF9"/>
    <w:rsid w:val="0075240B"/>
    <w:rsid w:val="0075368B"/>
    <w:rsid w:val="00753747"/>
    <w:rsid w:val="00754176"/>
    <w:rsid w:val="00754666"/>
    <w:rsid w:val="007549E8"/>
    <w:rsid w:val="00754FBF"/>
    <w:rsid w:val="007550A6"/>
    <w:rsid w:val="00755248"/>
    <w:rsid w:val="00756754"/>
    <w:rsid w:val="00757005"/>
    <w:rsid w:val="007570F5"/>
    <w:rsid w:val="0076016D"/>
    <w:rsid w:val="007606CE"/>
    <w:rsid w:val="00760C95"/>
    <w:rsid w:val="007619BC"/>
    <w:rsid w:val="0076261F"/>
    <w:rsid w:val="00762BBD"/>
    <w:rsid w:val="00763BB2"/>
    <w:rsid w:val="0077029E"/>
    <w:rsid w:val="0077048E"/>
    <w:rsid w:val="00770864"/>
    <w:rsid w:val="007724AB"/>
    <w:rsid w:val="00772734"/>
    <w:rsid w:val="00772863"/>
    <w:rsid w:val="00774B22"/>
    <w:rsid w:val="00775344"/>
    <w:rsid w:val="00775363"/>
    <w:rsid w:val="00775D8A"/>
    <w:rsid w:val="0077731C"/>
    <w:rsid w:val="0077737C"/>
    <w:rsid w:val="007777DF"/>
    <w:rsid w:val="00781BE3"/>
    <w:rsid w:val="00781CED"/>
    <w:rsid w:val="007831C7"/>
    <w:rsid w:val="00783559"/>
    <w:rsid w:val="00783B0E"/>
    <w:rsid w:val="00783B2B"/>
    <w:rsid w:val="0078554C"/>
    <w:rsid w:val="00785F18"/>
    <w:rsid w:val="00786645"/>
    <w:rsid w:val="00786698"/>
    <w:rsid w:val="00786BE7"/>
    <w:rsid w:val="0079029D"/>
    <w:rsid w:val="00791C33"/>
    <w:rsid w:val="00792AB2"/>
    <w:rsid w:val="007974EB"/>
    <w:rsid w:val="007A21C8"/>
    <w:rsid w:val="007A2638"/>
    <w:rsid w:val="007A3BEE"/>
    <w:rsid w:val="007A4105"/>
    <w:rsid w:val="007A474C"/>
    <w:rsid w:val="007B0201"/>
    <w:rsid w:val="007B0280"/>
    <w:rsid w:val="007B163C"/>
    <w:rsid w:val="007B2BC2"/>
    <w:rsid w:val="007B2C63"/>
    <w:rsid w:val="007B4229"/>
    <w:rsid w:val="007B54BC"/>
    <w:rsid w:val="007B5EED"/>
    <w:rsid w:val="007B6E9D"/>
    <w:rsid w:val="007B7D8E"/>
    <w:rsid w:val="007C0CE8"/>
    <w:rsid w:val="007C0D21"/>
    <w:rsid w:val="007C0E32"/>
    <w:rsid w:val="007C2CA4"/>
    <w:rsid w:val="007C38A1"/>
    <w:rsid w:val="007C406E"/>
    <w:rsid w:val="007C66A9"/>
    <w:rsid w:val="007C6BC3"/>
    <w:rsid w:val="007C7F09"/>
    <w:rsid w:val="007D08AB"/>
    <w:rsid w:val="007D0AC3"/>
    <w:rsid w:val="007D25B4"/>
    <w:rsid w:val="007D2C22"/>
    <w:rsid w:val="007D5658"/>
    <w:rsid w:val="007D6565"/>
    <w:rsid w:val="007E1149"/>
    <w:rsid w:val="007E177C"/>
    <w:rsid w:val="007E1B54"/>
    <w:rsid w:val="007E2C0D"/>
    <w:rsid w:val="007E33F7"/>
    <w:rsid w:val="007E3ECC"/>
    <w:rsid w:val="007E4239"/>
    <w:rsid w:val="007E435C"/>
    <w:rsid w:val="007E44B2"/>
    <w:rsid w:val="007E6BE6"/>
    <w:rsid w:val="007F0BD3"/>
    <w:rsid w:val="007F100C"/>
    <w:rsid w:val="007F1982"/>
    <w:rsid w:val="007F379B"/>
    <w:rsid w:val="007F3A65"/>
    <w:rsid w:val="007F428E"/>
    <w:rsid w:val="007F47E0"/>
    <w:rsid w:val="007F74ED"/>
    <w:rsid w:val="0080096E"/>
    <w:rsid w:val="00802BE1"/>
    <w:rsid w:val="00804DEB"/>
    <w:rsid w:val="008050E6"/>
    <w:rsid w:val="00806B95"/>
    <w:rsid w:val="00807805"/>
    <w:rsid w:val="00810CFA"/>
    <w:rsid w:val="008112F2"/>
    <w:rsid w:val="00811392"/>
    <w:rsid w:val="00812028"/>
    <w:rsid w:val="00814D03"/>
    <w:rsid w:val="0081537D"/>
    <w:rsid w:val="00815437"/>
    <w:rsid w:val="00816074"/>
    <w:rsid w:val="00817B33"/>
    <w:rsid w:val="00820C94"/>
    <w:rsid w:val="00820F4D"/>
    <w:rsid w:val="00821686"/>
    <w:rsid w:val="00821A4A"/>
    <w:rsid w:val="00822E5B"/>
    <w:rsid w:val="00824629"/>
    <w:rsid w:val="008246AD"/>
    <w:rsid w:val="00827988"/>
    <w:rsid w:val="00830F07"/>
    <w:rsid w:val="0083178B"/>
    <w:rsid w:val="00833695"/>
    <w:rsid w:val="00833CD7"/>
    <w:rsid w:val="00834F99"/>
    <w:rsid w:val="008350E3"/>
    <w:rsid w:val="008364EF"/>
    <w:rsid w:val="0083788B"/>
    <w:rsid w:val="00837C66"/>
    <w:rsid w:val="008407B5"/>
    <w:rsid w:val="008409AE"/>
    <w:rsid w:val="00841CDE"/>
    <w:rsid w:val="00842A21"/>
    <w:rsid w:val="00842CD8"/>
    <w:rsid w:val="008435CC"/>
    <w:rsid w:val="0085139B"/>
    <w:rsid w:val="008517DE"/>
    <w:rsid w:val="00851BC3"/>
    <w:rsid w:val="008520D8"/>
    <w:rsid w:val="008525B2"/>
    <w:rsid w:val="008530B2"/>
    <w:rsid w:val="008553C7"/>
    <w:rsid w:val="00857770"/>
    <w:rsid w:val="00857FEB"/>
    <w:rsid w:val="00860B95"/>
    <w:rsid w:val="00861374"/>
    <w:rsid w:val="008616E0"/>
    <w:rsid w:val="00861C3F"/>
    <w:rsid w:val="00862050"/>
    <w:rsid w:val="008624AD"/>
    <w:rsid w:val="008624F0"/>
    <w:rsid w:val="008646B0"/>
    <w:rsid w:val="00864B45"/>
    <w:rsid w:val="008666D2"/>
    <w:rsid w:val="0086742B"/>
    <w:rsid w:val="00867904"/>
    <w:rsid w:val="00871B05"/>
    <w:rsid w:val="008720EB"/>
    <w:rsid w:val="008723DE"/>
    <w:rsid w:val="008732F2"/>
    <w:rsid w:val="008735BA"/>
    <w:rsid w:val="00873E5C"/>
    <w:rsid w:val="00874A11"/>
    <w:rsid w:val="008753FC"/>
    <w:rsid w:val="0087601F"/>
    <w:rsid w:val="00876E6B"/>
    <w:rsid w:val="008777AA"/>
    <w:rsid w:val="008802A6"/>
    <w:rsid w:val="00880749"/>
    <w:rsid w:val="00880A18"/>
    <w:rsid w:val="008812FB"/>
    <w:rsid w:val="00881ACB"/>
    <w:rsid w:val="00882814"/>
    <w:rsid w:val="00886D15"/>
    <w:rsid w:val="00886D3A"/>
    <w:rsid w:val="00886E97"/>
    <w:rsid w:val="00891692"/>
    <w:rsid w:val="00891F7F"/>
    <w:rsid w:val="00892002"/>
    <w:rsid w:val="008934AE"/>
    <w:rsid w:val="008934E6"/>
    <w:rsid w:val="00895DCB"/>
    <w:rsid w:val="008A46A9"/>
    <w:rsid w:val="008A5121"/>
    <w:rsid w:val="008A59E6"/>
    <w:rsid w:val="008A5A3F"/>
    <w:rsid w:val="008A646F"/>
    <w:rsid w:val="008A702B"/>
    <w:rsid w:val="008A7174"/>
    <w:rsid w:val="008A74FA"/>
    <w:rsid w:val="008B1BE5"/>
    <w:rsid w:val="008B378C"/>
    <w:rsid w:val="008B3929"/>
    <w:rsid w:val="008B3C2F"/>
    <w:rsid w:val="008B4118"/>
    <w:rsid w:val="008B4208"/>
    <w:rsid w:val="008B45D6"/>
    <w:rsid w:val="008B4CB3"/>
    <w:rsid w:val="008B54B2"/>
    <w:rsid w:val="008B720C"/>
    <w:rsid w:val="008B731A"/>
    <w:rsid w:val="008C1ABF"/>
    <w:rsid w:val="008C2425"/>
    <w:rsid w:val="008C2444"/>
    <w:rsid w:val="008C34B5"/>
    <w:rsid w:val="008C3F57"/>
    <w:rsid w:val="008C46FD"/>
    <w:rsid w:val="008C5B1C"/>
    <w:rsid w:val="008C67AF"/>
    <w:rsid w:val="008C78FD"/>
    <w:rsid w:val="008D02F6"/>
    <w:rsid w:val="008D0EBE"/>
    <w:rsid w:val="008D2355"/>
    <w:rsid w:val="008D2FA9"/>
    <w:rsid w:val="008D3CEA"/>
    <w:rsid w:val="008D4F68"/>
    <w:rsid w:val="008D5B01"/>
    <w:rsid w:val="008D5D32"/>
    <w:rsid w:val="008E22BC"/>
    <w:rsid w:val="008E24B8"/>
    <w:rsid w:val="008E29B4"/>
    <w:rsid w:val="008E29DC"/>
    <w:rsid w:val="008E35E2"/>
    <w:rsid w:val="008E3D5D"/>
    <w:rsid w:val="008E547F"/>
    <w:rsid w:val="008E5F59"/>
    <w:rsid w:val="008E7AC3"/>
    <w:rsid w:val="008F0C84"/>
    <w:rsid w:val="008F1B70"/>
    <w:rsid w:val="008F2143"/>
    <w:rsid w:val="008F4A8D"/>
    <w:rsid w:val="008F7C96"/>
    <w:rsid w:val="00900C34"/>
    <w:rsid w:val="00900D8C"/>
    <w:rsid w:val="00901121"/>
    <w:rsid w:val="00901DEF"/>
    <w:rsid w:val="00902FF2"/>
    <w:rsid w:val="00903B67"/>
    <w:rsid w:val="00905B6D"/>
    <w:rsid w:val="0090647C"/>
    <w:rsid w:val="0090651A"/>
    <w:rsid w:val="00906749"/>
    <w:rsid w:val="0090791B"/>
    <w:rsid w:val="0091000A"/>
    <w:rsid w:val="00910642"/>
    <w:rsid w:val="00912C78"/>
    <w:rsid w:val="009148F3"/>
    <w:rsid w:val="009160BB"/>
    <w:rsid w:val="009166AD"/>
    <w:rsid w:val="00917821"/>
    <w:rsid w:val="00917BAC"/>
    <w:rsid w:val="00920CBE"/>
    <w:rsid w:val="00921687"/>
    <w:rsid w:val="00921A22"/>
    <w:rsid w:val="00923553"/>
    <w:rsid w:val="00927293"/>
    <w:rsid w:val="0093015A"/>
    <w:rsid w:val="009311C8"/>
    <w:rsid w:val="00933376"/>
    <w:rsid w:val="009336FC"/>
    <w:rsid w:val="00935C82"/>
    <w:rsid w:val="00937CE6"/>
    <w:rsid w:val="00940C5F"/>
    <w:rsid w:val="00942355"/>
    <w:rsid w:val="00943F25"/>
    <w:rsid w:val="00944F01"/>
    <w:rsid w:val="00945691"/>
    <w:rsid w:val="00946D29"/>
    <w:rsid w:val="0095050D"/>
    <w:rsid w:val="009513C2"/>
    <w:rsid w:val="00951BD1"/>
    <w:rsid w:val="0095259F"/>
    <w:rsid w:val="00952FDE"/>
    <w:rsid w:val="00953295"/>
    <w:rsid w:val="009534EF"/>
    <w:rsid w:val="0095352B"/>
    <w:rsid w:val="00955A7F"/>
    <w:rsid w:val="0095748C"/>
    <w:rsid w:val="0096077C"/>
    <w:rsid w:val="0096143B"/>
    <w:rsid w:val="00961BAF"/>
    <w:rsid w:val="00961C28"/>
    <w:rsid w:val="00961FA7"/>
    <w:rsid w:val="009627A5"/>
    <w:rsid w:val="00962C56"/>
    <w:rsid w:val="00962E9C"/>
    <w:rsid w:val="00963638"/>
    <w:rsid w:val="00964BBF"/>
    <w:rsid w:val="00964F30"/>
    <w:rsid w:val="00965802"/>
    <w:rsid w:val="00965FD5"/>
    <w:rsid w:val="009668DE"/>
    <w:rsid w:val="00967346"/>
    <w:rsid w:val="009711D9"/>
    <w:rsid w:val="009718F9"/>
    <w:rsid w:val="00975112"/>
    <w:rsid w:val="00975202"/>
    <w:rsid w:val="009753D7"/>
    <w:rsid w:val="00975719"/>
    <w:rsid w:val="00977002"/>
    <w:rsid w:val="009774C4"/>
    <w:rsid w:val="00980021"/>
    <w:rsid w:val="009811DF"/>
    <w:rsid w:val="00982B90"/>
    <w:rsid w:val="00982E82"/>
    <w:rsid w:val="00983333"/>
    <w:rsid w:val="00983A7C"/>
    <w:rsid w:val="00984CA3"/>
    <w:rsid w:val="00984D7B"/>
    <w:rsid w:val="00984F0B"/>
    <w:rsid w:val="009854C3"/>
    <w:rsid w:val="00991B5F"/>
    <w:rsid w:val="00991C2E"/>
    <w:rsid w:val="0099381A"/>
    <w:rsid w:val="0099421C"/>
    <w:rsid w:val="00994F7F"/>
    <w:rsid w:val="00996571"/>
    <w:rsid w:val="00997999"/>
    <w:rsid w:val="009A0FF6"/>
    <w:rsid w:val="009A15FA"/>
    <w:rsid w:val="009A1CB9"/>
    <w:rsid w:val="009A312F"/>
    <w:rsid w:val="009A342B"/>
    <w:rsid w:val="009A3A5E"/>
    <w:rsid w:val="009A3B71"/>
    <w:rsid w:val="009A3CA0"/>
    <w:rsid w:val="009A513F"/>
    <w:rsid w:val="009A542C"/>
    <w:rsid w:val="009A61BC"/>
    <w:rsid w:val="009A6527"/>
    <w:rsid w:val="009A676D"/>
    <w:rsid w:val="009A727A"/>
    <w:rsid w:val="009B0685"/>
    <w:rsid w:val="009B1466"/>
    <w:rsid w:val="009B23D3"/>
    <w:rsid w:val="009B24B7"/>
    <w:rsid w:val="009B41E7"/>
    <w:rsid w:val="009B424D"/>
    <w:rsid w:val="009B56DD"/>
    <w:rsid w:val="009B57FB"/>
    <w:rsid w:val="009B7709"/>
    <w:rsid w:val="009C1AC6"/>
    <w:rsid w:val="009C1C75"/>
    <w:rsid w:val="009C331B"/>
    <w:rsid w:val="009C37AE"/>
    <w:rsid w:val="009C42BC"/>
    <w:rsid w:val="009C4AAC"/>
    <w:rsid w:val="009C4F04"/>
    <w:rsid w:val="009C5954"/>
    <w:rsid w:val="009C692B"/>
    <w:rsid w:val="009C6A27"/>
    <w:rsid w:val="009C774E"/>
    <w:rsid w:val="009C7C85"/>
    <w:rsid w:val="009D277F"/>
    <w:rsid w:val="009D2C54"/>
    <w:rsid w:val="009D7120"/>
    <w:rsid w:val="009D7DFA"/>
    <w:rsid w:val="009E042D"/>
    <w:rsid w:val="009E181D"/>
    <w:rsid w:val="009E1B8B"/>
    <w:rsid w:val="009E2E16"/>
    <w:rsid w:val="009E37E6"/>
    <w:rsid w:val="009E584D"/>
    <w:rsid w:val="009E6427"/>
    <w:rsid w:val="009E71C1"/>
    <w:rsid w:val="009E72DF"/>
    <w:rsid w:val="009E7556"/>
    <w:rsid w:val="009F2ECA"/>
    <w:rsid w:val="009F3851"/>
    <w:rsid w:val="00A00BA9"/>
    <w:rsid w:val="00A00D98"/>
    <w:rsid w:val="00A02980"/>
    <w:rsid w:val="00A04081"/>
    <w:rsid w:val="00A043B4"/>
    <w:rsid w:val="00A04DC0"/>
    <w:rsid w:val="00A0643C"/>
    <w:rsid w:val="00A06827"/>
    <w:rsid w:val="00A06B7B"/>
    <w:rsid w:val="00A07737"/>
    <w:rsid w:val="00A07D00"/>
    <w:rsid w:val="00A10614"/>
    <w:rsid w:val="00A10E98"/>
    <w:rsid w:val="00A11768"/>
    <w:rsid w:val="00A12458"/>
    <w:rsid w:val="00A13499"/>
    <w:rsid w:val="00A140D0"/>
    <w:rsid w:val="00A149C1"/>
    <w:rsid w:val="00A14A93"/>
    <w:rsid w:val="00A167EA"/>
    <w:rsid w:val="00A20108"/>
    <w:rsid w:val="00A2172A"/>
    <w:rsid w:val="00A21A93"/>
    <w:rsid w:val="00A21B3B"/>
    <w:rsid w:val="00A23D7E"/>
    <w:rsid w:val="00A2455B"/>
    <w:rsid w:val="00A245B7"/>
    <w:rsid w:val="00A25B4A"/>
    <w:rsid w:val="00A27328"/>
    <w:rsid w:val="00A277F9"/>
    <w:rsid w:val="00A30E68"/>
    <w:rsid w:val="00A31885"/>
    <w:rsid w:val="00A31BA8"/>
    <w:rsid w:val="00A3284E"/>
    <w:rsid w:val="00A3361F"/>
    <w:rsid w:val="00A33763"/>
    <w:rsid w:val="00A34AA0"/>
    <w:rsid w:val="00A35B30"/>
    <w:rsid w:val="00A35BEC"/>
    <w:rsid w:val="00A35DE6"/>
    <w:rsid w:val="00A373C4"/>
    <w:rsid w:val="00A37AB2"/>
    <w:rsid w:val="00A37B8E"/>
    <w:rsid w:val="00A40386"/>
    <w:rsid w:val="00A41587"/>
    <w:rsid w:val="00A41EFC"/>
    <w:rsid w:val="00A426D0"/>
    <w:rsid w:val="00A4371E"/>
    <w:rsid w:val="00A43EA3"/>
    <w:rsid w:val="00A4490A"/>
    <w:rsid w:val="00A47381"/>
    <w:rsid w:val="00A47733"/>
    <w:rsid w:val="00A511CD"/>
    <w:rsid w:val="00A513E9"/>
    <w:rsid w:val="00A522DE"/>
    <w:rsid w:val="00A54ECB"/>
    <w:rsid w:val="00A54EFF"/>
    <w:rsid w:val="00A54FF5"/>
    <w:rsid w:val="00A551E6"/>
    <w:rsid w:val="00A55F9E"/>
    <w:rsid w:val="00A56946"/>
    <w:rsid w:val="00A56C3E"/>
    <w:rsid w:val="00A578D8"/>
    <w:rsid w:val="00A57C3C"/>
    <w:rsid w:val="00A60CE8"/>
    <w:rsid w:val="00A61759"/>
    <w:rsid w:val="00A61A6C"/>
    <w:rsid w:val="00A622A3"/>
    <w:rsid w:val="00A63889"/>
    <w:rsid w:val="00A6421B"/>
    <w:rsid w:val="00A64A23"/>
    <w:rsid w:val="00A64F05"/>
    <w:rsid w:val="00A65FF9"/>
    <w:rsid w:val="00A70E93"/>
    <w:rsid w:val="00A71A15"/>
    <w:rsid w:val="00A732C8"/>
    <w:rsid w:val="00A74DEC"/>
    <w:rsid w:val="00A76D10"/>
    <w:rsid w:val="00A76DC7"/>
    <w:rsid w:val="00A774C4"/>
    <w:rsid w:val="00A77A0A"/>
    <w:rsid w:val="00A77D7A"/>
    <w:rsid w:val="00A823A7"/>
    <w:rsid w:val="00A84B60"/>
    <w:rsid w:val="00A84E68"/>
    <w:rsid w:val="00A84F62"/>
    <w:rsid w:val="00A85BA5"/>
    <w:rsid w:val="00A8630D"/>
    <w:rsid w:val="00A87B6C"/>
    <w:rsid w:val="00A908F9"/>
    <w:rsid w:val="00A91B1B"/>
    <w:rsid w:val="00A92553"/>
    <w:rsid w:val="00A9351D"/>
    <w:rsid w:val="00A94A09"/>
    <w:rsid w:val="00A967EE"/>
    <w:rsid w:val="00AA18E7"/>
    <w:rsid w:val="00AA4277"/>
    <w:rsid w:val="00AA4C2B"/>
    <w:rsid w:val="00AA4D58"/>
    <w:rsid w:val="00AA5B94"/>
    <w:rsid w:val="00AA6265"/>
    <w:rsid w:val="00AB14EF"/>
    <w:rsid w:val="00AB4880"/>
    <w:rsid w:val="00AB5963"/>
    <w:rsid w:val="00AB7536"/>
    <w:rsid w:val="00AB762B"/>
    <w:rsid w:val="00AB78E0"/>
    <w:rsid w:val="00AC0810"/>
    <w:rsid w:val="00AC0B3D"/>
    <w:rsid w:val="00AC1ED1"/>
    <w:rsid w:val="00AC211D"/>
    <w:rsid w:val="00AC3701"/>
    <w:rsid w:val="00AC49D8"/>
    <w:rsid w:val="00AC523C"/>
    <w:rsid w:val="00AC567F"/>
    <w:rsid w:val="00AC6DEE"/>
    <w:rsid w:val="00AD0CCB"/>
    <w:rsid w:val="00AD0D21"/>
    <w:rsid w:val="00AD15B9"/>
    <w:rsid w:val="00AD245D"/>
    <w:rsid w:val="00AD24CE"/>
    <w:rsid w:val="00AD279E"/>
    <w:rsid w:val="00AD2B89"/>
    <w:rsid w:val="00AD304D"/>
    <w:rsid w:val="00AD3A3C"/>
    <w:rsid w:val="00AD5C2E"/>
    <w:rsid w:val="00AE0065"/>
    <w:rsid w:val="00AE03D8"/>
    <w:rsid w:val="00AE11B7"/>
    <w:rsid w:val="00AE1D85"/>
    <w:rsid w:val="00AE44B1"/>
    <w:rsid w:val="00AE4E07"/>
    <w:rsid w:val="00AE5230"/>
    <w:rsid w:val="00AE5901"/>
    <w:rsid w:val="00AE7427"/>
    <w:rsid w:val="00AE77B6"/>
    <w:rsid w:val="00AF0612"/>
    <w:rsid w:val="00AF0888"/>
    <w:rsid w:val="00AF2170"/>
    <w:rsid w:val="00AF23D8"/>
    <w:rsid w:val="00AF2F4F"/>
    <w:rsid w:val="00AF36B0"/>
    <w:rsid w:val="00AF5641"/>
    <w:rsid w:val="00AF612D"/>
    <w:rsid w:val="00AF6CAF"/>
    <w:rsid w:val="00AF7691"/>
    <w:rsid w:val="00AF7F47"/>
    <w:rsid w:val="00B00A55"/>
    <w:rsid w:val="00B00F22"/>
    <w:rsid w:val="00B03DAC"/>
    <w:rsid w:val="00B06444"/>
    <w:rsid w:val="00B0686B"/>
    <w:rsid w:val="00B06C4D"/>
    <w:rsid w:val="00B06CE6"/>
    <w:rsid w:val="00B06D4B"/>
    <w:rsid w:val="00B1151F"/>
    <w:rsid w:val="00B154D9"/>
    <w:rsid w:val="00B201ED"/>
    <w:rsid w:val="00B207C1"/>
    <w:rsid w:val="00B214B2"/>
    <w:rsid w:val="00B21B3E"/>
    <w:rsid w:val="00B24584"/>
    <w:rsid w:val="00B24C4A"/>
    <w:rsid w:val="00B25CD9"/>
    <w:rsid w:val="00B26CCF"/>
    <w:rsid w:val="00B277CD"/>
    <w:rsid w:val="00B27A47"/>
    <w:rsid w:val="00B30004"/>
    <w:rsid w:val="00B30353"/>
    <w:rsid w:val="00B3135A"/>
    <w:rsid w:val="00B316B9"/>
    <w:rsid w:val="00B32215"/>
    <w:rsid w:val="00B322C1"/>
    <w:rsid w:val="00B34C1E"/>
    <w:rsid w:val="00B35331"/>
    <w:rsid w:val="00B36546"/>
    <w:rsid w:val="00B40169"/>
    <w:rsid w:val="00B424BA"/>
    <w:rsid w:val="00B42818"/>
    <w:rsid w:val="00B42DBB"/>
    <w:rsid w:val="00B43093"/>
    <w:rsid w:val="00B43D63"/>
    <w:rsid w:val="00B464BB"/>
    <w:rsid w:val="00B5093D"/>
    <w:rsid w:val="00B50DFC"/>
    <w:rsid w:val="00B51544"/>
    <w:rsid w:val="00B52E2F"/>
    <w:rsid w:val="00B531DD"/>
    <w:rsid w:val="00B531F5"/>
    <w:rsid w:val="00B54564"/>
    <w:rsid w:val="00B55390"/>
    <w:rsid w:val="00B56A07"/>
    <w:rsid w:val="00B56D45"/>
    <w:rsid w:val="00B572E8"/>
    <w:rsid w:val="00B603B4"/>
    <w:rsid w:val="00B60860"/>
    <w:rsid w:val="00B6226D"/>
    <w:rsid w:val="00B62924"/>
    <w:rsid w:val="00B63309"/>
    <w:rsid w:val="00B645D2"/>
    <w:rsid w:val="00B67E6B"/>
    <w:rsid w:val="00B706D8"/>
    <w:rsid w:val="00B717B0"/>
    <w:rsid w:val="00B71DC2"/>
    <w:rsid w:val="00B73546"/>
    <w:rsid w:val="00B74DD5"/>
    <w:rsid w:val="00B74F88"/>
    <w:rsid w:val="00B76565"/>
    <w:rsid w:val="00B76A6E"/>
    <w:rsid w:val="00B806E4"/>
    <w:rsid w:val="00B8142F"/>
    <w:rsid w:val="00B8454F"/>
    <w:rsid w:val="00B84709"/>
    <w:rsid w:val="00B84A83"/>
    <w:rsid w:val="00B84F15"/>
    <w:rsid w:val="00B879C7"/>
    <w:rsid w:val="00B90D3F"/>
    <w:rsid w:val="00B90DA2"/>
    <w:rsid w:val="00B92662"/>
    <w:rsid w:val="00B93893"/>
    <w:rsid w:val="00B954D8"/>
    <w:rsid w:val="00B95E58"/>
    <w:rsid w:val="00B95FC2"/>
    <w:rsid w:val="00B979F2"/>
    <w:rsid w:val="00B97DCD"/>
    <w:rsid w:val="00BA06AC"/>
    <w:rsid w:val="00BA0B05"/>
    <w:rsid w:val="00BA1B1C"/>
    <w:rsid w:val="00BA2CB0"/>
    <w:rsid w:val="00BA3472"/>
    <w:rsid w:val="00BA3ACD"/>
    <w:rsid w:val="00BA537F"/>
    <w:rsid w:val="00BA5E9E"/>
    <w:rsid w:val="00BA6D3B"/>
    <w:rsid w:val="00BA7134"/>
    <w:rsid w:val="00BA742F"/>
    <w:rsid w:val="00BA770E"/>
    <w:rsid w:val="00BA77F1"/>
    <w:rsid w:val="00BA7A60"/>
    <w:rsid w:val="00BA7EDA"/>
    <w:rsid w:val="00BB026D"/>
    <w:rsid w:val="00BB055B"/>
    <w:rsid w:val="00BB1072"/>
    <w:rsid w:val="00BB11E1"/>
    <w:rsid w:val="00BB1594"/>
    <w:rsid w:val="00BB1670"/>
    <w:rsid w:val="00BB2BC0"/>
    <w:rsid w:val="00BB545D"/>
    <w:rsid w:val="00BB5BEC"/>
    <w:rsid w:val="00BB6DA1"/>
    <w:rsid w:val="00BB7A20"/>
    <w:rsid w:val="00BB7ABD"/>
    <w:rsid w:val="00BB7EB7"/>
    <w:rsid w:val="00BC0212"/>
    <w:rsid w:val="00BC02E9"/>
    <w:rsid w:val="00BC0978"/>
    <w:rsid w:val="00BC0A80"/>
    <w:rsid w:val="00BC12A3"/>
    <w:rsid w:val="00BC3445"/>
    <w:rsid w:val="00BC3B53"/>
    <w:rsid w:val="00BC4A98"/>
    <w:rsid w:val="00BC4D64"/>
    <w:rsid w:val="00BC5471"/>
    <w:rsid w:val="00BC56F5"/>
    <w:rsid w:val="00BC73AC"/>
    <w:rsid w:val="00BC7D8C"/>
    <w:rsid w:val="00BD0F12"/>
    <w:rsid w:val="00BD1454"/>
    <w:rsid w:val="00BD4929"/>
    <w:rsid w:val="00BD5DFC"/>
    <w:rsid w:val="00BD776D"/>
    <w:rsid w:val="00BD7AE6"/>
    <w:rsid w:val="00BE0985"/>
    <w:rsid w:val="00BE0B32"/>
    <w:rsid w:val="00BE2497"/>
    <w:rsid w:val="00BE24B1"/>
    <w:rsid w:val="00BE458E"/>
    <w:rsid w:val="00BE45BC"/>
    <w:rsid w:val="00BE5564"/>
    <w:rsid w:val="00BF0063"/>
    <w:rsid w:val="00BF1365"/>
    <w:rsid w:val="00BF2B59"/>
    <w:rsid w:val="00BF2B99"/>
    <w:rsid w:val="00BF2C4F"/>
    <w:rsid w:val="00BF353D"/>
    <w:rsid w:val="00BF37A3"/>
    <w:rsid w:val="00BF3BA5"/>
    <w:rsid w:val="00BF3D01"/>
    <w:rsid w:val="00BF4E1F"/>
    <w:rsid w:val="00BF5B51"/>
    <w:rsid w:val="00C00B67"/>
    <w:rsid w:val="00C00F4E"/>
    <w:rsid w:val="00C01061"/>
    <w:rsid w:val="00C010DC"/>
    <w:rsid w:val="00C0127E"/>
    <w:rsid w:val="00C036D8"/>
    <w:rsid w:val="00C04EA2"/>
    <w:rsid w:val="00C05318"/>
    <w:rsid w:val="00C05FF0"/>
    <w:rsid w:val="00C10839"/>
    <w:rsid w:val="00C10869"/>
    <w:rsid w:val="00C117E2"/>
    <w:rsid w:val="00C12C00"/>
    <w:rsid w:val="00C12E90"/>
    <w:rsid w:val="00C12EB9"/>
    <w:rsid w:val="00C1320B"/>
    <w:rsid w:val="00C14CC1"/>
    <w:rsid w:val="00C15934"/>
    <w:rsid w:val="00C15A64"/>
    <w:rsid w:val="00C17D47"/>
    <w:rsid w:val="00C206F1"/>
    <w:rsid w:val="00C221E7"/>
    <w:rsid w:val="00C25244"/>
    <w:rsid w:val="00C2556C"/>
    <w:rsid w:val="00C26035"/>
    <w:rsid w:val="00C26079"/>
    <w:rsid w:val="00C27206"/>
    <w:rsid w:val="00C27776"/>
    <w:rsid w:val="00C3006B"/>
    <w:rsid w:val="00C30AC1"/>
    <w:rsid w:val="00C3189F"/>
    <w:rsid w:val="00C3256E"/>
    <w:rsid w:val="00C33340"/>
    <w:rsid w:val="00C3445F"/>
    <w:rsid w:val="00C35588"/>
    <w:rsid w:val="00C35A00"/>
    <w:rsid w:val="00C35A91"/>
    <w:rsid w:val="00C36689"/>
    <w:rsid w:val="00C371A6"/>
    <w:rsid w:val="00C40C60"/>
    <w:rsid w:val="00C426AF"/>
    <w:rsid w:val="00C42756"/>
    <w:rsid w:val="00C42F03"/>
    <w:rsid w:val="00C43022"/>
    <w:rsid w:val="00C447C0"/>
    <w:rsid w:val="00C458C9"/>
    <w:rsid w:val="00C46B84"/>
    <w:rsid w:val="00C5078B"/>
    <w:rsid w:val="00C50ECF"/>
    <w:rsid w:val="00C52281"/>
    <w:rsid w:val="00C52E42"/>
    <w:rsid w:val="00C53426"/>
    <w:rsid w:val="00C53FFF"/>
    <w:rsid w:val="00C5401F"/>
    <w:rsid w:val="00C54140"/>
    <w:rsid w:val="00C54FEA"/>
    <w:rsid w:val="00C55E5A"/>
    <w:rsid w:val="00C56BE8"/>
    <w:rsid w:val="00C56EDB"/>
    <w:rsid w:val="00C57567"/>
    <w:rsid w:val="00C60E49"/>
    <w:rsid w:val="00C62A0B"/>
    <w:rsid w:val="00C63108"/>
    <w:rsid w:val="00C638E2"/>
    <w:rsid w:val="00C6537C"/>
    <w:rsid w:val="00C65866"/>
    <w:rsid w:val="00C666E4"/>
    <w:rsid w:val="00C66D36"/>
    <w:rsid w:val="00C7156B"/>
    <w:rsid w:val="00C742B4"/>
    <w:rsid w:val="00C7635D"/>
    <w:rsid w:val="00C812F7"/>
    <w:rsid w:val="00C8205F"/>
    <w:rsid w:val="00C82BAA"/>
    <w:rsid w:val="00C833B6"/>
    <w:rsid w:val="00C85838"/>
    <w:rsid w:val="00C8673F"/>
    <w:rsid w:val="00C876B7"/>
    <w:rsid w:val="00C90846"/>
    <w:rsid w:val="00C91B2C"/>
    <w:rsid w:val="00C92CA5"/>
    <w:rsid w:val="00C93B39"/>
    <w:rsid w:val="00C94ED0"/>
    <w:rsid w:val="00C95961"/>
    <w:rsid w:val="00CA0A69"/>
    <w:rsid w:val="00CA0E76"/>
    <w:rsid w:val="00CA3943"/>
    <w:rsid w:val="00CA40F8"/>
    <w:rsid w:val="00CA473C"/>
    <w:rsid w:val="00CA47D3"/>
    <w:rsid w:val="00CA52E3"/>
    <w:rsid w:val="00CA53DE"/>
    <w:rsid w:val="00CA58C3"/>
    <w:rsid w:val="00CA5BC9"/>
    <w:rsid w:val="00CA6A55"/>
    <w:rsid w:val="00CA6BF8"/>
    <w:rsid w:val="00CA6DEF"/>
    <w:rsid w:val="00CA7BA7"/>
    <w:rsid w:val="00CB156F"/>
    <w:rsid w:val="00CB1BBD"/>
    <w:rsid w:val="00CB3777"/>
    <w:rsid w:val="00CB5A73"/>
    <w:rsid w:val="00CB6A25"/>
    <w:rsid w:val="00CC0BB4"/>
    <w:rsid w:val="00CC1061"/>
    <w:rsid w:val="00CC12DF"/>
    <w:rsid w:val="00CC4D8D"/>
    <w:rsid w:val="00CC514B"/>
    <w:rsid w:val="00CC63E0"/>
    <w:rsid w:val="00CC6FDD"/>
    <w:rsid w:val="00CD1689"/>
    <w:rsid w:val="00CD2492"/>
    <w:rsid w:val="00CD3546"/>
    <w:rsid w:val="00CD418B"/>
    <w:rsid w:val="00CD44AE"/>
    <w:rsid w:val="00CD47BA"/>
    <w:rsid w:val="00CD5427"/>
    <w:rsid w:val="00CD604A"/>
    <w:rsid w:val="00CD6791"/>
    <w:rsid w:val="00CD7B6F"/>
    <w:rsid w:val="00CE15C4"/>
    <w:rsid w:val="00CE161F"/>
    <w:rsid w:val="00CE2E6A"/>
    <w:rsid w:val="00CE2EA9"/>
    <w:rsid w:val="00CE3BFB"/>
    <w:rsid w:val="00CE41DA"/>
    <w:rsid w:val="00CE45E2"/>
    <w:rsid w:val="00CE486C"/>
    <w:rsid w:val="00CE5E74"/>
    <w:rsid w:val="00CE6D64"/>
    <w:rsid w:val="00CE74D9"/>
    <w:rsid w:val="00CF053F"/>
    <w:rsid w:val="00CF0A55"/>
    <w:rsid w:val="00CF2D89"/>
    <w:rsid w:val="00CF301C"/>
    <w:rsid w:val="00CF3BC3"/>
    <w:rsid w:val="00CF5904"/>
    <w:rsid w:val="00CF5EB2"/>
    <w:rsid w:val="00CF7C8B"/>
    <w:rsid w:val="00D00180"/>
    <w:rsid w:val="00D00793"/>
    <w:rsid w:val="00D00DD1"/>
    <w:rsid w:val="00D01804"/>
    <w:rsid w:val="00D018CB"/>
    <w:rsid w:val="00D01D15"/>
    <w:rsid w:val="00D029F7"/>
    <w:rsid w:val="00D02F6D"/>
    <w:rsid w:val="00D04083"/>
    <w:rsid w:val="00D065D5"/>
    <w:rsid w:val="00D078E1"/>
    <w:rsid w:val="00D102D2"/>
    <w:rsid w:val="00D10AEF"/>
    <w:rsid w:val="00D12A7F"/>
    <w:rsid w:val="00D12EFD"/>
    <w:rsid w:val="00D131D6"/>
    <w:rsid w:val="00D135BA"/>
    <w:rsid w:val="00D13638"/>
    <w:rsid w:val="00D14126"/>
    <w:rsid w:val="00D1485F"/>
    <w:rsid w:val="00D15F32"/>
    <w:rsid w:val="00D16829"/>
    <w:rsid w:val="00D17A1D"/>
    <w:rsid w:val="00D20C77"/>
    <w:rsid w:val="00D218AC"/>
    <w:rsid w:val="00D221A6"/>
    <w:rsid w:val="00D222EA"/>
    <w:rsid w:val="00D232A2"/>
    <w:rsid w:val="00D23522"/>
    <w:rsid w:val="00D24962"/>
    <w:rsid w:val="00D25C90"/>
    <w:rsid w:val="00D25F5C"/>
    <w:rsid w:val="00D260FF"/>
    <w:rsid w:val="00D26196"/>
    <w:rsid w:val="00D275EF"/>
    <w:rsid w:val="00D279AE"/>
    <w:rsid w:val="00D30900"/>
    <w:rsid w:val="00D30F08"/>
    <w:rsid w:val="00D311EA"/>
    <w:rsid w:val="00D31C61"/>
    <w:rsid w:val="00D323BE"/>
    <w:rsid w:val="00D32F98"/>
    <w:rsid w:val="00D358D8"/>
    <w:rsid w:val="00D365C5"/>
    <w:rsid w:val="00D36C95"/>
    <w:rsid w:val="00D405AB"/>
    <w:rsid w:val="00D41280"/>
    <w:rsid w:val="00D4254D"/>
    <w:rsid w:val="00D42A4A"/>
    <w:rsid w:val="00D43528"/>
    <w:rsid w:val="00D45EB0"/>
    <w:rsid w:val="00D46125"/>
    <w:rsid w:val="00D52F46"/>
    <w:rsid w:val="00D53D6C"/>
    <w:rsid w:val="00D5423B"/>
    <w:rsid w:val="00D54D92"/>
    <w:rsid w:val="00D54F4E"/>
    <w:rsid w:val="00D55358"/>
    <w:rsid w:val="00D55865"/>
    <w:rsid w:val="00D56274"/>
    <w:rsid w:val="00D60BA4"/>
    <w:rsid w:val="00D61E03"/>
    <w:rsid w:val="00D62504"/>
    <w:rsid w:val="00D62F23"/>
    <w:rsid w:val="00D6528F"/>
    <w:rsid w:val="00D6554F"/>
    <w:rsid w:val="00D670D7"/>
    <w:rsid w:val="00D67A7A"/>
    <w:rsid w:val="00D67C38"/>
    <w:rsid w:val="00D67F8F"/>
    <w:rsid w:val="00D711A5"/>
    <w:rsid w:val="00D713FF"/>
    <w:rsid w:val="00D72421"/>
    <w:rsid w:val="00D734E5"/>
    <w:rsid w:val="00D7352E"/>
    <w:rsid w:val="00D73F97"/>
    <w:rsid w:val="00D745A7"/>
    <w:rsid w:val="00D74D0A"/>
    <w:rsid w:val="00D767FA"/>
    <w:rsid w:val="00D774C0"/>
    <w:rsid w:val="00D77AEE"/>
    <w:rsid w:val="00D80CCE"/>
    <w:rsid w:val="00D81D90"/>
    <w:rsid w:val="00D82202"/>
    <w:rsid w:val="00D82490"/>
    <w:rsid w:val="00D83104"/>
    <w:rsid w:val="00D83137"/>
    <w:rsid w:val="00D836FE"/>
    <w:rsid w:val="00D83800"/>
    <w:rsid w:val="00D85213"/>
    <w:rsid w:val="00D85A93"/>
    <w:rsid w:val="00D87FF1"/>
    <w:rsid w:val="00D90696"/>
    <w:rsid w:val="00D92483"/>
    <w:rsid w:val="00D92633"/>
    <w:rsid w:val="00D93CE9"/>
    <w:rsid w:val="00D94DB4"/>
    <w:rsid w:val="00D951CB"/>
    <w:rsid w:val="00DA11ED"/>
    <w:rsid w:val="00DA2288"/>
    <w:rsid w:val="00DA243E"/>
    <w:rsid w:val="00DA298C"/>
    <w:rsid w:val="00DA5F6D"/>
    <w:rsid w:val="00DA7E07"/>
    <w:rsid w:val="00DB030C"/>
    <w:rsid w:val="00DB2280"/>
    <w:rsid w:val="00DB403F"/>
    <w:rsid w:val="00DB43CF"/>
    <w:rsid w:val="00DB4A3A"/>
    <w:rsid w:val="00DB4FA7"/>
    <w:rsid w:val="00DB5657"/>
    <w:rsid w:val="00DB7D94"/>
    <w:rsid w:val="00DC13CE"/>
    <w:rsid w:val="00DC1AA9"/>
    <w:rsid w:val="00DC2000"/>
    <w:rsid w:val="00DC6E11"/>
    <w:rsid w:val="00DC6E9E"/>
    <w:rsid w:val="00DC7086"/>
    <w:rsid w:val="00DD0027"/>
    <w:rsid w:val="00DD1B91"/>
    <w:rsid w:val="00DD22AD"/>
    <w:rsid w:val="00DD368B"/>
    <w:rsid w:val="00DD5E25"/>
    <w:rsid w:val="00DD667A"/>
    <w:rsid w:val="00DD6E29"/>
    <w:rsid w:val="00DD70DE"/>
    <w:rsid w:val="00DE26D6"/>
    <w:rsid w:val="00DE2DA8"/>
    <w:rsid w:val="00DE343C"/>
    <w:rsid w:val="00DE3E08"/>
    <w:rsid w:val="00DE4082"/>
    <w:rsid w:val="00DE512C"/>
    <w:rsid w:val="00DE575C"/>
    <w:rsid w:val="00DE578A"/>
    <w:rsid w:val="00DE5D8B"/>
    <w:rsid w:val="00DE685E"/>
    <w:rsid w:val="00DE6AC5"/>
    <w:rsid w:val="00DE6E7E"/>
    <w:rsid w:val="00DE7DDA"/>
    <w:rsid w:val="00DF1D1E"/>
    <w:rsid w:val="00DF2583"/>
    <w:rsid w:val="00DF54D9"/>
    <w:rsid w:val="00DF61C8"/>
    <w:rsid w:val="00DF6973"/>
    <w:rsid w:val="00DF79E9"/>
    <w:rsid w:val="00E00687"/>
    <w:rsid w:val="00E008CB"/>
    <w:rsid w:val="00E021C8"/>
    <w:rsid w:val="00E03D32"/>
    <w:rsid w:val="00E03E8B"/>
    <w:rsid w:val="00E04465"/>
    <w:rsid w:val="00E04E34"/>
    <w:rsid w:val="00E056E3"/>
    <w:rsid w:val="00E05FDB"/>
    <w:rsid w:val="00E10991"/>
    <w:rsid w:val="00E10DC6"/>
    <w:rsid w:val="00E11F8E"/>
    <w:rsid w:val="00E12442"/>
    <w:rsid w:val="00E12B7F"/>
    <w:rsid w:val="00E14281"/>
    <w:rsid w:val="00E14416"/>
    <w:rsid w:val="00E145EA"/>
    <w:rsid w:val="00E14FDD"/>
    <w:rsid w:val="00E15301"/>
    <w:rsid w:val="00E17944"/>
    <w:rsid w:val="00E17BC5"/>
    <w:rsid w:val="00E20A86"/>
    <w:rsid w:val="00E22722"/>
    <w:rsid w:val="00E2347F"/>
    <w:rsid w:val="00E25236"/>
    <w:rsid w:val="00E276B2"/>
    <w:rsid w:val="00E3133C"/>
    <w:rsid w:val="00E3346B"/>
    <w:rsid w:val="00E33FD4"/>
    <w:rsid w:val="00E34ED6"/>
    <w:rsid w:val="00E3518E"/>
    <w:rsid w:val="00E3596E"/>
    <w:rsid w:val="00E364EF"/>
    <w:rsid w:val="00E36C21"/>
    <w:rsid w:val="00E377FA"/>
    <w:rsid w:val="00E4094E"/>
    <w:rsid w:val="00E426A4"/>
    <w:rsid w:val="00E42D22"/>
    <w:rsid w:val="00E42D3E"/>
    <w:rsid w:val="00E431EC"/>
    <w:rsid w:val="00E4573C"/>
    <w:rsid w:val="00E458E2"/>
    <w:rsid w:val="00E45F37"/>
    <w:rsid w:val="00E466F2"/>
    <w:rsid w:val="00E47612"/>
    <w:rsid w:val="00E50A17"/>
    <w:rsid w:val="00E50BD4"/>
    <w:rsid w:val="00E51959"/>
    <w:rsid w:val="00E56173"/>
    <w:rsid w:val="00E56899"/>
    <w:rsid w:val="00E56ADD"/>
    <w:rsid w:val="00E575BA"/>
    <w:rsid w:val="00E5788D"/>
    <w:rsid w:val="00E57CC8"/>
    <w:rsid w:val="00E60B21"/>
    <w:rsid w:val="00E61D0A"/>
    <w:rsid w:val="00E62286"/>
    <w:rsid w:val="00E622F2"/>
    <w:rsid w:val="00E62830"/>
    <w:rsid w:val="00E634B6"/>
    <w:rsid w:val="00E634E3"/>
    <w:rsid w:val="00E645B1"/>
    <w:rsid w:val="00E656B5"/>
    <w:rsid w:val="00E6586E"/>
    <w:rsid w:val="00E659A6"/>
    <w:rsid w:val="00E65CC7"/>
    <w:rsid w:val="00E724F5"/>
    <w:rsid w:val="00E725D0"/>
    <w:rsid w:val="00E75C19"/>
    <w:rsid w:val="00E75D2C"/>
    <w:rsid w:val="00E77FE0"/>
    <w:rsid w:val="00E80636"/>
    <w:rsid w:val="00E80F31"/>
    <w:rsid w:val="00E82965"/>
    <w:rsid w:val="00E83BF4"/>
    <w:rsid w:val="00E85102"/>
    <w:rsid w:val="00E8592D"/>
    <w:rsid w:val="00E8632E"/>
    <w:rsid w:val="00E86633"/>
    <w:rsid w:val="00E876A6"/>
    <w:rsid w:val="00E9497F"/>
    <w:rsid w:val="00E94F02"/>
    <w:rsid w:val="00E96181"/>
    <w:rsid w:val="00E96C67"/>
    <w:rsid w:val="00E96D0E"/>
    <w:rsid w:val="00E96DE5"/>
    <w:rsid w:val="00E9733F"/>
    <w:rsid w:val="00EA07A2"/>
    <w:rsid w:val="00EA0AA8"/>
    <w:rsid w:val="00EA14C5"/>
    <w:rsid w:val="00EA1765"/>
    <w:rsid w:val="00EA26EF"/>
    <w:rsid w:val="00EA3241"/>
    <w:rsid w:val="00EA3B5F"/>
    <w:rsid w:val="00EA5786"/>
    <w:rsid w:val="00EA615D"/>
    <w:rsid w:val="00EA75C1"/>
    <w:rsid w:val="00EA7768"/>
    <w:rsid w:val="00EA7B10"/>
    <w:rsid w:val="00EB141A"/>
    <w:rsid w:val="00EB1508"/>
    <w:rsid w:val="00EB1C56"/>
    <w:rsid w:val="00EB2DEB"/>
    <w:rsid w:val="00EB38A7"/>
    <w:rsid w:val="00EB40BD"/>
    <w:rsid w:val="00EB6913"/>
    <w:rsid w:val="00EB6D1A"/>
    <w:rsid w:val="00EB7038"/>
    <w:rsid w:val="00EB71FE"/>
    <w:rsid w:val="00EB7550"/>
    <w:rsid w:val="00EB7C2E"/>
    <w:rsid w:val="00EC07A0"/>
    <w:rsid w:val="00EC0F04"/>
    <w:rsid w:val="00EC1309"/>
    <w:rsid w:val="00EC15B0"/>
    <w:rsid w:val="00EC2357"/>
    <w:rsid w:val="00EC237D"/>
    <w:rsid w:val="00EC3951"/>
    <w:rsid w:val="00EC3DF2"/>
    <w:rsid w:val="00EC5F70"/>
    <w:rsid w:val="00EC6AAB"/>
    <w:rsid w:val="00EC6F2A"/>
    <w:rsid w:val="00EC724B"/>
    <w:rsid w:val="00ED0538"/>
    <w:rsid w:val="00ED2D4A"/>
    <w:rsid w:val="00ED2F32"/>
    <w:rsid w:val="00ED2F66"/>
    <w:rsid w:val="00ED4248"/>
    <w:rsid w:val="00ED58B8"/>
    <w:rsid w:val="00ED60CA"/>
    <w:rsid w:val="00ED64EF"/>
    <w:rsid w:val="00ED6CDA"/>
    <w:rsid w:val="00EE0CAE"/>
    <w:rsid w:val="00EE0EC3"/>
    <w:rsid w:val="00EE1819"/>
    <w:rsid w:val="00EE1A75"/>
    <w:rsid w:val="00EE1B9E"/>
    <w:rsid w:val="00EE1DC0"/>
    <w:rsid w:val="00EE23A4"/>
    <w:rsid w:val="00EE4A1F"/>
    <w:rsid w:val="00EE5228"/>
    <w:rsid w:val="00EE53EA"/>
    <w:rsid w:val="00EF009A"/>
    <w:rsid w:val="00EF0A10"/>
    <w:rsid w:val="00EF0D0D"/>
    <w:rsid w:val="00EF0ED5"/>
    <w:rsid w:val="00EF1B5A"/>
    <w:rsid w:val="00EF2CCA"/>
    <w:rsid w:val="00EF3C30"/>
    <w:rsid w:val="00EF5F22"/>
    <w:rsid w:val="00EF6005"/>
    <w:rsid w:val="00EF61AC"/>
    <w:rsid w:val="00EF6FAC"/>
    <w:rsid w:val="00EF791D"/>
    <w:rsid w:val="00EF7E0A"/>
    <w:rsid w:val="00F002E7"/>
    <w:rsid w:val="00F01325"/>
    <w:rsid w:val="00F014C5"/>
    <w:rsid w:val="00F0172C"/>
    <w:rsid w:val="00F017B1"/>
    <w:rsid w:val="00F01BA1"/>
    <w:rsid w:val="00F03BD4"/>
    <w:rsid w:val="00F03E1B"/>
    <w:rsid w:val="00F04D64"/>
    <w:rsid w:val="00F057E0"/>
    <w:rsid w:val="00F05885"/>
    <w:rsid w:val="00F0753A"/>
    <w:rsid w:val="00F10ADF"/>
    <w:rsid w:val="00F13F47"/>
    <w:rsid w:val="00F156C6"/>
    <w:rsid w:val="00F16EBD"/>
    <w:rsid w:val="00F214D5"/>
    <w:rsid w:val="00F21AA5"/>
    <w:rsid w:val="00F229EF"/>
    <w:rsid w:val="00F22C62"/>
    <w:rsid w:val="00F24A31"/>
    <w:rsid w:val="00F24B62"/>
    <w:rsid w:val="00F24E4E"/>
    <w:rsid w:val="00F25B7F"/>
    <w:rsid w:val="00F26059"/>
    <w:rsid w:val="00F2608D"/>
    <w:rsid w:val="00F26B21"/>
    <w:rsid w:val="00F313B0"/>
    <w:rsid w:val="00F32AF4"/>
    <w:rsid w:val="00F33E73"/>
    <w:rsid w:val="00F343DA"/>
    <w:rsid w:val="00F359F8"/>
    <w:rsid w:val="00F36439"/>
    <w:rsid w:val="00F3652C"/>
    <w:rsid w:val="00F366F4"/>
    <w:rsid w:val="00F36803"/>
    <w:rsid w:val="00F376A8"/>
    <w:rsid w:val="00F403C0"/>
    <w:rsid w:val="00F43942"/>
    <w:rsid w:val="00F43D1A"/>
    <w:rsid w:val="00F43E8A"/>
    <w:rsid w:val="00F45528"/>
    <w:rsid w:val="00F45BEA"/>
    <w:rsid w:val="00F46AA1"/>
    <w:rsid w:val="00F47235"/>
    <w:rsid w:val="00F47A9A"/>
    <w:rsid w:val="00F50554"/>
    <w:rsid w:val="00F51771"/>
    <w:rsid w:val="00F53F91"/>
    <w:rsid w:val="00F56255"/>
    <w:rsid w:val="00F57321"/>
    <w:rsid w:val="00F57CD4"/>
    <w:rsid w:val="00F613E9"/>
    <w:rsid w:val="00F6168C"/>
    <w:rsid w:val="00F61A72"/>
    <w:rsid w:val="00F62D1F"/>
    <w:rsid w:val="00F6371E"/>
    <w:rsid w:val="00F63E0E"/>
    <w:rsid w:val="00F65951"/>
    <w:rsid w:val="00F65DD0"/>
    <w:rsid w:val="00F65DE4"/>
    <w:rsid w:val="00F66F13"/>
    <w:rsid w:val="00F7256E"/>
    <w:rsid w:val="00F74073"/>
    <w:rsid w:val="00F74AC4"/>
    <w:rsid w:val="00F74D7D"/>
    <w:rsid w:val="00F7614E"/>
    <w:rsid w:val="00F77453"/>
    <w:rsid w:val="00F8014B"/>
    <w:rsid w:val="00F80F82"/>
    <w:rsid w:val="00F81A04"/>
    <w:rsid w:val="00F833D9"/>
    <w:rsid w:val="00F84116"/>
    <w:rsid w:val="00F84833"/>
    <w:rsid w:val="00F8524E"/>
    <w:rsid w:val="00F8778E"/>
    <w:rsid w:val="00F87D67"/>
    <w:rsid w:val="00F87D80"/>
    <w:rsid w:val="00F90E04"/>
    <w:rsid w:val="00F90FE0"/>
    <w:rsid w:val="00F9189A"/>
    <w:rsid w:val="00F928C5"/>
    <w:rsid w:val="00F96EC8"/>
    <w:rsid w:val="00F970A1"/>
    <w:rsid w:val="00F9721A"/>
    <w:rsid w:val="00F978F0"/>
    <w:rsid w:val="00FA1759"/>
    <w:rsid w:val="00FA277B"/>
    <w:rsid w:val="00FA6987"/>
    <w:rsid w:val="00FB06ED"/>
    <w:rsid w:val="00FB343C"/>
    <w:rsid w:val="00FB375B"/>
    <w:rsid w:val="00FB45F4"/>
    <w:rsid w:val="00FB7203"/>
    <w:rsid w:val="00FB76DB"/>
    <w:rsid w:val="00FC084D"/>
    <w:rsid w:val="00FC1EB9"/>
    <w:rsid w:val="00FC356B"/>
    <w:rsid w:val="00FC36AB"/>
    <w:rsid w:val="00FC3F21"/>
    <w:rsid w:val="00FC4193"/>
    <w:rsid w:val="00FC5A5F"/>
    <w:rsid w:val="00FC5FD8"/>
    <w:rsid w:val="00FC6AB4"/>
    <w:rsid w:val="00FC6EC6"/>
    <w:rsid w:val="00FC7F7C"/>
    <w:rsid w:val="00FD09E3"/>
    <w:rsid w:val="00FD167B"/>
    <w:rsid w:val="00FD1727"/>
    <w:rsid w:val="00FD1D6B"/>
    <w:rsid w:val="00FD216F"/>
    <w:rsid w:val="00FD2798"/>
    <w:rsid w:val="00FD2A72"/>
    <w:rsid w:val="00FD5819"/>
    <w:rsid w:val="00FD5D7A"/>
    <w:rsid w:val="00FD7114"/>
    <w:rsid w:val="00FE15EB"/>
    <w:rsid w:val="00FE4F08"/>
    <w:rsid w:val="00FE5C0A"/>
    <w:rsid w:val="00FE64E4"/>
    <w:rsid w:val="00FF0522"/>
    <w:rsid w:val="00FF0D35"/>
    <w:rsid w:val="00FF0DF2"/>
    <w:rsid w:val="00FF2229"/>
    <w:rsid w:val="00FF3A5A"/>
    <w:rsid w:val="00FF5128"/>
    <w:rsid w:val="00FF6EDD"/>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6D86DD6F"/>
  <w15:chartTrackingRefBased/>
  <w15:docId w15:val="{7822E0B9-4777-4FB1-B0A0-AAECCAEBD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annotation text" w:uiPriority="99"/>
    <w:lsdException w:name="caption"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56C55"/>
    <w:pPr>
      <w:spacing w:line="240" w:lineRule="atLeast"/>
    </w:pPr>
    <w:rPr>
      <w:rFonts w:ascii="Verdana" w:hAnsi="Verdana"/>
      <w:sz w:val="18"/>
      <w:szCs w:val="24"/>
    </w:rPr>
  </w:style>
  <w:style w:type="paragraph" w:styleId="Heading1">
    <w:name w:val="heading 1"/>
    <w:basedOn w:val="Normal"/>
    <w:next w:val="Normal"/>
    <w:qFormat/>
    <w:rsid w:val="009627A5"/>
    <w:pPr>
      <w:pageBreakBefore/>
      <w:widowControl w:val="0"/>
      <w:spacing w:after="700" w:line="300" w:lineRule="atLeast"/>
      <w:contextualSpacing/>
      <w:outlineLvl w:val="0"/>
    </w:pPr>
    <w:rPr>
      <w:rFonts w:cs="Arial"/>
      <w:bCs/>
      <w:kern w:val="32"/>
      <w:sz w:val="24"/>
      <w:szCs w:val="18"/>
    </w:rPr>
  </w:style>
  <w:style w:type="paragraph" w:styleId="Heading2">
    <w:name w:val="heading 2"/>
    <w:basedOn w:val="Heading1"/>
    <w:next w:val="Normal"/>
    <w:link w:val="Heading2Char"/>
    <w:qFormat/>
    <w:rsid w:val="009627A5"/>
    <w:pPr>
      <w:keepNext/>
      <w:pageBreakBefore w:val="0"/>
      <w:spacing w:before="200" w:after="0"/>
      <w:outlineLvl w:val="1"/>
    </w:pPr>
    <w:rPr>
      <w:b/>
      <w:bCs w:val="0"/>
      <w:iCs/>
      <w:sz w:val="18"/>
      <w:szCs w:val="28"/>
    </w:rPr>
  </w:style>
  <w:style w:type="paragraph" w:styleId="Heading3">
    <w:name w:val="heading 3"/>
    <w:basedOn w:val="Heading1"/>
    <w:next w:val="Normal"/>
    <w:qFormat/>
    <w:rsid w:val="009627A5"/>
    <w:pPr>
      <w:keepNext/>
      <w:pageBreakBefore w:val="0"/>
      <w:spacing w:before="240" w:after="0" w:line="240" w:lineRule="atLeast"/>
      <w:contextualSpacing w:val="0"/>
      <w:outlineLvl w:val="2"/>
    </w:pPr>
    <w:rPr>
      <w:bCs w:val="0"/>
      <w:i/>
      <w:sz w:val="18"/>
      <w:szCs w:val="26"/>
    </w:rPr>
  </w:style>
  <w:style w:type="paragraph" w:styleId="Heading4">
    <w:name w:val="heading 4"/>
    <w:basedOn w:val="Heading1"/>
    <w:next w:val="Normal"/>
    <w:qFormat/>
    <w:rsid w:val="009627A5"/>
    <w:pPr>
      <w:keepNext/>
      <w:pageBreakBefore w:val="0"/>
      <w:spacing w:before="240" w:after="0" w:line="240" w:lineRule="atLeast"/>
      <w:contextualSpacing w:val="0"/>
      <w:outlineLvl w:val="3"/>
    </w:pPr>
    <w:rPr>
      <w:bCs w:val="0"/>
      <w:sz w:val="18"/>
      <w:szCs w:val="28"/>
    </w:rPr>
  </w:style>
  <w:style w:type="paragraph" w:styleId="Heading5">
    <w:name w:val="heading 5"/>
    <w:basedOn w:val="Normal"/>
    <w:next w:val="Normal"/>
    <w:qFormat/>
    <w:rsid w:val="009627A5"/>
    <w:pPr>
      <w:spacing w:before="240" w:after="60"/>
      <w:outlineLvl w:val="4"/>
    </w:pPr>
    <w:rPr>
      <w:b/>
      <w:bCs/>
      <w:i/>
      <w:iCs/>
      <w:sz w:val="26"/>
      <w:szCs w:val="26"/>
    </w:rPr>
  </w:style>
  <w:style w:type="paragraph" w:styleId="Heading6">
    <w:name w:val="heading 6"/>
    <w:basedOn w:val="Normal"/>
    <w:next w:val="Normal"/>
    <w:qFormat/>
    <w:rsid w:val="00F26059"/>
    <w:pPr>
      <w:numPr>
        <w:ilvl w:val="5"/>
        <w:numId w:val="1"/>
      </w:numPr>
      <w:spacing w:before="240" w:after="60"/>
      <w:outlineLvl w:val="5"/>
    </w:pPr>
    <w:rPr>
      <w:b/>
      <w:bCs/>
      <w:szCs w:val="22"/>
    </w:rPr>
  </w:style>
  <w:style w:type="paragraph" w:styleId="Heading7">
    <w:name w:val="heading 7"/>
    <w:basedOn w:val="Normal"/>
    <w:next w:val="Normal"/>
    <w:qFormat/>
    <w:rsid w:val="00F26059"/>
    <w:pPr>
      <w:numPr>
        <w:ilvl w:val="6"/>
        <w:numId w:val="1"/>
      </w:numPr>
      <w:spacing w:before="240" w:after="60"/>
      <w:outlineLvl w:val="6"/>
    </w:pPr>
    <w:rPr>
      <w:sz w:val="24"/>
    </w:rPr>
  </w:style>
  <w:style w:type="paragraph" w:styleId="Heading8">
    <w:name w:val="heading 8"/>
    <w:basedOn w:val="Normal"/>
    <w:next w:val="Normal"/>
    <w:qFormat/>
    <w:rsid w:val="00F26059"/>
    <w:pPr>
      <w:numPr>
        <w:ilvl w:val="7"/>
        <w:numId w:val="1"/>
      </w:numPr>
      <w:spacing w:before="240" w:after="60"/>
      <w:outlineLvl w:val="7"/>
    </w:pPr>
    <w:rPr>
      <w:i/>
      <w:iCs/>
      <w:sz w:val="24"/>
    </w:rPr>
  </w:style>
  <w:style w:type="paragraph" w:styleId="Heading9">
    <w:name w:val="heading 9"/>
    <w:basedOn w:val="Normal"/>
    <w:next w:val="Normal"/>
    <w:qFormat/>
    <w:rsid w:val="00FF0DF2"/>
    <w:pPr>
      <w:numPr>
        <w:ilvl w:val="8"/>
        <w:numId w:val="1"/>
      </w:numPr>
      <w:spacing w:before="240" w:after="60"/>
      <w:outlineLvl w:val="8"/>
    </w:pPr>
    <w:rPr>
      <w:rFonts w:cs="Arial"/>
      <w:b/>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op-Inhoudsopgave">
    <w:name w:val="Kop-Inhoudsopgave"/>
    <w:basedOn w:val="Kopzondernummering"/>
    <w:next w:val="Normal"/>
    <w:rsid w:val="009627A5"/>
  </w:style>
  <w:style w:type="paragraph" w:customStyle="1" w:styleId="Kopzondernummering">
    <w:name w:val="Kop zonder nummering"/>
    <w:basedOn w:val="Normal"/>
    <w:next w:val="Normal"/>
    <w:rsid w:val="009627A5"/>
    <w:pPr>
      <w:spacing w:after="700" w:line="300" w:lineRule="atLeast"/>
      <w:contextualSpacing/>
    </w:pPr>
    <w:rPr>
      <w:sz w:val="24"/>
    </w:rPr>
  </w:style>
  <w:style w:type="character" w:styleId="Hyperlink">
    <w:name w:val="Hyperlink"/>
    <w:uiPriority w:val="99"/>
    <w:rsid w:val="009627A5"/>
    <w:rPr>
      <w:rFonts w:ascii="Verdana" w:hAnsi="Verdana"/>
      <w:color w:val="000000"/>
      <w:u w:val="single"/>
    </w:rPr>
  </w:style>
  <w:style w:type="character" w:customStyle="1" w:styleId="ListNumber2Char">
    <w:name w:val="List Number 2 Char"/>
    <w:link w:val="ListNumber2"/>
    <w:rsid w:val="003C18C0"/>
    <w:rPr>
      <w:rFonts w:ascii="Verdana" w:hAnsi="Verdana"/>
      <w:sz w:val="18"/>
      <w:szCs w:val="24"/>
    </w:rPr>
  </w:style>
  <w:style w:type="paragraph" w:styleId="ListNumber2">
    <w:name w:val="List Number 2"/>
    <w:basedOn w:val="Normal"/>
    <w:link w:val="ListNumber2Char"/>
    <w:rsid w:val="009627A5"/>
    <w:pPr>
      <w:numPr>
        <w:numId w:val="4"/>
      </w:numPr>
    </w:pPr>
  </w:style>
  <w:style w:type="paragraph" w:styleId="TOC1">
    <w:name w:val="toc 1"/>
    <w:basedOn w:val="Normal"/>
    <w:next w:val="Normal"/>
    <w:uiPriority w:val="39"/>
    <w:rsid w:val="007724AB"/>
  </w:style>
  <w:style w:type="paragraph" w:customStyle="1" w:styleId="Huisstijl-Paginanummering">
    <w:name w:val="Huisstijl-Paginanummering"/>
    <w:basedOn w:val="Normal"/>
    <w:rsid w:val="009627A5"/>
    <w:pPr>
      <w:spacing w:line="180" w:lineRule="exact"/>
    </w:pPr>
    <w:rPr>
      <w:noProof/>
      <w:sz w:val="13"/>
    </w:rPr>
  </w:style>
  <w:style w:type="character" w:customStyle="1" w:styleId="ListNumberChar">
    <w:name w:val="List Number Char"/>
    <w:link w:val="ListNumber"/>
    <w:rsid w:val="003C18C0"/>
    <w:rPr>
      <w:rFonts w:ascii="Verdana" w:hAnsi="Verdana"/>
      <w:sz w:val="18"/>
      <w:szCs w:val="24"/>
    </w:rPr>
  </w:style>
  <w:style w:type="paragraph" w:styleId="ListNumber">
    <w:name w:val="List Number"/>
    <w:basedOn w:val="Normal"/>
    <w:link w:val="ListNumberChar"/>
    <w:rsid w:val="009627A5"/>
    <w:pPr>
      <w:numPr>
        <w:numId w:val="3"/>
      </w:numPr>
    </w:pPr>
  </w:style>
  <w:style w:type="character" w:customStyle="1" w:styleId="Huisstijl-Koptekst">
    <w:name w:val="Huisstijl-Koptekst"/>
    <w:rsid w:val="009627A5"/>
    <w:rPr>
      <w:rFonts w:ascii="Verdana" w:hAnsi="Verdana"/>
      <w:dstrike w:val="0"/>
      <w:sz w:val="13"/>
      <w:vertAlign w:val="baseline"/>
    </w:rPr>
  </w:style>
  <w:style w:type="paragraph" w:styleId="Header">
    <w:name w:val="header"/>
    <w:basedOn w:val="Normal"/>
    <w:rsid w:val="009627A5"/>
    <w:pPr>
      <w:tabs>
        <w:tab w:val="center" w:pos="4536"/>
        <w:tab w:val="right" w:pos="9072"/>
      </w:tabs>
    </w:pPr>
  </w:style>
  <w:style w:type="paragraph" w:styleId="Footer">
    <w:name w:val="footer"/>
    <w:basedOn w:val="Normal"/>
    <w:rsid w:val="009627A5"/>
    <w:pPr>
      <w:tabs>
        <w:tab w:val="center" w:pos="4536"/>
        <w:tab w:val="right" w:pos="9072"/>
      </w:tabs>
    </w:pPr>
  </w:style>
  <w:style w:type="paragraph" w:styleId="ListBullet2">
    <w:name w:val="List Bullet 2"/>
    <w:basedOn w:val="Normal"/>
    <w:rsid w:val="008F2143"/>
    <w:pPr>
      <w:tabs>
        <w:tab w:val="num" w:pos="-31680"/>
      </w:tabs>
      <w:ind w:left="454" w:hanging="227"/>
    </w:pPr>
    <w:rPr>
      <w:noProof/>
    </w:rPr>
  </w:style>
  <w:style w:type="paragraph" w:styleId="ListBullet">
    <w:name w:val="List Bullet"/>
    <w:basedOn w:val="Normal"/>
    <w:rsid w:val="009627A5"/>
    <w:pPr>
      <w:numPr>
        <w:numId w:val="2"/>
      </w:numPr>
    </w:pPr>
  </w:style>
  <w:style w:type="paragraph" w:styleId="Subtitle">
    <w:name w:val="Subtitle"/>
    <w:basedOn w:val="Normal"/>
    <w:next w:val="Normal"/>
    <w:link w:val="SubtitleChar"/>
    <w:qFormat/>
    <w:rsid w:val="009627A5"/>
    <w:pPr>
      <w:spacing w:line="320" w:lineRule="atLeast"/>
      <w:outlineLvl w:val="1"/>
    </w:pPr>
    <w:rPr>
      <w:sz w:val="24"/>
    </w:rPr>
  </w:style>
  <w:style w:type="paragraph" w:styleId="Title">
    <w:name w:val="Title"/>
    <w:basedOn w:val="Normal"/>
    <w:qFormat/>
    <w:rsid w:val="009627A5"/>
    <w:pPr>
      <w:spacing w:line="320" w:lineRule="atLeast"/>
      <w:outlineLvl w:val="0"/>
    </w:pPr>
    <w:rPr>
      <w:rFonts w:cs="Arial"/>
      <w:b/>
      <w:bCs/>
      <w:kern w:val="28"/>
      <w:sz w:val="24"/>
      <w:szCs w:val="32"/>
    </w:rPr>
  </w:style>
  <w:style w:type="character" w:customStyle="1" w:styleId="Huisstijl-Rubricering">
    <w:name w:val="Huisstijl-Rubricering"/>
    <w:rsid w:val="009627A5"/>
    <w:rPr>
      <w:rFonts w:ascii="Verdana" w:hAnsi="Verdana"/>
      <w:b/>
      <w:smallCaps/>
      <w:dstrike w:val="0"/>
      <w:sz w:val="13"/>
      <w:vertAlign w:val="baseline"/>
    </w:rPr>
  </w:style>
  <w:style w:type="paragraph" w:styleId="TOC2">
    <w:name w:val="toc 2"/>
    <w:basedOn w:val="TOC1"/>
    <w:next w:val="Normal"/>
    <w:autoRedefine/>
    <w:uiPriority w:val="39"/>
    <w:rsid w:val="001C0CE7"/>
    <w:pPr>
      <w:tabs>
        <w:tab w:val="right" w:leader="dot" w:pos="7716"/>
      </w:tabs>
      <w:spacing w:before="240"/>
      <w:ind w:left="1389" w:hanging="1162"/>
    </w:pPr>
    <w:rPr>
      <w:b/>
      <w:noProof/>
    </w:rPr>
  </w:style>
  <w:style w:type="paragraph" w:styleId="NormalWeb">
    <w:name w:val="Normal (Web)"/>
    <w:basedOn w:val="Normal"/>
    <w:uiPriority w:val="99"/>
    <w:rsid w:val="009627A5"/>
  </w:style>
  <w:style w:type="paragraph" w:styleId="TOC3">
    <w:name w:val="toc 3"/>
    <w:basedOn w:val="TOC2"/>
    <w:next w:val="Normal"/>
    <w:uiPriority w:val="39"/>
    <w:rsid w:val="007724AB"/>
    <w:pPr>
      <w:spacing w:before="0"/>
    </w:pPr>
    <w:rPr>
      <w:b w:val="0"/>
    </w:rPr>
  </w:style>
  <w:style w:type="paragraph" w:customStyle="1" w:styleId="Huisstijl-TabelTitel">
    <w:name w:val="Huisstijl-TabelTitel"/>
    <w:basedOn w:val="Normal"/>
    <w:next w:val="Normal"/>
    <w:rsid w:val="009627A5"/>
    <w:rPr>
      <w:b/>
      <w:sz w:val="14"/>
    </w:rPr>
  </w:style>
  <w:style w:type="paragraph" w:customStyle="1" w:styleId="Huisstijl-Bijschrift">
    <w:name w:val="Huisstijl-Bijschrift"/>
    <w:basedOn w:val="Normal"/>
    <w:next w:val="Normal"/>
    <w:rsid w:val="009627A5"/>
    <w:rPr>
      <w:i/>
    </w:rPr>
  </w:style>
  <w:style w:type="table" w:styleId="TableGrid">
    <w:name w:val="Table Grid"/>
    <w:basedOn w:val="TableNormal"/>
    <w:rsid w:val="009627A5"/>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uisstijl-Tabel">
    <w:name w:val="Huisstijl-Tabel"/>
    <w:basedOn w:val="TableNormal"/>
    <w:rsid w:val="009627A5"/>
    <w:rPr>
      <w:rFonts w:ascii="Verdana" w:hAnsi="Verdana"/>
      <w:sz w:val="14"/>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20" w:type="dxa"/>
        <w:left w:w="60" w:type="dxa"/>
        <w:bottom w:w="120" w:type="dxa"/>
        <w:right w:w="60" w:type="dxa"/>
      </w:tblCellMar>
    </w:tblPr>
    <w:tblStylePr w:type="firstRow">
      <w:tblPr/>
      <w:tcPr>
        <w:tcMar>
          <w:top w:w="0" w:type="nil"/>
          <w:left w:w="60" w:type="dxa"/>
          <w:bottom w:w="120" w:type="dxa"/>
          <w:right w:w="60" w:type="dxa"/>
        </w:tcMar>
      </w:tcPr>
    </w:tblStylePr>
  </w:style>
  <w:style w:type="paragraph" w:customStyle="1" w:styleId="Huisstijl-TabelTekst">
    <w:name w:val="Huisstijl-TabelTekst"/>
    <w:basedOn w:val="Huisstijl-TabelTitel"/>
    <w:rsid w:val="009627A5"/>
    <w:rPr>
      <w:b w:val="0"/>
    </w:rPr>
  </w:style>
  <w:style w:type="paragraph" w:styleId="TOC4">
    <w:name w:val="toc 4"/>
    <w:basedOn w:val="TOC3"/>
    <w:next w:val="Normal"/>
    <w:semiHidden/>
    <w:rsid w:val="007724AB"/>
  </w:style>
  <w:style w:type="paragraph" w:styleId="TOC5">
    <w:name w:val="toc 5"/>
    <w:basedOn w:val="Normal"/>
    <w:next w:val="Normal"/>
    <w:autoRedefine/>
    <w:semiHidden/>
    <w:rsid w:val="007724AB"/>
    <w:pPr>
      <w:ind w:left="720"/>
    </w:pPr>
  </w:style>
  <w:style w:type="paragraph" w:styleId="FootnoteText">
    <w:name w:val="footnote text"/>
    <w:basedOn w:val="Normal"/>
    <w:link w:val="FootnoteTextChar"/>
    <w:uiPriority w:val="99"/>
    <w:semiHidden/>
    <w:rsid w:val="00646E47"/>
    <w:pPr>
      <w:tabs>
        <w:tab w:val="left" w:pos="600"/>
      </w:tabs>
      <w:spacing w:line="180" w:lineRule="atLeast"/>
      <w:ind w:left="240" w:hanging="240"/>
    </w:pPr>
    <w:rPr>
      <w:sz w:val="13"/>
      <w:szCs w:val="20"/>
    </w:rPr>
  </w:style>
  <w:style w:type="character" w:styleId="FootnoteReference">
    <w:name w:val="footnote reference"/>
    <w:uiPriority w:val="99"/>
    <w:semiHidden/>
    <w:rsid w:val="00646E47"/>
    <w:rPr>
      <w:vertAlign w:val="superscript"/>
    </w:rPr>
  </w:style>
  <w:style w:type="paragraph" w:styleId="EndnoteText">
    <w:name w:val="endnote text"/>
    <w:basedOn w:val="Normal"/>
    <w:link w:val="EndnoteTextChar"/>
    <w:semiHidden/>
    <w:rsid w:val="00646E47"/>
    <w:rPr>
      <w:sz w:val="20"/>
      <w:szCs w:val="20"/>
    </w:rPr>
  </w:style>
  <w:style w:type="character" w:styleId="EndnoteReference">
    <w:name w:val="endnote reference"/>
    <w:semiHidden/>
    <w:rsid w:val="00646E47"/>
    <w:rPr>
      <w:vertAlign w:val="superscript"/>
    </w:rPr>
  </w:style>
  <w:style w:type="paragraph" w:customStyle="1" w:styleId="Bestandsnaam">
    <w:name w:val="Bestandsnaam"/>
    <w:basedOn w:val="Header"/>
    <w:rsid w:val="009627A5"/>
    <w:pPr>
      <w:tabs>
        <w:tab w:val="clear" w:pos="4536"/>
        <w:tab w:val="clear" w:pos="9072"/>
        <w:tab w:val="center" w:pos="4153"/>
        <w:tab w:val="right" w:pos="8306"/>
      </w:tabs>
      <w:spacing w:line="280" w:lineRule="exact"/>
    </w:pPr>
    <w:rPr>
      <w:rFonts w:ascii="Times New Roman" w:hAnsi="Times New Roman"/>
      <w:sz w:val="16"/>
      <w:szCs w:val="20"/>
      <w:lang w:eastAsia="en-US"/>
    </w:rPr>
  </w:style>
  <w:style w:type="paragraph" w:customStyle="1" w:styleId="Huisstijl-Adres">
    <w:name w:val="Huisstijl-Adres"/>
    <w:basedOn w:val="Normal"/>
    <w:rsid w:val="009627A5"/>
    <w:pPr>
      <w:tabs>
        <w:tab w:val="left" w:pos="192"/>
      </w:tabs>
      <w:adjustRightInd w:val="0"/>
      <w:spacing w:after="90" w:line="180" w:lineRule="exact"/>
    </w:pPr>
    <w:rPr>
      <w:rFonts w:cs="Verdana"/>
      <w:noProof/>
      <w:sz w:val="13"/>
      <w:szCs w:val="13"/>
    </w:rPr>
  </w:style>
  <w:style w:type="paragraph" w:customStyle="1" w:styleId="Huisstijl-Gegeven">
    <w:name w:val="Huisstijl-Gegeven"/>
    <w:basedOn w:val="Normal"/>
    <w:link w:val="Huisstijl-GegevenCharChar"/>
    <w:rsid w:val="009627A5"/>
    <w:pPr>
      <w:spacing w:after="92" w:line="180" w:lineRule="exact"/>
    </w:pPr>
    <w:rPr>
      <w:noProof/>
      <w:sz w:val="13"/>
    </w:rPr>
  </w:style>
  <w:style w:type="character" w:customStyle="1" w:styleId="Huisstijl-GegevenCharChar">
    <w:name w:val="Huisstijl-Gegeven Char Char"/>
    <w:link w:val="Huisstijl-Gegeven"/>
    <w:rsid w:val="009627A5"/>
    <w:rPr>
      <w:rFonts w:ascii="Verdana" w:hAnsi="Verdana"/>
      <w:noProof/>
      <w:sz w:val="13"/>
      <w:szCs w:val="24"/>
      <w:lang w:val="nl-NL" w:eastAsia="nl-NL" w:bidi="ar-SA"/>
    </w:rPr>
  </w:style>
  <w:style w:type="paragraph" w:customStyle="1" w:styleId="Huisstijl-KixCode">
    <w:name w:val="Huisstijl-KixCode"/>
    <w:basedOn w:val="Normal"/>
    <w:rsid w:val="009627A5"/>
    <w:pPr>
      <w:spacing w:before="60" w:line="240" w:lineRule="auto"/>
    </w:pPr>
    <w:rPr>
      <w:rFonts w:ascii="Kix Barcode" w:hAnsi="Kix Barcode"/>
      <w:b/>
      <w:bCs/>
      <w:smallCaps/>
      <w:noProof/>
      <w:sz w:val="24"/>
    </w:rPr>
  </w:style>
  <w:style w:type="paragraph" w:customStyle="1" w:styleId="Huisstijl-Kopje">
    <w:name w:val="Huisstijl-Kopje"/>
    <w:basedOn w:val="Huisstijl-Gegeven"/>
    <w:rsid w:val="009627A5"/>
    <w:pPr>
      <w:spacing w:after="0"/>
    </w:pPr>
    <w:rPr>
      <w:b/>
    </w:rPr>
  </w:style>
  <w:style w:type="paragraph" w:customStyle="1" w:styleId="Huisstijl-NAW">
    <w:name w:val="Huisstijl-NAW"/>
    <w:basedOn w:val="Normal"/>
    <w:rsid w:val="009627A5"/>
    <w:pPr>
      <w:adjustRightInd w:val="0"/>
    </w:pPr>
    <w:rPr>
      <w:rFonts w:cs="Verdana"/>
      <w:noProof/>
      <w:szCs w:val="18"/>
    </w:rPr>
  </w:style>
  <w:style w:type="paragraph" w:customStyle="1" w:styleId="Huisstijl-Retouradres">
    <w:name w:val="Huisstijl-Retouradres"/>
    <w:basedOn w:val="Normal"/>
    <w:rsid w:val="009627A5"/>
    <w:pPr>
      <w:spacing w:line="180" w:lineRule="exact"/>
    </w:pPr>
    <w:rPr>
      <w:noProof/>
      <w:sz w:val="13"/>
    </w:rPr>
  </w:style>
  <w:style w:type="paragraph" w:customStyle="1" w:styleId="Huisstijl-Voorwaarden">
    <w:name w:val="Huisstijl-Voorwaarden"/>
    <w:basedOn w:val="Normal"/>
    <w:rsid w:val="009627A5"/>
    <w:pPr>
      <w:spacing w:line="180" w:lineRule="exact"/>
    </w:pPr>
    <w:rPr>
      <w:i/>
      <w:noProof/>
      <w:sz w:val="13"/>
    </w:rPr>
  </w:style>
  <w:style w:type="paragraph" w:customStyle="1" w:styleId="Minuut">
    <w:name w:val="Minuut"/>
    <w:basedOn w:val="Normal"/>
    <w:rsid w:val="009627A5"/>
    <w:pPr>
      <w:spacing w:line="280" w:lineRule="exact"/>
    </w:pPr>
    <w:rPr>
      <w:rFonts w:ascii="Times New Roman" w:hAnsi="Times New Roman"/>
      <w:b/>
      <w:sz w:val="20"/>
      <w:szCs w:val="20"/>
      <w:lang w:eastAsia="en-US"/>
    </w:rPr>
  </w:style>
  <w:style w:type="numbering" w:customStyle="1" w:styleId="StyleBulleted">
    <w:name w:val="Style Bulleted"/>
    <w:basedOn w:val="NoList"/>
    <w:rsid w:val="009627A5"/>
    <w:pPr>
      <w:numPr>
        <w:numId w:val="5"/>
      </w:numPr>
    </w:pPr>
  </w:style>
  <w:style w:type="numbering" w:customStyle="1" w:styleId="StyleNumbered">
    <w:name w:val="Style Numbered"/>
    <w:basedOn w:val="NoList"/>
    <w:rsid w:val="009627A5"/>
    <w:pPr>
      <w:numPr>
        <w:numId w:val="6"/>
      </w:numPr>
    </w:pPr>
  </w:style>
  <w:style w:type="paragraph" w:styleId="DocumentMap">
    <w:name w:val="Document Map"/>
    <w:basedOn w:val="Normal"/>
    <w:semiHidden/>
    <w:rsid w:val="003E713E"/>
    <w:pPr>
      <w:shd w:val="clear" w:color="auto" w:fill="000080"/>
    </w:pPr>
    <w:rPr>
      <w:rFonts w:ascii="Tahoma" w:hAnsi="Tahoma" w:cs="Tahoma"/>
      <w:sz w:val="20"/>
      <w:szCs w:val="20"/>
    </w:rPr>
  </w:style>
  <w:style w:type="paragraph" w:customStyle="1" w:styleId="Table">
    <w:name w:val="Table"/>
    <w:basedOn w:val="Normal"/>
    <w:rsid w:val="00470830"/>
    <w:pPr>
      <w:spacing w:line="280" w:lineRule="atLeast"/>
    </w:pPr>
    <w:rPr>
      <w:rFonts w:ascii="Times New Roman" w:hAnsi="Times New Roman"/>
      <w:sz w:val="22"/>
      <w:szCs w:val="20"/>
      <w:lang w:val="fr-FR" w:eastAsia="en-US" w:bidi="he-IL"/>
    </w:rPr>
  </w:style>
  <w:style w:type="paragraph" w:styleId="Caption">
    <w:name w:val="caption"/>
    <w:basedOn w:val="Normal"/>
    <w:next w:val="Normal"/>
    <w:qFormat/>
    <w:rsid w:val="00646E47"/>
    <w:rPr>
      <w:b/>
      <w:bCs/>
      <w:szCs w:val="20"/>
    </w:rPr>
  </w:style>
  <w:style w:type="paragraph" w:customStyle="1" w:styleId="Huisstijl-Adres2">
    <w:name w:val="Huisstijl-Adres2"/>
    <w:basedOn w:val="Huisstijl-Adres"/>
    <w:rsid w:val="00646E47"/>
    <w:pPr>
      <w:spacing w:after="0"/>
    </w:pPr>
  </w:style>
  <w:style w:type="paragraph" w:styleId="BodyText">
    <w:name w:val="Body Text"/>
    <w:basedOn w:val="Normal"/>
    <w:rsid w:val="00B56D45"/>
    <w:pPr>
      <w:spacing w:after="120"/>
    </w:pPr>
  </w:style>
  <w:style w:type="character" w:customStyle="1" w:styleId="SubtitleChar">
    <w:name w:val="Subtitle Char"/>
    <w:link w:val="Subtitle"/>
    <w:rsid w:val="008517DE"/>
    <w:rPr>
      <w:rFonts w:ascii="Verdana" w:hAnsi="Verdana"/>
      <w:sz w:val="24"/>
      <w:szCs w:val="24"/>
      <w:lang w:val="nl-NL" w:eastAsia="nl-NL" w:bidi="ar-SA"/>
    </w:rPr>
  </w:style>
  <w:style w:type="character" w:styleId="PageNumber">
    <w:name w:val="page number"/>
    <w:basedOn w:val="DefaultParagraphFont"/>
    <w:rsid w:val="009E1B8B"/>
  </w:style>
  <w:style w:type="character" w:styleId="CommentReference">
    <w:name w:val="annotation reference"/>
    <w:semiHidden/>
    <w:rsid w:val="008777AA"/>
    <w:rPr>
      <w:sz w:val="16"/>
      <w:szCs w:val="16"/>
    </w:rPr>
  </w:style>
  <w:style w:type="paragraph" w:styleId="CommentText">
    <w:name w:val="annotation text"/>
    <w:basedOn w:val="Normal"/>
    <w:link w:val="CommentTextChar"/>
    <w:uiPriority w:val="99"/>
    <w:semiHidden/>
    <w:rsid w:val="008777AA"/>
    <w:rPr>
      <w:sz w:val="20"/>
      <w:szCs w:val="20"/>
    </w:rPr>
  </w:style>
  <w:style w:type="paragraph" w:styleId="BalloonText">
    <w:name w:val="Balloon Text"/>
    <w:basedOn w:val="Normal"/>
    <w:semiHidden/>
    <w:rsid w:val="008777AA"/>
    <w:rPr>
      <w:rFonts w:ascii="Tahoma" w:hAnsi="Tahoma" w:cs="Tahoma"/>
      <w:sz w:val="16"/>
      <w:szCs w:val="16"/>
    </w:rPr>
  </w:style>
  <w:style w:type="character" w:customStyle="1" w:styleId="FootnoteTextChar">
    <w:name w:val="Footnote Text Char"/>
    <w:link w:val="FootnoteText"/>
    <w:uiPriority w:val="99"/>
    <w:semiHidden/>
    <w:rsid w:val="005150FC"/>
    <w:rPr>
      <w:rFonts w:ascii="Verdana" w:hAnsi="Verdana"/>
      <w:sz w:val="13"/>
    </w:rPr>
  </w:style>
  <w:style w:type="paragraph" w:styleId="PlainText">
    <w:name w:val="Plain Text"/>
    <w:basedOn w:val="Normal"/>
    <w:link w:val="PlainTextChar"/>
    <w:uiPriority w:val="99"/>
    <w:unhideWhenUsed/>
    <w:rsid w:val="00033E8D"/>
    <w:pPr>
      <w:spacing w:line="240" w:lineRule="auto"/>
    </w:pPr>
    <w:rPr>
      <w:rFonts w:ascii="Calibri" w:eastAsia="Calibri" w:hAnsi="Calibri"/>
      <w:sz w:val="22"/>
      <w:szCs w:val="21"/>
      <w:lang w:eastAsia="en-US"/>
    </w:rPr>
  </w:style>
  <w:style w:type="character" w:customStyle="1" w:styleId="PlainTextChar">
    <w:name w:val="Plain Text Char"/>
    <w:link w:val="PlainText"/>
    <w:uiPriority w:val="99"/>
    <w:rsid w:val="00033E8D"/>
    <w:rPr>
      <w:rFonts w:ascii="Calibri" w:eastAsia="Calibri" w:hAnsi="Calibri"/>
      <w:sz w:val="22"/>
      <w:szCs w:val="21"/>
      <w:lang w:eastAsia="en-US"/>
    </w:rPr>
  </w:style>
  <w:style w:type="character" w:customStyle="1" w:styleId="Heading2Char">
    <w:name w:val="Heading 2 Char"/>
    <w:link w:val="Heading2"/>
    <w:rsid w:val="005749A5"/>
    <w:rPr>
      <w:rFonts w:ascii="Verdana" w:hAnsi="Verdana" w:cs="Arial"/>
      <w:b/>
      <w:iCs/>
      <w:kern w:val="32"/>
      <w:sz w:val="18"/>
      <w:szCs w:val="28"/>
    </w:rPr>
  </w:style>
  <w:style w:type="paragraph" w:styleId="CommentSubject">
    <w:name w:val="annotation subject"/>
    <w:basedOn w:val="CommentText"/>
    <w:next w:val="CommentText"/>
    <w:link w:val="CommentSubjectChar"/>
    <w:rsid w:val="00EE0CAE"/>
    <w:rPr>
      <w:b/>
      <w:bCs/>
    </w:rPr>
  </w:style>
  <w:style w:type="character" w:customStyle="1" w:styleId="CommentTextChar">
    <w:name w:val="Comment Text Char"/>
    <w:link w:val="CommentText"/>
    <w:uiPriority w:val="99"/>
    <w:semiHidden/>
    <w:rsid w:val="00EE0CAE"/>
    <w:rPr>
      <w:rFonts w:ascii="Verdana" w:hAnsi="Verdana"/>
    </w:rPr>
  </w:style>
  <w:style w:type="character" w:customStyle="1" w:styleId="CommentSubjectChar">
    <w:name w:val="Comment Subject Char"/>
    <w:link w:val="CommentSubject"/>
    <w:rsid w:val="00EE0CAE"/>
    <w:rPr>
      <w:rFonts w:ascii="Verdana" w:hAnsi="Verdana"/>
      <w:b/>
      <w:bCs/>
    </w:rPr>
  </w:style>
  <w:style w:type="paragraph" w:styleId="Revision">
    <w:name w:val="Revision"/>
    <w:hidden/>
    <w:uiPriority w:val="99"/>
    <w:semiHidden/>
    <w:rsid w:val="008A646F"/>
    <w:rPr>
      <w:rFonts w:ascii="Verdana" w:hAnsi="Verdana"/>
      <w:sz w:val="18"/>
      <w:szCs w:val="24"/>
    </w:rPr>
  </w:style>
  <w:style w:type="paragraph" w:styleId="ListParagraph">
    <w:name w:val="List Paragraph"/>
    <w:aliases w:val="Dot pt,F5 List Paragraph,List Paragraph1,No Spacing1,List Paragraph Char Char Char,Indicator Text,Numbered Para 1,Bullet 1,Bullet Points,Párrafo de lista,MAIN CONTENT,Recommendation,List Paragraph2,Normal numbere,Colorful List - Accent 11"/>
    <w:basedOn w:val="Normal"/>
    <w:link w:val="ListParagraphChar"/>
    <w:uiPriority w:val="34"/>
    <w:qFormat/>
    <w:rsid w:val="00693C3B"/>
    <w:pPr>
      <w:ind w:left="720"/>
    </w:pPr>
  </w:style>
  <w:style w:type="paragraph" w:styleId="TOCHeading">
    <w:name w:val="TOC Heading"/>
    <w:basedOn w:val="Heading1"/>
    <w:next w:val="Normal"/>
    <w:uiPriority w:val="39"/>
    <w:unhideWhenUsed/>
    <w:qFormat/>
    <w:rsid w:val="0093015A"/>
    <w:pPr>
      <w:keepNext/>
      <w:keepLines/>
      <w:pageBreakBefore w:val="0"/>
      <w:widowControl/>
      <w:spacing w:before="240" w:after="0" w:line="259" w:lineRule="auto"/>
      <w:contextualSpacing w:val="0"/>
      <w:outlineLvl w:val="9"/>
    </w:pPr>
    <w:rPr>
      <w:rFonts w:asciiTheme="majorHAnsi" w:eastAsiaTheme="majorEastAsia" w:hAnsiTheme="majorHAnsi" w:cstheme="majorBidi"/>
      <w:bCs w:val="0"/>
      <w:color w:val="2E74B5" w:themeColor="accent1" w:themeShade="BF"/>
      <w:kern w:val="0"/>
      <w:sz w:val="32"/>
      <w:szCs w:val="32"/>
      <w:lang w:val="en-US" w:eastAsia="en-US"/>
    </w:rPr>
  </w:style>
  <w:style w:type="character" w:customStyle="1" w:styleId="ListParagraphChar">
    <w:name w:val="List Paragraph Char"/>
    <w:aliases w:val="Dot pt Char,F5 List Paragraph Char,List Paragraph1 Char,No Spacing1 Char,List Paragraph Char Char Char Char,Indicator Text Char,Numbered Para 1 Char,Bullet 1 Char,Bullet Points Char,Párrafo de lista Char,MAIN CONTENT Char"/>
    <w:basedOn w:val="DefaultParagraphFont"/>
    <w:link w:val="ListParagraph"/>
    <w:uiPriority w:val="34"/>
    <w:locked/>
    <w:rsid w:val="00C05FF0"/>
    <w:rPr>
      <w:rFonts w:ascii="Verdana" w:hAnsi="Verdana"/>
      <w:sz w:val="18"/>
      <w:szCs w:val="24"/>
    </w:rPr>
  </w:style>
  <w:style w:type="character" w:customStyle="1" w:styleId="EndnoteTextChar">
    <w:name w:val="Endnote Text Char"/>
    <w:basedOn w:val="DefaultParagraphFont"/>
    <w:link w:val="EndnoteText"/>
    <w:semiHidden/>
    <w:rsid w:val="004E5A67"/>
    <w:rPr>
      <w:rFonts w:ascii="Verdana" w:hAnsi="Verdana"/>
    </w:rPr>
  </w:style>
  <w:style w:type="paragraph" w:customStyle="1" w:styleId="Default">
    <w:name w:val="Default"/>
    <w:rsid w:val="005E6D29"/>
    <w:pPr>
      <w:autoSpaceDE w:val="0"/>
      <w:autoSpaceDN w:val="0"/>
      <w:adjustRightInd w:val="0"/>
    </w:pPr>
    <w:rPr>
      <w:rFonts w:ascii="Verdana" w:hAnsi="Verdana" w:cs="Verdana"/>
      <w:color w:val="000000"/>
      <w:sz w:val="24"/>
      <w:szCs w:val="24"/>
    </w:rPr>
  </w:style>
  <w:style w:type="paragraph" w:customStyle="1" w:styleId="xmsonormal">
    <w:name w:val="x_msonormal"/>
    <w:basedOn w:val="Normal"/>
    <w:rsid w:val="00A00BA9"/>
    <w:pPr>
      <w:spacing w:line="240" w:lineRule="auto"/>
    </w:pPr>
    <w:rPr>
      <w:rFonts w:ascii="Calibri" w:eastAsiaTheme="minorHAnsi" w:hAnsi="Calibri" w:cs="Calibri"/>
      <w:sz w:val="22"/>
      <w:szCs w:val="22"/>
    </w:rPr>
  </w:style>
  <w:style w:type="character" w:customStyle="1" w:styleId="cf01">
    <w:name w:val="cf01"/>
    <w:basedOn w:val="DefaultParagraphFont"/>
    <w:rsid w:val="00FB375B"/>
    <w:rPr>
      <w:rFonts w:ascii="Segoe UI" w:hAnsi="Segoe UI" w:cs="Segoe UI" w:hint="default"/>
      <w:sz w:val="18"/>
      <w:szCs w:val="18"/>
    </w:rPr>
  </w:style>
  <w:style w:type="character" w:styleId="UnresolvedMention">
    <w:name w:val="Unresolved Mention"/>
    <w:basedOn w:val="DefaultParagraphFont"/>
    <w:uiPriority w:val="99"/>
    <w:semiHidden/>
    <w:unhideWhenUsed/>
    <w:rsid w:val="00482F05"/>
    <w:rPr>
      <w:color w:val="605E5C"/>
      <w:shd w:val="clear" w:color="auto" w:fill="E1DFDD"/>
    </w:rPr>
  </w:style>
  <w:style w:type="character" w:styleId="Strong">
    <w:name w:val="Strong"/>
    <w:basedOn w:val="DefaultParagraphFont"/>
    <w:uiPriority w:val="22"/>
    <w:qFormat/>
    <w:rsid w:val="00261AD9"/>
    <w:rPr>
      <w:b/>
      <w:bCs/>
    </w:rPr>
  </w:style>
  <w:style w:type="character" w:customStyle="1" w:styleId="normaltextrun">
    <w:name w:val="normaltextrun"/>
    <w:basedOn w:val="DefaultParagraphFont"/>
    <w:rsid w:val="006E7B80"/>
  </w:style>
  <w:style w:type="paragraph" w:customStyle="1" w:styleId="paragraph">
    <w:name w:val="paragraph"/>
    <w:basedOn w:val="Normal"/>
    <w:rsid w:val="006E7B80"/>
    <w:pPr>
      <w:spacing w:before="100" w:beforeAutospacing="1" w:after="100" w:afterAutospacing="1" w:line="240" w:lineRule="auto"/>
    </w:pPr>
    <w:rPr>
      <w:rFonts w:ascii="Times New Roman" w:hAnsi="Times New Roman"/>
      <w:sz w:val="24"/>
    </w:rPr>
  </w:style>
  <w:style w:type="character" w:customStyle="1" w:styleId="eop">
    <w:name w:val="eop"/>
    <w:basedOn w:val="DefaultParagraphFont"/>
    <w:rsid w:val="006E7B80"/>
  </w:style>
  <w:style w:type="character" w:customStyle="1" w:styleId="spellingerror">
    <w:name w:val="spellingerror"/>
    <w:basedOn w:val="DefaultParagraphFont"/>
    <w:rsid w:val="00923553"/>
  </w:style>
  <w:style w:type="table" w:styleId="PlainTable2">
    <w:name w:val="Plain Table 2"/>
    <w:basedOn w:val="TableNormal"/>
    <w:uiPriority w:val="42"/>
    <w:rsid w:val="0092355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pf0">
    <w:name w:val="pf0"/>
    <w:basedOn w:val="Normal"/>
    <w:rsid w:val="00460A08"/>
    <w:pPr>
      <w:spacing w:before="100" w:beforeAutospacing="1" w:after="100" w:afterAutospacing="1" w:line="240" w:lineRule="auto"/>
    </w:pPr>
    <w:rPr>
      <w:rFonts w:ascii="Times New Roman" w:hAnsi="Times New Roman"/>
      <w:sz w:val="24"/>
    </w:rPr>
  </w:style>
  <w:style w:type="character" w:styleId="FollowedHyperlink">
    <w:name w:val="FollowedHyperlink"/>
    <w:basedOn w:val="DefaultParagraphFont"/>
    <w:rsid w:val="00366930"/>
    <w:rPr>
      <w:color w:val="954F72" w:themeColor="followedHyperlink"/>
      <w:u w:val="single"/>
    </w:rPr>
  </w:style>
  <w:style w:type="character" w:customStyle="1" w:styleId="line-clamp-1">
    <w:name w:val="line-clamp-1"/>
    <w:basedOn w:val="DefaultParagraphFont"/>
    <w:rsid w:val="004333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8052">
      <w:bodyDiv w:val="1"/>
      <w:marLeft w:val="0"/>
      <w:marRight w:val="0"/>
      <w:marTop w:val="0"/>
      <w:marBottom w:val="0"/>
      <w:divBdr>
        <w:top w:val="none" w:sz="0" w:space="0" w:color="auto"/>
        <w:left w:val="none" w:sz="0" w:space="0" w:color="auto"/>
        <w:bottom w:val="none" w:sz="0" w:space="0" w:color="auto"/>
        <w:right w:val="none" w:sz="0" w:space="0" w:color="auto"/>
      </w:divBdr>
    </w:div>
    <w:div w:id="75789141">
      <w:bodyDiv w:val="1"/>
      <w:marLeft w:val="0"/>
      <w:marRight w:val="0"/>
      <w:marTop w:val="0"/>
      <w:marBottom w:val="0"/>
      <w:divBdr>
        <w:top w:val="none" w:sz="0" w:space="0" w:color="auto"/>
        <w:left w:val="none" w:sz="0" w:space="0" w:color="auto"/>
        <w:bottom w:val="none" w:sz="0" w:space="0" w:color="auto"/>
        <w:right w:val="none" w:sz="0" w:space="0" w:color="auto"/>
      </w:divBdr>
    </w:div>
    <w:div w:id="89396246">
      <w:bodyDiv w:val="1"/>
      <w:marLeft w:val="0"/>
      <w:marRight w:val="0"/>
      <w:marTop w:val="0"/>
      <w:marBottom w:val="0"/>
      <w:divBdr>
        <w:top w:val="none" w:sz="0" w:space="0" w:color="auto"/>
        <w:left w:val="none" w:sz="0" w:space="0" w:color="auto"/>
        <w:bottom w:val="none" w:sz="0" w:space="0" w:color="auto"/>
        <w:right w:val="none" w:sz="0" w:space="0" w:color="auto"/>
      </w:divBdr>
    </w:div>
    <w:div w:id="174882365">
      <w:bodyDiv w:val="1"/>
      <w:marLeft w:val="0"/>
      <w:marRight w:val="0"/>
      <w:marTop w:val="0"/>
      <w:marBottom w:val="0"/>
      <w:divBdr>
        <w:top w:val="none" w:sz="0" w:space="0" w:color="auto"/>
        <w:left w:val="none" w:sz="0" w:space="0" w:color="auto"/>
        <w:bottom w:val="none" w:sz="0" w:space="0" w:color="auto"/>
        <w:right w:val="none" w:sz="0" w:space="0" w:color="auto"/>
      </w:divBdr>
    </w:div>
    <w:div w:id="211619737">
      <w:bodyDiv w:val="1"/>
      <w:marLeft w:val="0"/>
      <w:marRight w:val="0"/>
      <w:marTop w:val="0"/>
      <w:marBottom w:val="0"/>
      <w:divBdr>
        <w:top w:val="none" w:sz="0" w:space="0" w:color="auto"/>
        <w:left w:val="none" w:sz="0" w:space="0" w:color="auto"/>
        <w:bottom w:val="none" w:sz="0" w:space="0" w:color="auto"/>
        <w:right w:val="none" w:sz="0" w:space="0" w:color="auto"/>
      </w:divBdr>
    </w:div>
    <w:div w:id="390464610">
      <w:bodyDiv w:val="1"/>
      <w:marLeft w:val="0"/>
      <w:marRight w:val="0"/>
      <w:marTop w:val="0"/>
      <w:marBottom w:val="0"/>
      <w:divBdr>
        <w:top w:val="none" w:sz="0" w:space="0" w:color="auto"/>
        <w:left w:val="none" w:sz="0" w:space="0" w:color="auto"/>
        <w:bottom w:val="none" w:sz="0" w:space="0" w:color="auto"/>
        <w:right w:val="none" w:sz="0" w:space="0" w:color="auto"/>
      </w:divBdr>
    </w:div>
    <w:div w:id="514418116">
      <w:bodyDiv w:val="1"/>
      <w:marLeft w:val="0"/>
      <w:marRight w:val="0"/>
      <w:marTop w:val="0"/>
      <w:marBottom w:val="0"/>
      <w:divBdr>
        <w:top w:val="none" w:sz="0" w:space="0" w:color="auto"/>
        <w:left w:val="none" w:sz="0" w:space="0" w:color="auto"/>
        <w:bottom w:val="none" w:sz="0" w:space="0" w:color="auto"/>
        <w:right w:val="none" w:sz="0" w:space="0" w:color="auto"/>
      </w:divBdr>
      <w:divsChild>
        <w:div w:id="1338772541">
          <w:marLeft w:val="0"/>
          <w:marRight w:val="0"/>
          <w:marTop w:val="0"/>
          <w:marBottom w:val="0"/>
          <w:divBdr>
            <w:top w:val="none" w:sz="0" w:space="0" w:color="auto"/>
            <w:left w:val="none" w:sz="0" w:space="0" w:color="auto"/>
            <w:bottom w:val="none" w:sz="0" w:space="0" w:color="auto"/>
            <w:right w:val="none" w:sz="0" w:space="0" w:color="auto"/>
          </w:divBdr>
          <w:divsChild>
            <w:div w:id="1635256463">
              <w:marLeft w:val="0"/>
              <w:marRight w:val="0"/>
              <w:marTop w:val="0"/>
              <w:marBottom w:val="0"/>
              <w:divBdr>
                <w:top w:val="none" w:sz="0" w:space="0" w:color="auto"/>
                <w:left w:val="none" w:sz="0" w:space="0" w:color="auto"/>
                <w:bottom w:val="none" w:sz="0" w:space="0" w:color="auto"/>
                <w:right w:val="none" w:sz="0" w:space="0" w:color="auto"/>
              </w:divBdr>
              <w:divsChild>
                <w:div w:id="1782603038">
                  <w:marLeft w:val="0"/>
                  <w:marRight w:val="0"/>
                  <w:marTop w:val="0"/>
                  <w:marBottom w:val="0"/>
                  <w:divBdr>
                    <w:top w:val="none" w:sz="0" w:space="0" w:color="auto"/>
                    <w:left w:val="none" w:sz="0" w:space="0" w:color="auto"/>
                    <w:bottom w:val="none" w:sz="0" w:space="0" w:color="auto"/>
                    <w:right w:val="none" w:sz="0" w:space="0" w:color="auto"/>
                  </w:divBdr>
                  <w:divsChild>
                    <w:div w:id="2140297729">
                      <w:marLeft w:val="0"/>
                      <w:marRight w:val="0"/>
                      <w:marTop w:val="0"/>
                      <w:marBottom w:val="0"/>
                      <w:divBdr>
                        <w:top w:val="none" w:sz="0" w:space="0" w:color="auto"/>
                        <w:left w:val="none" w:sz="0" w:space="0" w:color="auto"/>
                        <w:bottom w:val="none" w:sz="0" w:space="0" w:color="auto"/>
                        <w:right w:val="none" w:sz="0" w:space="0" w:color="auto"/>
                      </w:divBdr>
                      <w:divsChild>
                        <w:div w:id="682589243">
                          <w:marLeft w:val="0"/>
                          <w:marRight w:val="0"/>
                          <w:marTop w:val="0"/>
                          <w:marBottom w:val="0"/>
                          <w:divBdr>
                            <w:top w:val="none" w:sz="0" w:space="0" w:color="auto"/>
                            <w:left w:val="none" w:sz="0" w:space="0" w:color="auto"/>
                            <w:bottom w:val="none" w:sz="0" w:space="0" w:color="auto"/>
                            <w:right w:val="none" w:sz="0" w:space="0" w:color="auto"/>
                          </w:divBdr>
                          <w:divsChild>
                            <w:div w:id="15199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4215485">
      <w:bodyDiv w:val="1"/>
      <w:marLeft w:val="0"/>
      <w:marRight w:val="0"/>
      <w:marTop w:val="0"/>
      <w:marBottom w:val="0"/>
      <w:divBdr>
        <w:top w:val="none" w:sz="0" w:space="0" w:color="auto"/>
        <w:left w:val="none" w:sz="0" w:space="0" w:color="auto"/>
        <w:bottom w:val="none" w:sz="0" w:space="0" w:color="auto"/>
        <w:right w:val="none" w:sz="0" w:space="0" w:color="auto"/>
      </w:divBdr>
    </w:div>
    <w:div w:id="729421627">
      <w:bodyDiv w:val="1"/>
      <w:marLeft w:val="0"/>
      <w:marRight w:val="0"/>
      <w:marTop w:val="0"/>
      <w:marBottom w:val="0"/>
      <w:divBdr>
        <w:top w:val="none" w:sz="0" w:space="0" w:color="auto"/>
        <w:left w:val="none" w:sz="0" w:space="0" w:color="auto"/>
        <w:bottom w:val="none" w:sz="0" w:space="0" w:color="auto"/>
        <w:right w:val="none" w:sz="0" w:space="0" w:color="auto"/>
      </w:divBdr>
    </w:div>
    <w:div w:id="814220816">
      <w:bodyDiv w:val="1"/>
      <w:marLeft w:val="0"/>
      <w:marRight w:val="0"/>
      <w:marTop w:val="0"/>
      <w:marBottom w:val="0"/>
      <w:divBdr>
        <w:top w:val="none" w:sz="0" w:space="0" w:color="auto"/>
        <w:left w:val="none" w:sz="0" w:space="0" w:color="auto"/>
        <w:bottom w:val="none" w:sz="0" w:space="0" w:color="auto"/>
        <w:right w:val="none" w:sz="0" w:space="0" w:color="auto"/>
      </w:divBdr>
      <w:divsChild>
        <w:div w:id="2083140823">
          <w:marLeft w:val="1155"/>
          <w:marRight w:val="0"/>
          <w:marTop w:val="0"/>
          <w:marBottom w:val="0"/>
          <w:divBdr>
            <w:top w:val="none" w:sz="0" w:space="0" w:color="auto"/>
            <w:left w:val="none" w:sz="0" w:space="0" w:color="auto"/>
            <w:bottom w:val="none" w:sz="0" w:space="0" w:color="auto"/>
            <w:right w:val="none" w:sz="0" w:space="0" w:color="auto"/>
          </w:divBdr>
        </w:div>
        <w:div w:id="1908419422">
          <w:marLeft w:val="1155"/>
          <w:marRight w:val="0"/>
          <w:marTop w:val="0"/>
          <w:marBottom w:val="0"/>
          <w:divBdr>
            <w:top w:val="none" w:sz="0" w:space="0" w:color="auto"/>
            <w:left w:val="none" w:sz="0" w:space="0" w:color="auto"/>
            <w:bottom w:val="none" w:sz="0" w:space="0" w:color="auto"/>
            <w:right w:val="none" w:sz="0" w:space="0" w:color="auto"/>
          </w:divBdr>
          <w:divsChild>
            <w:div w:id="1844586462">
              <w:marLeft w:val="0"/>
              <w:marRight w:val="0"/>
              <w:marTop w:val="0"/>
              <w:marBottom w:val="0"/>
              <w:divBdr>
                <w:top w:val="none" w:sz="0" w:space="0" w:color="auto"/>
                <w:left w:val="none" w:sz="0" w:space="0" w:color="auto"/>
                <w:bottom w:val="none" w:sz="0" w:space="0" w:color="auto"/>
                <w:right w:val="none" w:sz="0" w:space="0" w:color="auto"/>
              </w:divBdr>
              <w:divsChild>
                <w:div w:id="1753088458">
                  <w:marLeft w:val="0"/>
                  <w:marRight w:val="0"/>
                  <w:marTop w:val="0"/>
                  <w:marBottom w:val="0"/>
                  <w:divBdr>
                    <w:top w:val="none" w:sz="0" w:space="0" w:color="auto"/>
                    <w:left w:val="none" w:sz="0" w:space="0" w:color="auto"/>
                    <w:bottom w:val="none" w:sz="0" w:space="0" w:color="auto"/>
                    <w:right w:val="none" w:sz="0" w:space="0" w:color="auto"/>
                  </w:divBdr>
                  <w:divsChild>
                    <w:div w:id="685058677">
                      <w:marLeft w:val="0"/>
                      <w:marRight w:val="0"/>
                      <w:marTop w:val="0"/>
                      <w:marBottom w:val="0"/>
                      <w:divBdr>
                        <w:top w:val="none" w:sz="0" w:space="0" w:color="auto"/>
                        <w:left w:val="none" w:sz="0" w:space="0" w:color="auto"/>
                        <w:bottom w:val="none" w:sz="0" w:space="0" w:color="auto"/>
                        <w:right w:val="none" w:sz="0" w:space="0" w:color="auto"/>
                      </w:divBdr>
                    </w:div>
                  </w:divsChild>
                </w:div>
                <w:div w:id="1724333652">
                  <w:marLeft w:val="0"/>
                  <w:marRight w:val="0"/>
                  <w:marTop w:val="0"/>
                  <w:marBottom w:val="0"/>
                  <w:divBdr>
                    <w:top w:val="none" w:sz="0" w:space="0" w:color="auto"/>
                    <w:left w:val="none" w:sz="0" w:space="0" w:color="auto"/>
                    <w:bottom w:val="none" w:sz="0" w:space="0" w:color="auto"/>
                    <w:right w:val="none" w:sz="0" w:space="0" w:color="auto"/>
                  </w:divBdr>
                  <w:divsChild>
                    <w:div w:id="497573100">
                      <w:marLeft w:val="0"/>
                      <w:marRight w:val="0"/>
                      <w:marTop w:val="0"/>
                      <w:marBottom w:val="0"/>
                      <w:divBdr>
                        <w:top w:val="none" w:sz="0" w:space="0" w:color="auto"/>
                        <w:left w:val="none" w:sz="0" w:space="0" w:color="auto"/>
                        <w:bottom w:val="none" w:sz="0" w:space="0" w:color="auto"/>
                        <w:right w:val="none" w:sz="0" w:space="0" w:color="auto"/>
                      </w:divBdr>
                    </w:div>
                  </w:divsChild>
                </w:div>
                <w:div w:id="670138266">
                  <w:marLeft w:val="0"/>
                  <w:marRight w:val="0"/>
                  <w:marTop w:val="0"/>
                  <w:marBottom w:val="0"/>
                  <w:divBdr>
                    <w:top w:val="none" w:sz="0" w:space="0" w:color="auto"/>
                    <w:left w:val="none" w:sz="0" w:space="0" w:color="auto"/>
                    <w:bottom w:val="none" w:sz="0" w:space="0" w:color="auto"/>
                    <w:right w:val="none" w:sz="0" w:space="0" w:color="auto"/>
                  </w:divBdr>
                  <w:divsChild>
                    <w:div w:id="749817012">
                      <w:marLeft w:val="0"/>
                      <w:marRight w:val="0"/>
                      <w:marTop w:val="0"/>
                      <w:marBottom w:val="0"/>
                      <w:divBdr>
                        <w:top w:val="none" w:sz="0" w:space="0" w:color="auto"/>
                        <w:left w:val="none" w:sz="0" w:space="0" w:color="auto"/>
                        <w:bottom w:val="none" w:sz="0" w:space="0" w:color="auto"/>
                        <w:right w:val="none" w:sz="0" w:space="0" w:color="auto"/>
                      </w:divBdr>
                    </w:div>
                  </w:divsChild>
                </w:div>
                <w:div w:id="1730566843">
                  <w:marLeft w:val="0"/>
                  <w:marRight w:val="0"/>
                  <w:marTop w:val="0"/>
                  <w:marBottom w:val="0"/>
                  <w:divBdr>
                    <w:top w:val="none" w:sz="0" w:space="0" w:color="auto"/>
                    <w:left w:val="none" w:sz="0" w:space="0" w:color="auto"/>
                    <w:bottom w:val="none" w:sz="0" w:space="0" w:color="auto"/>
                    <w:right w:val="none" w:sz="0" w:space="0" w:color="auto"/>
                  </w:divBdr>
                  <w:divsChild>
                    <w:div w:id="2015254246">
                      <w:marLeft w:val="0"/>
                      <w:marRight w:val="0"/>
                      <w:marTop w:val="0"/>
                      <w:marBottom w:val="0"/>
                      <w:divBdr>
                        <w:top w:val="none" w:sz="0" w:space="0" w:color="auto"/>
                        <w:left w:val="none" w:sz="0" w:space="0" w:color="auto"/>
                        <w:bottom w:val="none" w:sz="0" w:space="0" w:color="auto"/>
                        <w:right w:val="none" w:sz="0" w:space="0" w:color="auto"/>
                      </w:divBdr>
                    </w:div>
                  </w:divsChild>
                </w:div>
                <w:div w:id="1488087463">
                  <w:marLeft w:val="0"/>
                  <w:marRight w:val="0"/>
                  <w:marTop w:val="0"/>
                  <w:marBottom w:val="0"/>
                  <w:divBdr>
                    <w:top w:val="none" w:sz="0" w:space="0" w:color="auto"/>
                    <w:left w:val="none" w:sz="0" w:space="0" w:color="auto"/>
                    <w:bottom w:val="none" w:sz="0" w:space="0" w:color="auto"/>
                    <w:right w:val="none" w:sz="0" w:space="0" w:color="auto"/>
                  </w:divBdr>
                  <w:divsChild>
                    <w:div w:id="1601254176">
                      <w:marLeft w:val="0"/>
                      <w:marRight w:val="0"/>
                      <w:marTop w:val="0"/>
                      <w:marBottom w:val="0"/>
                      <w:divBdr>
                        <w:top w:val="none" w:sz="0" w:space="0" w:color="auto"/>
                        <w:left w:val="none" w:sz="0" w:space="0" w:color="auto"/>
                        <w:bottom w:val="none" w:sz="0" w:space="0" w:color="auto"/>
                        <w:right w:val="none" w:sz="0" w:space="0" w:color="auto"/>
                      </w:divBdr>
                    </w:div>
                  </w:divsChild>
                </w:div>
                <w:div w:id="1778601791">
                  <w:marLeft w:val="0"/>
                  <w:marRight w:val="0"/>
                  <w:marTop w:val="0"/>
                  <w:marBottom w:val="0"/>
                  <w:divBdr>
                    <w:top w:val="none" w:sz="0" w:space="0" w:color="auto"/>
                    <w:left w:val="none" w:sz="0" w:space="0" w:color="auto"/>
                    <w:bottom w:val="none" w:sz="0" w:space="0" w:color="auto"/>
                    <w:right w:val="none" w:sz="0" w:space="0" w:color="auto"/>
                  </w:divBdr>
                  <w:divsChild>
                    <w:div w:id="1538353719">
                      <w:marLeft w:val="0"/>
                      <w:marRight w:val="0"/>
                      <w:marTop w:val="0"/>
                      <w:marBottom w:val="0"/>
                      <w:divBdr>
                        <w:top w:val="none" w:sz="0" w:space="0" w:color="auto"/>
                        <w:left w:val="none" w:sz="0" w:space="0" w:color="auto"/>
                        <w:bottom w:val="none" w:sz="0" w:space="0" w:color="auto"/>
                        <w:right w:val="none" w:sz="0" w:space="0" w:color="auto"/>
                      </w:divBdr>
                    </w:div>
                  </w:divsChild>
                </w:div>
                <w:div w:id="1657343991">
                  <w:marLeft w:val="0"/>
                  <w:marRight w:val="0"/>
                  <w:marTop w:val="0"/>
                  <w:marBottom w:val="0"/>
                  <w:divBdr>
                    <w:top w:val="none" w:sz="0" w:space="0" w:color="auto"/>
                    <w:left w:val="none" w:sz="0" w:space="0" w:color="auto"/>
                    <w:bottom w:val="none" w:sz="0" w:space="0" w:color="auto"/>
                    <w:right w:val="none" w:sz="0" w:space="0" w:color="auto"/>
                  </w:divBdr>
                  <w:divsChild>
                    <w:div w:id="1430194906">
                      <w:marLeft w:val="0"/>
                      <w:marRight w:val="0"/>
                      <w:marTop w:val="0"/>
                      <w:marBottom w:val="0"/>
                      <w:divBdr>
                        <w:top w:val="none" w:sz="0" w:space="0" w:color="auto"/>
                        <w:left w:val="none" w:sz="0" w:space="0" w:color="auto"/>
                        <w:bottom w:val="none" w:sz="0" w:space="0" w:color="auto"/>
                        <w:right w:val="none" w:sz="0" w:space="0" w:color="auto"/>
                      </w:divBdr>
                    </w:div>
                  </w:divsChild>
                </w:div>
                <w:div w:id="466363581">
                  <w:marLeft w:val="0"/>
                  <w:marRight w:val="0"/>
                  <w:marTop w:val="0"/>
                  <w:marBottom w:val="0"/>
                  <w:divBdr>
                    <w:top w:val="none" w:sz="0" w:space="0" w:color="auto"/>
                    <w:left w:val="none" w:sz="0" w:space="0" w:color="auto"/>
                    <w:bottom w:val="none" w:sz="0" w:space="0" w:color="auto"/>
                    <w:right w:val="none" w:sz="0" w:space="0" w:color="auto"/>
                  </w:divBdr>
                  <w:divsChild>
                    <w:div w:id="2033678952">
                      <w:marLeft w:val="0"/>
                      <w:marRight w:val="0"/>
                      <w:marTop w:val="0"/>
                      <w:marBottom w:val="0"/>
                      <w:divBdr>
                        <w:top w:val="none" w:sz="0" w:space="0" w:color="auto"/>
                        <w:left w:val="none" w:sz="0" w:space="0" w:color="auto"/>
                        <w:bottom w:val="none" w:sz="0" w:space="0" w:color="auto"/>
                        <w:right w:val="none" w:sz="0" w:space="0" w:color="auto"/>
                      </w:divBdr>
                    </w:div>
                  </w:divsChild>
                </w:div>
                <w:div w:id="541863033">
                  <w:marLeft w:val="0"/>
                  <w:marRight w:val="0"/>
                  <w:marTop w:val="0"/>
                  <w:marBottom w:val="0"/>
                  <w:divBdr>
                    <w:top w:val="none" w:sz="0" w:space="0" w:color="auto"/>
                    <w:left w:val="none" w:sz="0" w:space="0" w:color="auto"/>
                    <w:bottom w:val="none" w:sz="0" w:space="0" w:color="auto"/>
                    <w:right w:val="none" w:sz="0" w:space="0" w:color="auto"/>
                  </w:divBdr>
                  <w:divsChild>
                    <w:div w:id="2144884803">
                      <w:marLeft w:val="0"/>
                      <w:marRight w:val="0"/>
                      <w:marTop w:val="0"/>
                      <w:marBottom w:val="0"/>
                      <w:divBdr>
                        <w:top w:val="none" w:sz="0" w:space="0" w:color="auto"/>
                        <w:left w:val="none" w:sz="0" w:space="0" w:color="auto"/>
                        <w:bottom w:val="none" w:sz="0" w:space="0" w:color="auto"/>
                        <w:right w:val="none" w:sz="0" w:space="0" w:color="auto"/>
                      </w:divBdr>
                    </w:div>
                  </w:divsChild>
                </w:div>
                <w:div w:id="727580743">
                  <w:marLeft w:val="0"/>
                  <w:marRight w:val="0"/>
                  <w:marTop w:val="0"/>
                  <w:marBottom w:val="0"/>
                  <w:divBdr>
                    <w:top w:val="none" w:sz="0" w:space="0" w:color="auto"/>
                    <w:left w:val="none" w:sz="0" w:space="0" w:color="auto"/>
                    <w:bottom w:val="none" w:sz="0" w:space="0" w:color="auto"/>
                    <w:right w:val="none" w:sz="0" w:space="0" w:color="auto"/>
                  </w:divBdr>
                  <w:divsChild>
                    <w:div w:id="699623539">
                      <w:marLeft w:val="0"/>
                      <w:marRight w:val="0"/>
                      <w:marTop w:val="0"/>
                      <w:marBottom w:val="0"/>
                      <w:divBdr>
                        <w:top w:val="none" w:sz="0" w:space="0" w:color="auto"/>
                        <w:left w:val="none" w:sz="0" w:space="0" w:color="auto"/>
                        <w:bottom w:val="none" w:sz="0" w:space="0" w:color="auto"/>
                        <w:right w:val="none" w:sz="0" w:space="0" w:color="auto"/>
                      </w:divBdr>
                    </w:div>
                  </w:divsChild>
                </w:div>
                <w:div w:id="272907673">
                  <w:marLeft w:val="0"/>
                  <w:marRight w:val="0"/>
                  <w:marTop w:val="0"/>
                  <w:marBottom w:val="0"/>
                  <w:divBdr>
                    <w:top w:val="none" w:sz="0" w:space="0" w:color="auto"/>
                    <w:left w:val="none" w:sz="0" w:space="0" w:color="auto"/>
                    <w:bottom w:val="none" w:sz="0" w:space="0" w:color="auto"/>
                    <w:right w:val="none" w:sz="0" w:space="0" w:color="auto"/>
                  </w:divBdr>
                  <w:divsChild>
                    <w:div w:id="574752759">
                      <w:marLeft w:val="0"/>
                      <w:marRight w:val="0"/>
                      <w:marTop w:val="0"/>
                      <w:marBottom w:val="0"/>
                      <w:divBdr>
                        <w:top w:val="none" w:sz="0" w:space="0" w:color="auto"/>
                        <w:left w:val="none" w:sz="0" w:space="0" w:color="auto"/>
                        <w:bottom w:val="none" w:sz="0" w:space="0" w:color="auto"/>
                        <w:right w:val="none" w:sz="0" w:space="0" w:color="auto"/>
                      </w:divBdr>
                    </w:div>
                  </w:divsChild>
                </w:div>
                <w:div w:id="434179928">
                  <w:marLeft w:val="0"/>
                  <w:marRight w:val="0"/>
                  <w:marTop w:val="0"/>
                  <w:marBottom w:val="0"/>
                  <w:divBdr>
                    <w:top w:val="none" w:sz="0" w:space="0" w:color="auto"/>
                    <w:left w:val="none" w:sz="0" w:space="0" w:color="auto"/>
                    <w:bottom w:val="none" w:sz="0" w:space="0" w:color="auto"/>
                    <w:right w:val="none" w:sz="0" w:space="0" w:color="auto"/>
                  </w:divBdr>
                  <w:divsChild>
                    <w:div w:id="859469149">
                      <w:marLeft w:val="0"/>
                      <w:marRight w:val="0"/>
                      <w:marTop w:val="0"/>
                      <w:marBottom w:val="0"/>
                      <w:divBdr>
                        <w:top w:val="none" w:sz="0" w:space="0" w:color="auto"/>
                        <w:left w:val="none" w:sz="0" w:space="0" w:color="auto"/>
                        <w:bottom w:val="none" w:sz="0" w:space="0" w:color="auto"/>
                        <w:right w:val="none" w:sz="0" w:space="0" w:color="auto"/>
                      </w:divBdr>
                    </w:div>
                  </w:divsChild>
                </w:div>
                <w:div w:id="1681002596">
                  <w:marLeft w:val="0"/>
                  <w:marRight w:val="0"/>
                  <w:marTop w:val="0"/>
                  <w:marBottom w:val="0"/>
                  <w:divBdr>
                    <w:top w:val="none" w:sz="0" w:space="0" w:color="auto"/>
                    <w:left w:val="none" w:sz="0" w:space="0" w:color="auto"/>
                    <w:bottom w:val="none" w:sz="0" w:space="0" w:color="auto"/>
                    <w:right w:val="none" w:sz="0" w:space="0" w:color="auto"/>
                  </w:divBdr>
                  <w:divsChild>
                    <w:div w:id="480924030">
                      <w:marLeft w:val="0"/>
                      <w:marRight w:val="0"/>
                      <w:marTop w:val="0"/>
                      <w:marBottom w:val="0"/>
                      <w:divBdr>
                        <w:top w:val="none" w:sz="0" w:space="0" w:color="auto"/>
                        <w:left w:val="none" w:sz="0" w:space="0" w:color="auto"/>
                        <w:bottom w:val="none" w:sz="0" w:space="0" w:color="auto"/>
                        <w:right w:val="none" w:sz="0" w:space="0" w:color="auto"/>
                      </w:divBdr>
                    </w:div>
                    <w:div w:id="2104375739">
                      <w:marLeft w:val="0"/>
                      <w:marRight w:val="0"/>
                      <w:marTop w:val="0"/>
                      <w:marBottom w:val="0"/>
                      <w:divBdr>
                        <w:top w:val="none" w:sz="0" w:space="0" w:color="auto"/>
                        <w:left w:val="none" w:sz="0" w:space="0" w:color="auto"/>
                        <w:bottom w:val="none" w:sz="0" w:space="0" w:color="auto"/>
                        <w:right w:val="none" w:sz="0" w:space="0" w:color="auto"/>
                      </w:divBdr>
                    </w:div>
                  </w:divsChild>
                </w:div>
                <w:div w:id="271401607">
                  <w:marLeft w:val="0"/>
                  <w:marRight w:val="0"/>
                  <w:marTop w:val="0"/>
                  <w:marBottom w:val="0"/>
                  <w:divBdr>
                    <w:top w:val="none" w:sz="0" w:space="0" w:color="auto"/>
                    <w:left w:val="none" w:sz="0" w:space="0" w:color="auto"/>
                    <w:bottom w:val="none" w:sz="0" w:space="0" w:color="auto"/>
                    <w:right w:val="none" w:sz="0" w:space="0" w:color="auto"/>
                  </w:divBdr>
                  <w:divsChild>
                    <w:div w:id="1482963095">
                      <w:marLeft w:val="0"/>
                      <w:marRight w:val="0"/>
                      <w:marTop w:val="0"/>
                      <w:marBottom w:val="0"/>
                      <w:divBdr>
                        <w:top w:val="none" w:sz="0" w:space="0" w:color="auto"/>
                        <w:left w:val="none" w:sz="0" w:space="0" w:color="auto"/>
                        <w:bottom w:val="none" w:sz="0" w:space="0" w:color="auto"/>
                        <w:right w:val="none" w:sz="0" w:space="0" w:color="auto"/>
                      </w:divBdr>
                    </w:div>
                  </w:divsChild>
                </w:div>
                <w:div w:id="600531289">
                  <w:marLeft w:val="0"/>
                  <w:marRight w:val="0"/>
                  <w:marTop w:val="0"/>
                  <w:marBottom w:val="0"/>
                  <w:divBdr>
                    <w:top w:val="none" w:sz="0" w:space="0" w:color="auto"/>
                    <w:left w:val="none" w:sz="0" w:space="0" w:color="auto"/>
                    <w:bottom w:val="none" w:sz="0" w:space="0" w:color="auto"/>
                    <w:right w:val="none" w:sz="0" w:space="0" w:color="auto"/>
                  </w:divBdr>
                  <w:divsChild>
                    <w:div w:id="1380934764">
                      <w:marLeft w:val="0"/>
                      <w:marRight w:val="0"/>
                      <w:marTop w:val="0"/>
                      <w:marBottom w:val="0"/>
                      <w:divBdr>
                        <w:top w:val="none" w:sz="0" w:space="0" w:color="auto"/>
                        <w:left w:val="none" w:sz="0" w:space="0" w:color="auto"/>
                        <w:bottom w:val="none" w:sz="0" w:space="0" w:color="auto"/>
                        <w:right w:val="none" w:sz="0" w:space="0" w:color="auto"/>
                      </w:divBdr>
                    </w:div>
                  </w:divsChild>
                </w:div>
                <w:div w:id="796072875">
                  <w:marLeft w:val="0"/>
                  <w:marRight w:val="0"/>
                  <w:marTop w:val="0"/>
                  <w:marBottom w:val="0"/>
                  <w:divBdr>
                    <w:top w:val="none" w:sz="0" w:space="0" w:color="auto"/>
                    <w:left w:val="none" w:sz="0" w:space="0" w:color="auto"/>
                    <w:bottom w:val="none" w:sz="0" w:space="0" w:color="auto"/>
                    <w:right w:val="none" w:sz="0" w:space="0" w:color="auto"/>
                  </w:divBdr>
                  <w:divsChild>
                    <w:div w:id="848981181">
                      <w:marLeft w:val="0"/>
                      <w:marRight w:val="0"/>
                      <w:marTop w:val="0"/>
                      <w:marBottom w:val="0"/>
                      <w:divBdr>
                        <w:top w:val="none" w:sz="0" w:space="0" w:color="auto"/>
                        <w:left w:val="none" w:sz="0" w:space="0" w:color="auto"/>
                        <w:bottom w:val="none" w:sz="0" w:space="0" w:color="auto"/>
                        <w:right w:val="none" w:sz="0" w:space="0" w:color="auto"/>
                      </w:divBdr>
                    </w:div>
                  </w:divsChild>
                </w:div>
                <w:div w:id="316500261">
                  <w:marLeft w:val="0"/>
                  <w:marRight w:val="0"/>
                  <w:marTop w:val="0"/>
                  <w:marBottom w:val="0"/>
                  <w:divBdr>
                    <w:top w:val="none" w:sz="0" w:space="0" w:color="auto"/>
                    <w:left w:val="none" w:sz="0" w:space="0" w:color="auto"/>
                    <w:bottom w:val="none" w:sz="0" w:space="0" w:color="auto"/>
                    <w:right w:val="none" w:sz="0" w:space="0" w:color="auto"/>
                  </w:divBdr>
                  <w:divsChild>
                    <w:div w:id="256712213">
                      <w:marLeft w:val="0"/>
                      <w:marRight w:val="0"/>
                      <w:marTop w:val="0"/>
                      <w:marBottom w:val="0"/>
                      <w:divBdr>
                        <w:top w:val="none" w:sz="0" w:space="0" w:color="auto"/>
                        <w:left w:val="none" w:sz="0" w:space="0" w:color="auto"/>
                        <w:bottom w:val="none" w:sz="0" w:space="0" w:color="auto"/>
                        <w:right w:val="none" w:sz="0" w:space="0" w:color="auto"/>
                      </w:divBdr>
                    </w:div>
                  </w:divsChild>
                </w:div>
                <w:div w:id="1835485582">
                  <w:marLeft w:val="0"/>
                  <w:marRight w:val="0"/>
                  <w:marTop w:val="0"/>
                  <w:marBottom w:val="0"/>
                  <w:divBdr>
                    <w:top w:val="none" w:sz="0" w:space="0" w:color="auto"/>
                    <w:left w:val="none" w:sz="0" w:space="0" w:color="auto"/>
                    <w:bottom w:val="none" w:sz="0" w:space="0" w:color="auto"/>
                    <w:right w:val="none" w:sz="0" w:space="0" w:color="auto"/>
                  </w:divBdr>
                  <w:divsChild>
                    <w:div w:id="1273630447">
                      <w:marLeft w:val="0"/>
                      <w:marRight w:val="0"/>
                      <w:marTop w:val="0"/>
                      <w:marBottom w:val="0"/>
                      <w:divBdr>
                        <w:top w:val="none" w:sz="0" w:space="0" w:color="auto"/>
                        <w:left w:val="none" w:sz="0" w:space="0" w:color="auto"/>
                        <w:bottom w:val="none" w:sz="0" w:space="0" w:color="auto"/>
                        <w:right w:val="none" w:sz="0" w:space="0" w:color="auto"/>
                      </w:divBdr>
                    </w:div>
                  </w:divsChild>
                </w:div>
                <w:div w:id="2144106341">
                  <w:marLeft w:val="0"/>
                  <w:marRight w:val="0"/>
                  <w:marTop w:val="0"/>
                  <w:marBottom w:val="0"/>
                  <w:divBdr>
                    <w:top w:val="none" w:sz="0" w:space="0" w:color="auto"/>
                    <w:left w:val="none" w:sz="0" w:space="0" w:color="auto"/>
                    <w:bottom w:val="none" w:sz="0" w:space="0" w:color="auto"/>
                    <w:right w:val="none" w:sz="0" w:space="0" w:color="auto"/>
                  </w:divBdr>
                  <w:divsChild>
                    <w:div w:id="2038458609">
                      <w:marLeft w:val="0"/>
                      <w:marRight w:val="0"/>
                      <w:marTop w:val="0"/>
                      <w:marBottom w:val="0"/>
                      <w:divBdr>
                        <w:top w:val="none" w:sz="0" w:space="0" w:color="auto"/>
                        <w:left w:val="none" w:sz="0" w:space="0" w:color="auto"/>
                        <w:bottom w:val="none" w:sz="0" w:space="0" w:color="auto"/>
                        <w:right w:val="none" w:sz="0" w:space="0" w:color="auto"/>
                      </w:divBdr>
                    </w:div>
                  </w:divsChild>
                </w:div>
                <w:div w:id="985352290">
                  <w:marLeft w:val="0"/>
                  <w:marRight w:val="0"/>
                  <w:marTop w:val="0"/>
                  <w:marBottom w:val="0"/>
                  <w:divBdr>
                    <w:top w:val="none" w:sz="0" w:space="0" w:color="auto"/>
                    <w:left w:val="none" w:sz="0" w:space="0" w:color="auto"/>
                    <w:bottom w:val="none" w:sz="0" w:space="0" w:color="auto"/>
                    <w:right w:val="none" w:sz="0" w:space="0" w:color="auto"/>
                  </w:divBdr>
                  <w:divsChild>
                    <w:div w:id="137383242">
                      <w:marLeft w:val="0"/>
                      <w:marRight w:val="0"/>
                      <w:marTop w:val="0"/>
                      <w:marBottom w:val="0"/>
                      <w:divBdr>
                        <w:top w:val="none" w:sz="0" w:space="0" w:color="auto"/>
                        <w:left w:val="none" w:sz="0" w:space="0" w:color="auto"/>
                        <w:bottom w:val="none" w:sz="0" w:space="0" w:color="auto"/>
                        <w:right w:val="none" w:sz="0" w:space="0" w:color="auto"/>
                      </w:divBdr>
                    </w:div>
                  </w:divsChild>
                </w:div>
                <w:div w:id="1672180249">
                  <w:marLeft w:val="0"/>
                  <w:marRight w:val="0"/>
                  <w:marTop w:val="0"/>
                  <w:marBottom w:val="0"/>
                  <w:divBdr>
                    <w:top w:val="none" w:sz="0" w:space="0" w:color="auto"/>
                    <w:left w:val="none" w:sz="0" w:space="0" w:color="auto"/>
                    <w:bottom w:val="none" w:sz="0" w:space="0" w:color="auto"/>
                    <w:right w:val="none" w:sz="0" w:space="0" w:color="auto"/>
                  </w:divBdr>
                  <w:divsChild>
                    <w:div w:id="1324886">
                      <w:marLeft w:val="495"/>
                      <w:marRight w:val="0"/>
                      <w:marTop w:val="0"/>
                      <w:marBottom w:val="0"/>
                      <w:divBdr>
                        <w:top w:val="none" w:sz="0" w:space="0" w:color="auto"/>
                        <w:left w:val="none" w:sz="0" w:space="0" w:color="auto"/>
                        <w:bottom w:val="none" w:sz="0" w:space="0" w:color="auto"/>
                        <w:right w:val="none" w:sz="0" w:space="0" w:color="auto"/>
                      </w:divBdr>
                    </w:div>
                  </w:divsChild>
                </w:div>
                <w:div w:id="1392388934">
                  <w:marLeft w:val="0"/>
                  <w:marRight w:val="0"/>
                  <w:marTop w:val="0"/>
                  <w:marBottom w:val="0"/>
                  <w:divBdr>
                    <w:top w:val="none" w:sz="0" w:space="0" w:color="auto"/>
                    <w:left w:val="none" w:sz="0" w:space="0" w:color="auto"/>
                    <w:bottom w:val="none" w:sz="0" w:space="0" w:color="auto"/>
                    <w:right w:val="none" w:sz="0" w:space="0" w:color="auto"/>
                  </w:divBdr>
                  <w:divsChild>
                    <w:div w:id="1159229727">
                      <w:marLeft w:val="0"/>
                      <w:marRight w:val="0"/>
                      <w:marTop w:val="0"/>
                      <w:marBottom w:val="0"/>
                      <w:divBdr>
                        <w:top w:val="none" w:sz="0" w:space="0" w:color="auto"/>
                        <w:left w:val="none" w:sz="0" w:space="0" w:color="auto"/>
                        <w:bottom w:val="none" w:sz="0" w:space="0" w:color="auto"/>
                        <w:right w:val="none" w:sz="0" w:space="0" w:color="auto"/>
                      </w:divBdr>
                    </w:div>
                  </w:divsChild>
                </w:div>
                <w:div w:id="701251507">
                  <w:marLeft w:val="0"/>
                  <w:marRight w:val="0"/>
                  <w:marTop w:val="0"/>
                  <w:marBottom w:val="0"/>
                  <w:divBdr>
                    <w:top w:val="none" w:sz="0" w:space="0" w:color="auto"/>
                    <w:left w:val="none" w:sz="0" w:space="0" w:color="auto"/>
                    <w:bottom w:val="none" w:sz="0" w:space="0" w:color="auto"/>
                    <w:right w:val="none" w:sz="0" w:space="0" w:color="auto"/>
                  </w:divBdr>
                  <w:divsChild>
                    <w:div w:id="1068500276">
                      <w:marLeft w:val="0"/>
                      <w:marRight w:val="0"/>
                      <w:marTop w:val="0"/>
                      <w:marBottom w:val="0"/>
                      <w:divBdr>
                        <w:top w:val="none" w:sz="0" w:space="0" w:color="auto"/>
                        <w:left w:val="none" w:sz="0" w:space="0" w:color="auto"/>
                        <w:bottom w:val="none" w:sz="0" w:space="0" w:color="auto"/>
                        <w:right w:val="none" w:sz="0" w:space="0" w:color="auto"/>
                      </w:divBdr>
                    </w:div>
                  </w:divsChild>
                </w:div>
                <w:div w:id="600990602">
                  <w:marLeft w:val="0"/>
                  <w:marRight w:val="0"/>
                  <w:marTop w:val="0"/>
                  <w:marBottom w:val="0"/>
                  <w:divBdr>
                    <w:top w:val="none" w:sz="0" w:space="0" w:color="auto"/>
                    <w:left w:val="none" w:sz="0" w:space="0" w:color="auto"/>
                    <w:bottom w:val="none" w:sz="0" w:space="0" w:color="auto"/>
                    <w:right w:val="none" w:sz="0" w:space="0" w:color="auto"/>
                  </w:divBdr>
                  <w:divsChild>
                    <w:div w:id="162615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888999">
          <w:marLeft w:val="0"/>
          <w:marRight w:val="0"/>
          <w:marTop w:val="0"/>
          <w:marBottom w:val="0"/>
          <w:divBdr>
            <w:top w:val="none" w:sz="0" w:space="0" w:color="auto"/>
            <w:left w:val="none" w:sz="0" w:space="0" w:color="auto"/>
            <w:bottom w:val="none" w:sz="0" w:space="0" w:color="auto"/>
            <w:right w:val="none" w:sz="0" w:space="0" w:color="auto"/>
          </w:divBdr>
          <w:divsChild>
            <w:div w:id="1361587761">
              <w:marLeft w:val="0"/>
              <w:marRight w:val="0"/>
              <w:marTop w:val="0"/>
              <w:marBottom w:val="0"/>
              <w:divBdr>
                <w:top w:val="none" w:sz="0" w:space="0" w:color="auto"/>
                <w:left w:val="none" w:sz="0" w:space="0" w:color="auto"/>
                <w:bottom w:val="none" w:sz="0" w:space="0" w:color="auto"/>
                <w:right w:val="none" w:sz="0" w:space="0" w:color="auto"/>
              </w:divBdr>
            </w:div>
          </w:divsChild>
        </w:div>
        <w:div w:id="1407342747">
          <w:marLeft w:val="0"/>
          <w:marRight w:val="0"/>
          <w:marTop w:val="0"/>
          <w:marBottom w:val="0"/>
          <w:divBdr>
            <w:top w:val="none" w:sz="0" w:space="0" w:color="auto"/>
            <w:left w:val="none" w:sz="0" w:space="0" w:color="auto"/>
            <w:bottom w:val="none" w:sz="0" w:space="0" w:color="auto"/>
            <w:right w:val="none" w:sz="0" w:space="0" w:color="auto"/>
          </w:divBdr>
          <w:divsChild>
            <w:div w:id="66391453">
              <w:marLeft w:val="0"/>
              <w:marRight w:val="0"/>
              <w:marTop w:val="0"/>
              <w:marBottom w:val="0"/>
              <w:divBdr>
                <w:top w:val="none" w:sz="0" w:space="0" w:color="auto"/>
                <w:left w:val="none" w:sz="0" w:space="0" w:color="auto"/>
                <w:bottom w:val="none" w:sz="0" w:space="0" w:color="auto"/>
                <w:right w:val="none" w:sz="0" w:space="0" w:color="auto"/>
              </w:divBdr>
            </w:div>
          </w:divsChild>
        </w:div>
        <w:div w:id="15742777">
          <w:marLeft w:val="0"/>
          <w:marRight w:val="0"/>
          <w:marTop w:val="0"/>
          <w:marBottom w:val="0"/>
          <w:divBdr>
            <w:top w:val="none" w:sz="0" w:space="0" w:color="auto"/>
            <w:left w:val="none" w:sz="0" w:space="0" w:color="auto"/>
            <w:bottom w:val="none" w:sz="0" w:space="0" w:color="auto"/>
            <w:right w:val="none" w:sz="0" w:space="0" w:color="auto"/>
          </w:divBdr>
          <w:divsChild>
            <w:div w:id="1335379776">
              <w:marLeft w:val="0"/>
              <w:marRight w:val="0"/>
              <w:marTop w:val="0"/>
              <w:marBottom w:val="0"/>
              <w:divBdr>
                <w:top w:val="none" w:sz="0" w:space="0" w:color="auto"/>
                <w:left w:val="none" w:sz="0" w:space="0" w:color="auto"/>
                <w:bottom w:val="none" w:sz="0" w:space="0" w:color="auto"/>
                <w:right w:val="none" w:sz="0" w:space="0" w:color="auto"/>
              </w:divBdr>
            </w:div>
          </w:divsChild>
        </w:div>
        <w:div w:id="11810592">
          <w:marLeft w:val="0"/>
          <w:marRight w:val="0"/>
          <w:marTop w:val="0"/>
          <w:marBottom w:val="0"/>
          <w:divBdr>
            <w:top w:val="none" w:sz="0" w:space="0" w:color="auto"/>
            <w:left w:val="none" w:sz="0" w:space="0" w:color="auto"/>
            <w:bottom w:val="none" w:sz="0" w:space="0" w:color="auto"/>
            <w:right w:val="none" w:sz="0" w:space="0" w:color="auto"/>
          </w:divBdr>
          <w:divsChild>
            <w:div w:id="419104715">
              <w:marLeft w:val="0"/>
              <w:marRight w:val="0"/>
              <w:marTop w:val="0"/>
              <w:marBottom w:val="0"/>
              <w:divBdr>
                <w:top w:val="none" w:sz="0" w:space="0" w:color="auto"/>
                <w:left w:val="none" w:sz="0" w:space="0" w:color="auto"/>
                <w:bottom w:val="none" w:sz="0" w:space="0" w:color="auto"/>
                <w:right w:val="none" w:sz="0" w:space="0" w:color="auto"/>
              </w:divBdr>
            </w:div>
          </w:divsChild>
        </w:div>
        <w:div w:id="335966116">
          <w:marLeft w:val="0"/>
          <w:marRight w:val="0"/>
          <w:marTop w:val="0"/>
          <w:marBottom w:val="0"/>
          <w:divBdr>
            <w:top w:val="none" w:sz="0" w:space="0" w:color="auto"/>
            <w:left w:val="none" w:sz="0" w:space="0" w:color="auto"/>
            <w:bottom w:val="none" w:sz="0" w:space="0" w:color="auto"/>
            <w:right w:val="none" w:sz="0" w:space="0" w:color="auto"/>
          </w:divBdr>
          <w:divsChild>
            <w:div w:id="1402481454">
              <w:marLeft w:val="0"/>
              <w:marRight w:val="0"/>
              <w:marTop w:val="0"/>
              <w:marBottom w:val="0"/>
              <w:divBdr>
                <w:top w:val="none" w:sz="0" w:space="0" w:color="auto"/>
                <w:left w:val="none" w:sz="0" w:space="0" w:color="auto"/>
                <w:bottom w:val="none" w:sz="0" w:space="0" w:color="auto"/>
                <w:right w:val="none" w:sz="0" w:space="0" w:color="auto"/>
              </w:divBdr>
            </w:div>
          </w:divsChild>
        </w:div>
        <w:div w:id="446387799">
          <w:marLeft w:val="0"/>
          <w:marRight w:val="0"/>
          <w:marTop w:val="0"/>
          <w:marBottom w:val="0"/>
          <w:divBdr>
            <w:top w:val="none" w:sz="0" w:space="0" w:color="auto"/>
            <w:left w:val="none" w:sz="0" w:space="0" w:color="auto"/>
            <w:bottom w:val="none" w:sz="0" w:space="0" w:color="auto"/>
            <w:right w:val="none" w:sz="0" w:space="0" w:color="auto"/>
          </w:divBdr>
          <w:divsChild>
            <w:div w:id="5406302">
              <w:marLeft w:val="0"/>
              <w:marRight w:val="0"/>
              <w:marTop w:val="0"/>
              <w:marBottom w:val="0"/>
              <w:divBdr>
                <w:top w:val="none" w:sz="0" w:space="0" w:color="auto"/>
                <w:left w:val="none" w:sz="0" w:space="0" w:color="auto"/>
                <w:bottom w:val="none" w:sz="0" w:space="0" w:color="auto"/>
                <w:right w:val="none" w:sz="0" w:space="0" w:color="auto"/>
              </w:divBdr>
            </w:div>
          </w:divsChild>
        </w:div>
        <w:div w:id="481627603">
          <w:marLeft w:val="0"/>
          <w:marRight w:val="0"/>
          <w:marTop w:val="0"/>
          <w:marBottom w:val="0"/>
          <w:divBdr>
            <w:top w:val="none" w:sz="0" w:space="0" w:color="auto"/>
            <w:left w:val="none" w:sz="0" w:space="0" w:color="auto"/>
            <w:bottom w:val="none" w:sz="0" w:space="0" w:color="auto"/>
            <w:right w:val="none" w:sz="0" w:space="0" w:color="auto"/>
          </w:divBdr>
          <w:divsChild>
            <w:div w:id="1622029566">
              <w:marLeft w:val="0"/>
              <w:marRight w:val="0"/>
              <w:marTop w:val="0"/>
              <w:marBottom w:val="0"/>
              <w:divBdr>
                <w:top w:val="none" w:sz="0" w:space="0" w:color="auto"/>
                <w:left w:val="none" w:sz="0" w:space="0" w:color="auto"/>
                <w:bottom w:val="none" w:sz="0" w:space="0" w:color="auto"/>
                <w:right w:val="none" w:sz="0" w:space="0" w:color="auto"/>
              </w:divBdr>
            </w:div>
          </w:divsChild>
        </w:div>
        <w:div w:id="1516504415">
          <w:marLeft w:val="0"/>
          <w:marRight w:val="0"/>
          <w:marTop w:val="0"/>
          <w:marBottom w:val="0"/>
          <w:divBdr>
            <w:top w:val="none" w:sz="0" w:space="0" w:color="auto"/>
            <w:left w:val="none" w:sz="0" w:space="0" w:color="auto"/>
            <w:bottom w:val="none" w:sz="0" w:space="0" w:color="auto"/>
            <w:right w:val="none" w:sz="0" w:space="0" w:color="auto"/>
          </w:divBdr>
          <w:divsChild>
            <w:div w:id="1584802718">
              <w:marLeft w:val="0"/>
              <w:marRight w:val="0"/>
              <w:marTop w:val="0"/>
              <w:marBottom w:val="0"/>
              <w:divBdr>
                <w:top w:val="none" w:sz="0" w:space="0" w:color="auto"/>
                <w:left w:val="none" w:sz="0" w:space="0" w:color="auto"/>
                <w:bottom w:val="none" w:sz="0" w:space="0" w:color="auto"/>
                <w:right w:val="none" w:sz="0" w:space="0" w:color="auto"/>
              </w:divBdr>
            </w:div>
          </w:divsChild>
        </w:div>
        <w:div w:id="95563594">
          <w:marLeft w:val="0"/>
          <w:marRight w:val="0"/>
          <w:marTop w:val="0"/>
          <w:marBottom w:val="0"/>
          <w:divBdr>
            <w:top w:val="none" w:sz="0" w:space="0" w:color="auto"/>
            <w:left w:val="none" w:sz="0" w:space="0" w:color="auto"/>
            <w:bottom w:val="none" w:sz="0" w:space="0" w:color="auto"/>
            <w:right w:val="none" w:sz="0" w:space="0" w:color="auto"/>
          </w:divBdr>
          <w:divsChild>
            <w:div w:id="224338880">
              <w:marLeft w:val="495"/>
              <w:marRight w:val="0"/>
              <w:marTop w:val="0"/>
              <w:marBottom w:val="0"/>
              <w:divBdr>
                <w:top w:val="none" w:sz="0" w:space="0" w:color="auto"/>
                <w:left w:val="none" w:sz="0" w:space="0" w:color="auto"/>
                <w:bottom w:val="none" w:sz="0" w:space="0" w:color="auto"/>
                <w:right w:val="none" w:sz="0" w:space="0" w:color="auto"/>
              </w:divBdr>
            </w:div>
          </w:divsChild>
        </w:div>
        <w:div w:id="1548684063">
          <w:marLeft w:val="0"/>
          <w:marRight w:val="0"/>
          <w:marTop w:val="0"/>
          <w:marBottom w:val="0"/>
          <w:divBdr>
            <w:top w:val="none" w:sz="0" w:space="0" w:color="auto"/>
            <w:left w:val="none" w:sz="0" w:space="0" w:color="auto"/>
            <w:bottom w:val="none" w:sz="0" w:space="0" w:color="auto"/>
            <w:right w:val="none" w:sz="0" w:space="0" w:color="auto"/>
          </w:divBdr>
          <w:divsChild>
            <w:div w:id="809326137">
              <w:marLeft w:val="0"/>
              <w:marRight w:val="0"/>
              <w:marTop w:val="0"/>
              <w:marBottom w:val="0"/>
              <w:divBdr>
                <w:top w:val="none" w:sz="0" w:space="0" w:color="auto"/>
                <w:left w:val="none" w:sz="0" w:space="0" w:color="auto"/>
                <w:bottom w:val="none" w:sz="0" w:space="0" w:color="auto"/>
                <w:right w:val="none" w:sz="0" w:space="0" w:color="auto"/>
              </w:divBdr>
            </w:div>
          </w:divsChild>
        </w:div>
        <w:div w:id="589504094">
          <w:marLeft w:val="0"/>
          <w:marRight w:val="0"/>
          <w:marTop w:val="0"/>
          <w:marBottom w:val="0"/>
          <w:divBdr>
            <w:top w:val="none" w:sz="0" w:space="0" w:color="auto"/>
            <w:left w:val="none" w:sz="0" w:space="0" w:color="auto"/>
            <w:bottom w:val="none" w:sz="0" w:space="0" w:color="auto"/>
            <w:right w:val="none" w:sz="0" w:space="0" w:color="auto"/>
          </w:divBdr>
          <w:divsChild>
            <w:div w:id="688721104">
              <w:marLeft w:val="0"/>
              <w:marRight w:val="0"/>
              <w:marTop w:val="0"/>
              <w:marBottom w:val="0"/>
              <w:divBdr>
                <w:top w:val="none" w:sz="0" w:space="0" w:color="auto"/>
                <w:left w:val="none" w:sz="0" w:space="0" w:color="auto"/>
                <w:bottom w:val="none" w:sz="0" w:space="0" w:color="auto"/>
                <w:right w:val="none" w:sz="0" w:space="0" w:color="auto"/>
              </w:divBdr>
            </w:div>
          </w:divsChild>
        </w:div>
        <w:div w:id="943151307">
          <w:marLeft w:val="0"/>
          <w:marRight w:val="0"/>
          <w:marTop w:val="0"/>
          <w:marBottom w:val="0"/>
          <w:divBdr>
            <w:top w:val="none" w:sz="0" w:space="0" w:color="auto"/>
            <w:left w:val="none" w:sz="0" w:space="0" w:color="auto"/>
            <w:bottom w:val="none" w:sz="0" w:space="0" w:color="auto"/>
            <w:right w:val="none" w:sz="0" w:space="0" w:color="auto"/>
          </w:divBdr>
          <w:divsChild>
            <w:div w:id="127014515">
              <w:marLeft w:val="0"/>
              <w:marRight w:val="0"/>
              <w:marTop w:val="0"/>
              <w:marBottom w:val="0"/>
              <w:divBdr>
                <w:top w:val="none" w:sz="0" w:space="0" w:color="auto"/>
                <w:left w:val="none" w:sz="0" w:space="0" w:color="auto"/>
                <w:bottom w:val="none" w:sz="0" w:space="0" w:color="auto"/>
                <w:right w:val="none" w:sz="0" w:space="0" w:color="auto"/>
              </w:divBdr>
            </w:div>
          </w:divsChild>
        </w:div>
        <w:div w:id="261455289">
          <w:marLeft w:val="0"/>
          <w:marRight w:val="0"/>
          <w:marTop w:val="0"/>
          <w:marBottom w:val="0"/>
          <w:divBdr>
            <w:top w:val="none" w:sz="0" w:space="0" w:color="auto"/>
            <w:left w:val="none" w:sz="0" w:space="0" w:color="auto"/>
            <w:bottom w:val="none" w:sz="0" w:space="0" w:color="auto"/>
            <w:right w:val="none" w:sz="0" w:space="0" w:color="auto"/>
          </w:divBdr>
          <w:divsChild>
            <w:div w:id="53555340">
              <w:marLeft w:val="0"/>
              <w:marRight w:val="0"/>
              <w:marTop w:val="0"/>
              <w:marBottom w:val="0"/>
              <w:divBdr>
                <w:top w:val="none" w:sz="0" w:space="0" w:color="auto"/>
                <w:left w:val="none" w:sz="0" w:space="0" w:color="auto"/>
                <w:bottom w:val="none" w:sz="0" w:space="0" w:color="auto"/>
                <w:right w:val="none" w:sz="0" w:space="0" w:color="auto"/>
              </w:divBdr>
            </w:div>
          </w:divsChild>
        </w:div>
        <w:div w:id="1586256133">
          <w:marLeft w:val="0"/>
          <w:marRight w:val="0"/>
          <w:marTop w:val="0"/>
          <w:marBottom w:val="0"/>
          <w:divBdr>
            <w:top w:val="none" w:sz="0" w:space="0" w:color="auto"/>
            <w:left w:val="none" w:sz="0" w:space="0" w:color="auto"/>
            <w:bottom w:val="none" w:sz="0" w:space="0" w:color="auto"/>
            <w:right w:val="none" w:sz="0" w:space="0" w:color="auto"/>
          </w:divBdr>
          <w:divsChild>
            <w:div w:id="1525897778">
              <w:marLeft w:val="0"/>
              <w:marRight w:val="0"/>
              <w:marTop w:val="0"/>
              <w:marBottom w:val="0"/>
              <w:divBdr>
                <w:top w:val="none" w:sz="0" w:space="0" w:color="auto"/>
                <w:left w:val="none" w:sz="0" w:space="0" w:color="auto"/>
                <w:bottom w:val="none" w:sz="0" w:space="0" w:color="auto"/>
                <w:right w:val="none" w:sz="0" w:space="0" w:color="auto"/>
              </w:divBdr>
            </w:div>
          </w:divsChild>
        </w:div>
        <w:div w:id="1571698119">
          <w:marLeft w:val="0"/>
          <w:marRight w:val="0"/>
          <w:marTop w:val="0"/>
          <w:marBottom w:val="0"/>
          <w:divBdr>
            <w:top w:val="none" w:sz="0" w:space="0" w:color="auto"/>
            <w:left w:val="none" w:sz="0" w:space="0" w:color="auto"/>
            <w:bottom w:val="none" w:sz="0" w:space="0" w:color="auto"/>
            <w:right w:val="none" w:sz="0" w:space="0" w:color="auto"/>
          </w:divBdr>
          <w:divsChild>
            <w:div w:id="949360607">
              <w:marLeft w:val="0"/>
              <w:marRight w:val="0"/>
              <w:marTop w:val="0"/>
              <w:marBottom w:val="0"/>
              <w:divBdr>
                <w:top w:val="none" w:sz="0" w:space="0" w:color="auto"/>
                <w:left w:val="none" w:sz="0" w:space="0" w:color="auto"/>
                <w:bottom w:val="none" w:sz="0" w:space="0" w:color="auto"/>
                <w:right w:val="none" w:sz="0" w:space="0" w:color="auto"/>
              </w:divBdr>
            </w:div>
          </w:divsChild>
        </w:div>
        <w:div w:id="118231985">
          <w:marLeft w:val="0"/>
          <w:marRight w:val="0"/>
          <w:marTop w:val="0"/>
          <w:marBottom w:val="0"/>
          <w:divBdr>
            <w:top w:val="none" w:sz="0" w:space="0" w:color="auto"/>
            <w:left w:val="none" w:sz="0" w:space="0" w:color="auto"/>
            <w:bottom w:val="none" w:sz="0" w:space="0" w:color="auto"/>
            <w:right w:val="none" w:sz="0" w:space="0" w:color="auto"/>
          </w:divBdr>
          <w:divsChild>
            <w:div w:id="704907485">
              <w:marLeft w:val="0"/>
              <w:marRight w:val="0"/>
              <w:marTop w:val="0"/>
              <w:marBottom w:val="0"/>
              <w:divBdr>
                <w:top w:val="none" w:sz="0" w:space="0" w:color="auto"/>
                <w:left w:val="none" w:sz="0" w:space="0" w:color="auto"/>
                <w:bottom w:val="none" w:sz="0" w:space="0" w:color="auto"/>
                <w:right w:val="none" w:sz="0" w:space="0" w:color="auto"/>
              </w:divBdr>
            </w:div>
          </w:divsChild>
        </w:div>
        <w:div w:id="501699944">
          <w:marLeft w:val="0"/>
          <w:marRight w:val="0"/>
          <w:marTop w:val="0"/>
          <w:marBottom w:val="0"/>
          <w:divBdr>
            <w:top w:val="none" w:sz="0" w:space="0" w:color="auto"/>
            <w:left w:val="none" w:sz="0" w:space="0" w:color="auto"/>
            <w:bottom w:val="none" w:sz="0" w:space="0" w:color="auto"/>
            <w:right w:val="none" w:sz="0" w:space="0" w:color="auto"/>
          </w:divBdr>
          <w:divsChild>
            <w:div w:id="100877638">
              <w:marLeft w:val="0"/>
              <w:marRight w:val="0"/>
              <w:marTop w:val="0"/>
              <w:marBottom w:val="0"/>
              <w:divBdr>
                <w:top w:val="none" w:sz="0" w:space="0" w:color="auto"/>
                <w:left w:val="none" w:sz="0" w:space="0" w:color="auto"/>
                <w:bottom w:val="none" w:sz="0" w:space="0" w:color="auto"/>
                <w:right w:val="none" w:sz="0" w:space="0" w:color="auto"/>
              </w:divBdr>
            </w:div>
          </w:divsChild>
        </w:div>
        <w:div w:id="599266650">
          <w:marLeft w:val="0"/>
          <w:marRight w:val="0"/>
          <w:marTop w:val="0"/>
          <w:marBottom w:val="0"/>
          <w:divBdr>
            <w:top w:val="none" w:sz="0" w:space="0" w:color="auto"/>
            <w:left w:val="none" w:sz="0" w:space="0" w:color="auto"/>
            <w:bottom w:val="none" w:sz="0" w:space="0" w:color="auto"/>
            <w:right w:val="none" w:sz="0" w:space="0" w:color="auto"/>
          </w:divBdr>
          <w:divsChild>
            <w:div w:id="275676907">
              <w:marLeft w:val="0"/>
              <w:marRight w:val="0"/>
              <w:marTop w:val="0"/>
              <w:marBottom w:val="0"/>
              <w:divBdr>
                <w:top w:val="none" w:sz="0" w:space="0" w:color="auto"/>
                <w:left w:val="none" w:sz="0" w:space="0" w:color="auto"/>
                <w:bottom w:val="none" w:sz="0" w:space="0" w:color="auto"/>
                <w:right w:val="none" w:sz="0" w:space="0" w:color="auto"/>
              </w:divBdr>
            </w:div>
          </w:divsChild>
        </w:div>
        <w:div w:id="149061521">
          <w:marLeft w:val="0"/>
          <w:marRight w:val="0"/>
          <w:marTop w:val="0"/>
          <w:marBottom w:val="0"/>
          <w:divBdr>
            <w:top w:val="none" w:sz="0" w:space="0" w:color="auto"/>
            <w:left w:val="none" w:sz="0" w:space="0" w:color="auto"/>
            <w:bottom w:val="none" w:sz="0" w:space="0" w:color="auto"/>
            <w:right w:val="none" w:sz="0" w:space="0" w:color="auto"/>
          </w:divBdr>
          <w:divsChild>
            <w:div w:id="777798908">
              <w:marLeft w:val="0"/>
              <w:marRight w:val="0"/>
              <w:marTop w:val="0"/>
              <w:marBottom w:val="0"/>
              <w:divBdr>
                <w:top w:val="none" w:sz="0" w:space="0" w:color="auto"/>
                <w:left w:val="none" w:sz="0" w:space="0" w:color="auto"/>
                <w:bottom w:val="none" w:sz="0" w:space="0" w:color="auto"/>
                <w:right w:val="none" w:sz="0" w:space="0" w:color="auto"/>
              </w:divBdr>
            </w:div>
          </w:divsChild>
        </w:div>
        <w:div w:id="388304364">
          <w:marLeft w:val="0"/>
          <w:marRight w:val="0"/>
          <w:marTop w:val="0"/>
          <w:marBottom w:val="0"/>
          <w:divBdr>
            <w:top w:val="none" w:sz="0" w:space="0" w:color="auto"/>
            <w:left w:val="none" w:sz="0" w:space="0" w:color="auto"/>
            <w:bottom w:val="none" w:sz="0" w:space="0" w:color="auto"/>
            <w:right w:val="none" w:sz="0" w:space="0" w:color="auto"/>
          </w:divBdr>
          <w:divsChild>
            <w:div w:id="2134708486">
              <w:marLeft w:val="285"/>
              <w:marRight w:val="0"/>
              <w:marTop w:val="0"/>
              <w:marBottom w:val="0"/>
              <w:divBdr>
                <w:top w:val="none" w:sz="0" w:space="0" w:color="auto"/>
                <w:left w:val="none" w:sz="0" w:space="0" w:color="auto"/>
                <w:bottom w:val="none" w:sz="0" w:space="0" w:color="auto"/>
                <w:right w:val="none" w:sz="0" w:space="0" w:color="auto"/>
              </w:divBdr>
            </w:div>
          </w:divsChild>
        </w:div>
        <w:div w:id="1367096088">
          <w:marLeft w:val="0"/>
          <w:marRight w:val="0"/>
          <w:marTop w:val="0"/>
          <w:marBottom w:val="0"/>
          <w:divBdr>
            <w:top w:val="none" w:sz="0" w:space="0" w:color="auto"/>
            <w:left w:val="none" w:sz="0" w:space="0" w:color="auto"/>
            <w:bottom w:val="none" w:sz="0" w:space="0" w:color="auto"/>
            <w:right w:val="none" w:sz="0" w:space="0" w:color="auto"/>
          </w:divBdr>
          <w:divsChild>
            <w:div w:id="311376472">
              <w:marLeft w:val="0"/>
              <w:marRight w:val="0"/>
              <w:marTop w:val="0"/>
              <w:marBottom w:val="0"/>
              <w:divBdr>
                <w:top w:val="none" w:sz="0" w:space="0" w:color="auto"/>
                <w:left w:val="none" w:sz="0" w:space="0" w:color="auto"/>
                <w:bottom w:val="none" w:sz="0" w:space="0" w:color="auto"/>
                <w:right w:val="none" w:sz="0" w:space="0" w:color="auto"/>
              </w:divBdr>
            </w:div>
          </w:divsChild>
        </w:div>
        <w:div w:id="719018098">
          <w:marLeft w:val="0"/>
          <w:marRight w:val="0"/>
          <w:marTop w:val="0"/>
          <w:marBottom w:val="0"/>
          <w:divBdr>
            <w:top w:val="none" w:sz="0" w:space="0" w:color="auto"/>
            <w:left w:val="none" w:sz="0" w:space="0" w:color="auto"/>
            <w:bottom w:val="none" w:sz="0" w:space="0" w:color="auto"/>
            <w:right w:val="none" w:sz="0" w:space="0" w:color="auto"/>
          </w:divBdr>
          <w:divsChild>
            <w:div w:id="665328967">
              <w:marLeft w:val="0"/>
              <w:marRight w:val="0"/>
              <w:marTop w:val="0"/>
              <w:marBottom w:val="0"/>
              <w:divBdr>
                <w:top w:val="none" w:sz="0" w:space="0" w:color="auto"/>
                <w:left w:val="none" w:sz="0" w:space="0" w:color="auto"/>
                <w:bottom w:val="none" w:sz="0" w:space="0" w:color="auto"/>
                <w:right w:val="none" w:sz="0" w:space="0" w:color="auto"/>
              </w:divBdr>
            </w:div>
          </w:divsChild>
        </w:div>
        <w:div w:id="99884638">
          <w:marLeft w:val="0"/>
          <w:marRight w:val="0"/>
          <w:marTop w:val="0"/>
          <w:marBottom w:val="0"/>
          <w:divBdr>
            <w:top w:val="none" w:sz="0" w:space="0" w:color="auto"/>
            <w:left w:val="none" w:sz="0" w:space="0" w:color="auto"/>
            <w:bottom w:val="none" w:sz="0" w:space="0" w:color="auto"/>
            <w:right w:val="none" w:sz="0" w:space="0" w:color="auto"/>
          </w:divBdr>
          <w:divsChild>
            <w:div w:id="577131816">
              <w:marLeft w:val="0"/>
              <w:marRight w:val="0"/>
              <w:marTop w:val="0"/>
              <w:marBottom w:val="0"/>
              <w:divBdr>
                <w:top w:val="none" w:sz="0" w:space="0" w:color="auto"/>
                <w:left w:val="none" w:sz="0" w:space="0" w:color="auto"/>
                <w:bottom w:val="none" w:sz="0" w:space="0" w:color="auto"/>
                <w:right w:val="none" w:sz="0" w:space="0" w:color="auto"/>
              </w:divBdr>
            </w:div>
          </w:divsChild>
        </w:div>
        <w:div w:id="1539010734">
          <w:marLeft w:val="0"/>
          <w:marRight w:val="0"/>
          <w:marTop w:val="0"/>
          <w:marBottom w:val="0"/>
          <w:divBdr>
            <w:top w:val="none" w:sz="0" w:space="0" w:color="auto"/>
            <w:left w:val="none" w:sz="0" w:space="0" w:color="auto"/>
            <w:bottom w:val="none" w:sz="0" w:space="0" w:color="auto"/>
            <w:right w:val="none" w:sz="0" w:space="0" w:color="auto"/>
          </w:divBdr>
          <w:divsChild>
            <w:div w:id="212472722">
              <w:marLeft w:val="0"/>
              <w:marRight w:val="0"/>
              <w:marTop w:val="0"/>
              <w:marBottom w:val="0"/>
              <w:divBdr>
                <w:top w:val="none" w:sz="0" w:space="0" w:color="auto"/>
                <w:left w:val="none" w:sz="0" w:space="0" w:color="auto"/>
                <w:bottom w:val="none" w:sz="0" w:space="0" w:color="auto"/>
                <w:right w:val="none" w:sz="0" w:space="0" w:color="auto"/>
              </w:divBdr>
            </w:div>
          </w:divsChild>
        </w:div>
        <w:div w:id="206259694">
          <w:marLeft w:val="0"/>
          <w:marRight w:val="0"/>
          <w:marTop w:val="0"/>
          <w:marBottom w:val="0"/>
          <w:divBdr>
            <w:top w:val="none" w:sz="0" w:space="0" w:color="auto"/>
            <w:left w:val="none" w:sz="0" w:space="0" w:color="auto"/>
            <w:bottom w:val="none" w:sz="0" w:space="0" w:color="auto"/>
            <w:right w:val="none" w:sz="0" w:space="0" w:color="auto"/>
          </w:divBdr>
          <w:divsChild>
            <w:div w:id="1566834868">
              <w:marLeft w:val="0"/>
              <w:marRight w:val="0"/>
              <w:marTop w:val="0"/>
              <w:marBottom w:val="0"/>
              <w:divBdr>
                <w:top w:val="none" w:sz="0" w:space="0" w:color="auto"/>
                <w:left w:val="none" w:sz="0" w:space="0" w:color="auto"/>
                <w:bottom w:val="none" w:sz="0" w:space="0" w:color="auto"/>
                <w:right w:val="none" w:sz="0" w:space="0" w:color="auto"/>
              </w:divBdr>
            </w:div>
            <w:div w:id="2043633674">
              <w:marLeft w:val="0"/>
              <w:marRight w:val="0"/>
              <w:marTop w:val="0"/>
              <w:marBottom w:val="0"/>
              <w:divBdr>
                <w:top w:val="none" w:sz="0" w:space="0" w:color="auto"/>
                <w:left w:val="none" w:sz="0" w:space="0" w:color="auto"/>
                <w:bottom w:val="none" w:sz="0" w:space="0" w:color="auto"/>
                <w:right w:val="none" w:sz="0" w:space="0" w:color="auto"/>
              </w:divBdr>
            </w:div>
          </w:divsChild>
        </w:div>
        <w:div w:id="1315792703">
          <w:marLeft w:val="0"/>
          <w:marRight w:val="0"/>
          <w:marTop w:val="0"/>
          <w:marBottom w:val="0"/>
          <w:divBdr>
            <w:top w:val="none" w:sz="0" w:space="0" w:color="auto"/>
            <w:left w:val="none" w:sz="0" w:space="0" w:color="auto"/>
            <w:bottom w:val="none" w:sz="0" w:space="0" w:color="auto"/>
            <w:right w:val="none" w:sz="0" w:space="0" w:color="auto"/>
          </w:divBdr>
          <w:divsChild>
            <w:div w:id="1311520727">
              <w:marLeft w:val="0"/>
              <w:marRight w:val="0"/>
              <w:marTop w:val="0"/>
              <w:marBottom w:val="0"/>
              <w:divBdr>
                <w:top w:val="none" w:sz="0" w:space="0" w:color="auto"/>
                <w:left w:val="none" w:sz="0" w:space="0" w:color="auto"/>
                <w:bottom w:val="none" w:sz="0" w:space="0" w:color="auto"/>
                <w:right w:val="none" w:sz="0" w:space="0" w:color="auto"/>
              </w:divBdr>
            </w:div>
          </w:divsChild>
        </w:div>
        <w:div w:id="2106654986">
          <w:marLeft w:val="0"/>
          <w:marRight w:val="0"/>
          <w:marTop w:val="0"/>
          <w:marBottom w:val="0"/>
          <w:divBdr>
            <w:top w:val="none" w:sz="0" w:space="0" w:color="auto"/>
            <w:left w:val="none" w:sz="0" w:space="0" w:color="auto"/>
            <w:bottom w:val="none" w:sz="0" w:space="0" w:color="auto"/>
            <w:right w:val="none" w:sz="0" w:space="0" w:color="auto"/>
          </w:divBdr>
          <w:divsChild>
            <w:div w:id="42679824">
              <w:marLeft w:val="0"/>
              <w:marRight w:val="0"/>
              <w:marTop w:val="0"/>
              <w:marBottom w:val="0"/>
              <w:divBdr>
                <w:top w:val="none" w:sz="0" w:space="0" w:color="auto"/>
                <w:left w:val="none" w:sz="0" w:space="0" w:color="auto"/>
                <w:bottom w:val="none" w:sz="0" w:space="0" w:color="auto"/>
                <w:right w:val="none" w:sz="0" w:space="0" w:color="auto"/>
              </w:divBdr>
            </w:div>
          </w:divsChild>
        </w:div>
        <w:div w:id="1852838320">
          <w:marLeft w:val="0"/>
          <w:marRight w:val="0"/>
          <w:marTop w:val="0"/>
          <w:marBottom w:val="0"/>
          <w:divBdr>
            <w:top w:val="none" w:sz="0" w:space="0" w:color="auto"/>
            <w:left w:val="none" w:sz="0" w:space="0" w:color="auto"/>
            <w:bottom w:val="none" w:sz="0" w:space="0" w:color="auto"/>
            <w:right w:val="none" w:sz="0" w:space="0" w:color="auto"/>
          </w:divBdr>
          <w:divsChild>
            <w:div w:id="1581985431">
              <w:marLeft w:val="0"/>
              <w:marRight w:val="0"/>
              <w:marTop w:val="0"/>
              <w:marBottom w:val="0"/>
              <w:divBdr>
                <w:top w:val="none" w:sz="0" w:space="0" w:color="auto"/>
                <w:left w:val="none" w:sz="0" w:space="0" w:color="auto"/>
                <w:bottom w:val="none" w:sz="0" w:space="0" w:color="auto"/>
                <w:right w:val="none" w:sz="0" w:space="0" w:color="auto"/>
              </w:divBdr>
            </w:div>
          </w:divsChild>
        </w:div>
        <w:div w:id="1358654459">
          <w:marLeft w:val="0"/>
          <w:marRight w:val="0"/>
          <w:marTop w:val="0"/>
          <w:marBottom w:val="0"/>
          <w:divBdr>
            <w:top w:val="none" w:sz="0" w:space="0" w:color="auto"/>
            <w:left w:val="none" w:sz="0" w:space="0" w:color="auto"/>
            <w:bottom w:val="none" w:sz="0" w:space="0" w:color="auto"/>
            <w:right w:val="none" w:sz="0" w:space="0" w:color="auto"/>
          </w:divBdr>
          <w:divsChild>
            <w:div w:id="609433115">
              <w:marLeft w:val="0"/>
              <w:marRight w:val="0"/>
              <w:marTop w:val="0"/>
              <w:marBottom w:val="0"/>
              <w:divBdr>
                <w:top w:val="none" w:sz="0" w:space="0" w:color="auto"/>
                <w:left w:val="none" w:sz="0" w:space="0" w:color="auto"/>
                <w:bottom w:val="none" w:sz="0" w:space="0" w:color="auto"/>
                <w:right w:val="none" w:sz="0" w:space="0" w:color="auto"/>
              </w:divBdr>
            </w:div>
          </w:divsChild>
        </w:div>
        <w:div w:id="9570333">
          <w:marLeft w:val="0"/>
          <w:marRight w:val="0"/>
          <w:marTop w:val="0"/>
          <w:marBottom w:val="0"/>
          <w:divBdr>
            <w:top w:val="none" w:sz="0" w:space="0" w:color="auto"/>
            <w:left w:val="none" w:sz="0" w:space="0" w:color="auto"/>
            <w:bottom w:val="none" w:sz="0" w:space="0" w:color="auto"/>
            <w:right w:val="none" w:sz="0" w:space="0" w:color="auto"/>
          </w:divBdr>
          <w:divsChild>
            <w:div w:id="866719499">
              <w:marLeft w:val="0"/>
              <w:marRight w:val="0"/>
              <w:marTop w:val="0"/>
              <w:marBottom w:val="0"/>
              <w:divBdr>
                <w:top w:val="none" w:sz="0" w:space="0" w:color="auto"/>
                <w:left w:val="none" w:sz="0" w:space="0" w:color="auto"/>
                <w:bottom w:val="none" w:sz="0" w:space="0" w:color="auto"/>
                <w:right w:val="none" w:sz="0" w:space="0" w:color="auto"/>
              </w:divBdr>
            </w:div>
          </w:divsChild>
        </w:div>
        <w:div w:id="590820011">
          <w:marLeft w:val="0"/>
          <w:marRight w:val="0"/>
          <w:marTop w:val="0"/>
          <w:marBottom w:val="0"/>
          <w:divBdr>
            <w:top w:val="none" w:sz="0" w:space="0" w:color="auto"/>
            <w:left w:val="none" w:sz="0" w:space="0" w:color="auto"/>
            <w:bottom w:val="none" w:sz="0" w:space="0" w:color="auto"/>
            <w:right w:val="none" w:sz="0" w:space="0" w:color="auto"/>
          </w:divBdr>
          <w:divsChild>
            <w:div w:id="956063515">
              <w:marLeft w:val="0"/>
              <w:marRight w:val="0"/>
              <w:marTop w:val="0"/>
              <w:marBottom w:val="0"/>
              <w:divBdr>
                <w:top w:val="none" w:sz="0" w:space="0" w:color="auto"/>
                <w:left w:val="none" w:sz="0" w:space="0" w:color="auto"/>
                <w:bottom w:val="none" w:sz="0" w:space="0" w:color="auto"/>
                <w:right w:val="none" w:sz="0" w:space="0" w:color="auto"/>
              </w:divBdr>
            </w:div>
          </w:divsChild>
        </w:div>
        <w:div w:id="875125090">
          <w:marLeft w:val="0"/>
          <w:marRight w:val="0"/>
          <w:marTop w:val="0"/>
          <w:marBottom w:val="0"/>
          <w:divBdr>
            <w:top w:val="none" w:sz="0" w:space="0" w:color="auto"/>
            <w:left w:val="none" w:sz="0" w:space="0" w:color="auto"/>
            <w:bottom w:val="none" w:sz="0" w:space="0" w:color="auto"/>
            <w:right w:val="none" w:sz="0" w:space="0" w:color="auto"/>
          </w:divBdr>
          <w:divsChild>
            <w:div w:id="1921015355">
              <w:marLeft w:val="0"/>
              <w:marRight w:val="0"/>
              <w:marTop w:val="0"/>
              <w:marBottom w:val="0"/>
              <w:divBdr>
                <w:top w:val="none" w:sz="0" w:space="0" w:color="auto"/>
                <w:left w:val="none" w:sz="0" w:space="0" w:color="auto"/>
                <w:bottom w:val="none" w:sz="0" w:space="0" w:color="auto"/>
                <w:right w:val="none" w:sz="0" w:space="0" w:color="auto"/>
              </w:divBdr>
            </w:div>
          </w:divsChild>
        </w:div>
        <w:div w:id="360663819">
          <w:marLeft w:val="0"/>
          <w:marRight w:val="0"/>
          <w:marTop w:val="0"/>
          <w:marBottom w:val="0"/>
          <w:divBdr>
            <w:top w:val="none" w:sz="0" w:space="0" w:color="auto"/>
            <w:left w:val="none" w:sz="0" w:space="0" w:color="auto"/>
            <w:bottom w:val="none" w:sz="0" w:space="0" w:color="auto"/>
            <w:right w:val="none" w:sz="0" w:space="0" w:color="auto"/>
          </w:divBdr>
          <w:divsChild>
            <w:div w:id="712388068">
              <w:marLeft w:val="495"/>
              <w:marRight w:val="0"/>
              <w:marTop w:val="0"/>
              <w:marBottom w:val="0"/>
              <w:divBdr>
                <w:top w:val="none" w:sz="0" w:space="0" w:color="auto"/>
                <w:left w:val="none" w:sz="0" w:space="0" w:color="auto"/>
                <w:bottom w:val="none" w:sz="0" w:space="0" w:color="auto"/>
                <w:right w:val="none" w:sz="0" w:space="0" w:color="auto"/>
              </w:divBdr>
            </w:div>
          </w:divsChild>
        </w:div>
        <w:div w:id="50354449">
          <w:marLeft w:val="0"/>
          <w:marRight w:val="0"/>
          <w:marTop w:val="0"/>
          <w:marBottom w:val="0"/>
          <w:divBdr>
            <w:top w:val="none" w:sz="0" w:space="0" w:color="auto"/>
            <w:left w:val="none" w:sz="0" w:space="0" w:color="auto"/>
            <w:bottom w:val="none" w:sz="0" w:space="0" w:color="auto"/>
            <w:right w:val="none" w:sz="0" w:space="0" w:color="auto"/>
          </w:divBdr>
          <w:divsChild>
            <w:div w:id="255095599">
              <w:marLeft w:val="0"/>
              <w:marRight w:val="0"/>
              <w:marTop w:val="0"/>
              <w:marBottom w:val="0"/>
              <w:divBdr>
                <w:top w:val="none" w:sz="0" w:space="0" w:color="auto"/>
                <w:left w:val="none" w:sz="0" w:space="0" w:color="auto"/>
                <w:bottom w:val="none" w:sz="0" w:space="0" w:color="auto"/>
                <w:right w:val="none" w:sz="0" w:space="0" w:color="auto"/>
              </w:divBdr>
            </w:div>
          </w:divsChild>
        </w:div>
        <w:div w:id="1099252248">
          <w:marLeft w:val="0"/>
          <w:marRight w:val="0"/>
          <w:marTop w:val="0"/>
          <w:marBottom w:val="0"/>
          <w:divBdr>
            <w:top w:val="none" w:sz="0" w:space="0" w:color="auto"/>
            <w:left w:val="none" w:sz="0" w:space="0" w:color="auto"/>
            <w:bottom w:val="none" w:sz="0" w:space="0" w:color="auto"/>
            <w:right w:val="none" w:sz="0" w:space="0" w:color="auto"/>
          </w:divBdr>
          <w:divsChild>
            <w:div w:id="2106030861">
              <w:marLeft w:val="0"/>
              <w:marRight w:val="0"/>
              <w:marTop w:val="0"/>
              <w:marBottom w:val="0"/>
              <w:divBdr>
                <w:top w:val="none" w:sz="0" w:space="0" w:color="auto"/>
                <w:left w:val="none" w:sz="0" w:space="0" w:color="auto"/>
                <w:bottom w:val="none" w:sz="0" w:space="0" w:color="auto"/>
                <w:right w:val="none" w:sz="0" w:space="0" w:color="auto"/>
              </w:divBdr>
            </w:div>
          </w:divsChild>
        </w:div>
        <w:div w:id="1280527263">
          <w:marLeft w:val="0"/>
          <w:marRight w:val="0"/>
          <w:marTop w:val="0"/>
          <w:marBottom w:val="0"/>
          <w:divBdr>
            <w:top w:val="none" w:sz="0" w:space="0" w:color="auto"/>
            <w:left w:val="none" w:sz="0" w:space="0" w:color="auto"/>
            <w:bottom w:val="none" w:sz="0" w:space="0" w:color="auto"/>
            <w:right w:val="none" w:sz="0" w:space="0" w:color="auto"/>
          </w:divBdr>
          <w:divsChild>
            <w:div w:id="627203387">
              <w:marLeft w:val="0"/>
              <w:marRight w:val="0"/>
              <w:marTop w:val="0"/>
              <w:marBottom w:val="0"/>
              <w:divBdr>
                <w:top w:val="none" w:sz="0" w:space="0" w:color="auto"/>
                <w:left w:val="none" w:sz="0" w:space="0" w:color="auto"/>
                <w:bottom w:val="none" w:sz="0" w:space="0" w:color="auto"/>
                <w:right w:val="none" w:sz="0" w:space="0" w:color="auto"/>
              </w:divBdr>
            </w:div>
          </w:divsChild>
        </w:div>
        <w:div w:id="222717402">
          <w:marLeft w:val="0"/>
          <w:marRight w:val="0"/>
          <w:marTop w:val="0"/>
          <w:marBottom w:val="0"/>
          <w:divBdr>
            <w:top w:val="none" w:sz="0" w:space="0" w:color="auto"/>
            <w:left w:val="none" w:sz="0" w:space="0" w:color="auto"/>
            <w:bottom w:val="none" w:sz="0" w:space="0" w:color="auto"/>
            <w:right w:val="none" w:sz="0" w:space="0" w:color="auto"/>
          </w:divBdr>
          <w:divsChild>
            <w:div w:id="1144153652">
              <w:marLeft w:val="0"/>
              <w:marRight w:val="0"/>
              <w:marTop w:val="0"/>
              <w:marBottom w:val="0"/>
              <w:divBdr>
                <w:top w:val="none" w:sz="0" w:space="0" w:color="auto"/>
                <w:left w:val="none" w:sz="0" w:space="0" w:color="auto"/>
                <w:bottom w:val="none" w:sz="0" w:space="0" w:color="auto"/>
                <w:right w:val="none" w:sz="0" w:space="0" w:color="auto"/>
              </w:divBdr>
            </w:div>
          </w:divsChild>
        </w:div>
        <w:div w:id="150800433">
          <w:marLeft w:val="0"/>
          <w:marRight w:val="0"/>
          <w:marTop w:val="0"/>
          <w:marBottom w:val="0"/>
          <w:divBdr>
            <w:top w:val="none" w:sz="0" w:space="0" w:color="auto"/>
            <w:left w:val="none" w:sz="0" w:space="0" w:color="auto"/>
            <w:bottom w:val="none" w:sz="0" w:space="0" w:color="auto"/>
            <w:right w:val="none" w:sz="0" w:space="0" w:color="auto"/>
          </w:divBdr>
          <w:divsChild>
            <w:div w:id="169567146">
              <w:marLeft w:val="0"/>
              <w:marRight w:val="0"/>
              <w:marTop w:val="0"/>
              <w:marBottom w:val="0"/>
              <w:divBdr>
                <w:top w:val="none" w:sz="0" w:space="0" w:color="auto"/>
                <w:left w:val="none" w:sz="0" w:space="0" w:color="auto"/>
                <w:bottom w:val="none" w:sz="0" w:space="0" w:color="auto"/>
                <w:right w:val="none" w:sz="0" w:space="0" w:color="auto"/>
              </w:divBdr>
            </w:div>
          </w:divsChild>
        </w:div>
        <w:div w:id="1719088374">
          <w:marLeft w:val="0"/>
          <w:marRight w:val="0"/>
          <w:marTop w:val="0"/>
          <w:marBottom w:val="0"/>
          <w:divBdr>
            <w:top w:val="none" w:sz="0" w:space="0" w:color="auto"/>
            <w:left w:val="none" w:sz="0" w:space="0" w:color="auto"/>
            <w:bottom w:val="none" w:sz="0" w:space="0" w:color="auto"/>
            <w:right w:val="none" w:sz="0" w:space="0" w:color="auto"/>
          </w:divBdr>
          <w:divsChild>
            <w:div w:id="1480000408">
              <w:marLeft w:val="0"/>
              <w:marRight w:val="0"/>
              <w:marTop w:val="0"/>
              <w:marBottom w:val="0"/>
              <w:divBdr>
                <w:top w:val="none" w:sz="0" w:space="0" w:color="auto"/>
                <w:left w:val="none" w:sz="0" w:space="0" w:color="auto"/>
                <w:bottom w:val="none" w:sz="0" w:space="0" w:color="auto"/>
                <w:right w:val="none" w:sz="0" w:space="0" w:color="auto"/>
              </w:divBdr>
            </w:div>
          </w:divsChild>
        </w:div>
        <w:div w:id="434328597">
          <w:marLeft w:val="0"/>
          <w:marRight w:val="0"/>
          <w:marTop w:val="0"/>
          <w:marBottom w:val="0"/>
          <w:divBdr>
            <w:top w:val="none" w:sz="0" w:space="0" w:color="auto"/>
            <w:left w:val="none" w:sz="0" w:space="0" w:color="auto"/>
            <w:bottom w:val="none" w:sz="0" w:space="0" w:color="auto"/>
            <w:right w:val="none" w:sz="0" w:space="0" w:color="auto"/>
          </w:divBdr>
          <w:divsChild>
            <w:div w:id="1530680640">
              <w:marLeft w:val="0"/>
              <w:marRight w:val="0"/>
              <w:marTop w:val="0"/>
              <w:marBottom w:val="0"/>
              <w:divBdr>
                <w:top w:val="none" w:sz="0" w:space="0" w:color="auto"/>
                <w:left w:val="none" w:sz="0" w:space="0" w:color="auto"/>
                <w:bottom w:val="none" w:sz="0" w:space="0" w:color="auto"/>
                <w:right w:val="none" w:sz="0" w:space="0" w:color="auto"/>
              </w:divBdr>
            </w:div>
          </w:divsChild>
        </w:div>
        <w:div w:id="357700776">
          <w:marLeft w:val="0"/>
          <w:marRight w:val="0"/>
          <w:marTop w:val="0"/>
          <w:marBottom w:val="0"/>
          <w:divBdr>
            <w:top w:val="none" w:sz="0" w:space="0" w:color="auto"/>
            <w:left w:val="none" w:sz="0" w:space="0" w:color="auto"/>
            <w:bottom w:val="none" w:sz="0" w:space="0" w:color="auto"/>
            <w:right w:val="none" w:sz="0" w:space="0" w:color="auto"/>
          </w:divBdr>
          <w:divsChild>
            <w:div w:id="1499423434">
              <w:marLeft w:val="0"/>
              <w:marRight w:val="0"/>
              <w:marTop w:val="0"/>
              <w:marBottom w:val="0"/>
              <w:divBdr>
                <w:top w:val="none" w:sz="0" w:space="0" w:color="auto"/>
                <w:left w:val="none" w:sz="0" w:space="0" w:color="auto"/>
                <w:bottom w:val="none" w:sz="0" w:space="0" w:color="auto"/>
                <w:right w:val="none" w:sz="0" w:space="0" w:color="auto"/>
              </w:divBdr>
            </w:div>
          </w:divsChild>
        </w:div>
        <w:div w:id="2095783796">
          <w:marLeft w:val="0"/>
          <w:marRight w:val="0"/>
          <w:marTop w:val="0"/>
          <w:marBottom w:val="0"/>
          <w:divBdr>
            <w:top w:val="none" w:sz="0" w:space="0" w:color="auto"/>
            <w:left w:val="none" w:sz="0" w:space="0" w:color="auto"/>
            <w:bottom w:val="none" w:sz="0" w:space="0" w:color="auto"/>
            <w:right w:val="none" w:sz="0" w:space="0" w:color="auto"/>
          </w:divBdr>
          <w:divsChild>
            <w:div w:id="71122278">
              <w:marLeft w:val="0"/>
              <w:marRight w:val="0"/>
              <w:marTop w:val="0"/>
              <w:marBottom w:val="0"/>
              <w:divBdr>
                <w:top w:val="none" w:sz="0" w:space="0" w:color="auto"/>
                <w:left w:val="none" w:sz="0" w:space="0" w:color="auto"/>
                <w:bottom w:val="none" w:sz="0" w:space="0" w:color="auto"/>
                <w:right w:val="none" w:sz="0" w:space="0" w:color="auto"/>
              </w:divBdr>
            </w:div>
          </w:divsChild>
        </w:div>
        <w:div w:id="252974551">
          <w:marLeft w:val="0"/>
          <w:marRight w:val="0"/>
          <w:marTop w:val="0"/>
          <w:marBottom w:val="0"/>
          <w:divBdr>
            <w:top w:val="none" w:sz="0" w:space="0" w:color="auto"/>
            <w:left w:val="none" w:sz="0" w:space="0" w:color="auto"/>
            <w:bottom w:val="none" w:sz="0" w:space="0" w:color="auto"/>
            <w:right w:val="none" w:sz="0" w:space="0" w:color="auto"/>
          </w:divBdr>
          <w:divsChild>
            <w:div w:id="810975181">
              <w:marLeft w:val="495"/>
              <w:marRight w:val="0"/>
              <w:marTop w:val="0"/>
              <w:marBottom w:val="0"/>
              <w:divBdr>
                <w:top w:val="none" w:sz="0" w:space="0" w:color="auto"/>
                <w:left w:val="none" w:sz="0" w:space="0" w:color="auto"/>
                <w:bottom w:val="none" w:sz="0" w:space="0" w:color="auto"/>
                <w:right w:val="none" w:sz="0" w:space="0" w:color="auto"/>
              </w:divBdr>
            </w:div>
          </w:divsChild>
        </w:div>
        <w:div w:id="1673336822">
          <w:marLeft w:val="0"/>
          <w:marRight w:val="0"/>
          <w:marTop w:val="0"/>
          <w:marBottom w:val="0"/>
          <w:divBdr>
            <w:top w:val="none" w:sz="0" w:space="0" w:color="auto"/>
            <w:left w:val="none" w:sz="0" w:space="0" w:color="auto"/>
            <w:bottom w:val="none" w:sz="0" w:space="0" w:color="auto"/>
            <w:right w:val="none" w:sz="0" w:space="0" w:color="auto"/>
          </w:divBdr>
          <w:divsChild>
            <w:div w:id="1545361610">
              <w:marLeft w:val="0"/>
              <w:marRight w:val="0"/>
              <w:marTop w:val="0"/>
              <w:marBottom w:val="0"/>
              <w:divBdr>
                <w:top w:val="none" w:sz="0" w:space="0" w:color="auto"/>
                <w:left w:val="none" w:sz="0" w:space="0" w:color="auto"/>
                <w:bottom w:val="none" w:sz="0" w:space="0" w:color="auto"/>
                <w:right w:val="none" w:sz="0" w:space="0" w:color="auto"/>
              </w:divBdr>
            </w:div>
          </w:divsChild>
        </w:div>
        <w:div w:id="1574654799">
          <w:marLeft w:val="0"/>
          <w:marRight w:val="0"/>
          <w:marTop w:val="0"/>
          <w:marBottom w:val="0"/>
          <w:divBdr>
            <w:top w:val="none" w:sz="0" w:space="0" w:color="auto"/>
            <w:left w:val="none" w:sz="0" w:space="0" w:color="auto"/>
            <w:bottom w:val="none" w:sz="0" w:space="0" w:color="auto"/>
            <w:right w:val="none" w:sz="0" w:space="0" w:color="auto"/>
          </w:divBdr>
          <w:divsChild>
            <w:div w:id="1336154670">
              <w:marLeft w:val="0"/>
              <w:marRight w:val="0"/>
              <w:marTop w:val="0"/>
              <w:marBottom w:val="0"/>
              <w:divBdr>
                <w:top w:val="none" w:sz="0" w:space="0" w:color="auto"/>
                <w:left w:val="none" w:sz="0" w:space="0" w:color="auto"/>
                <w:bottom w:val="none" w:sz="0" w:space="0" w:color="auto"/>
                <w:right w:val="none" w:sz="0" w:space="0" w:color="auto"/>
              </w:divBdr>
            </w:div>
          </w:divsChild>
        </w:div>
        <w:div w:id="1525627225">
          <w:marLeft w:val="0"/>
          <w:marRight w:val="0"/>
          <w:marTop w:val="0"/>
          <w:marBottom w:val="0"/>
          <w:divBdr>
            <w:top w:val="none" w:sz="0" w:space="0" w:color="auto"/>
            <w:left w:val="none" w:sz="0" w:space="0" w:color="auto"/>
            <w:bottom w:val="none" w:sz="0" w:space="0" w:color="auto"/>
            <w:right w:val="none" w:sz="0" w:space="0" w:color="auto"/>
          </w:divBdr>
          <w:divsChild>
            <w:div w:id="462700010">
              <w:marLeft w:val="0"/>
              <w:marRight w:val="0"/>
              <w:marTop w:val="0"/>
              <w:marBottom w:val="0"/>
              <w:divBdr>
                <w:top w:val="none" w:sz="0" w:space="0" w:color="auto"/>
                <w:left w:val="none" w:sz="0" w:space="0" w:color="auto"/>
                <w:bottom w:val="none" w:sz="0" w:space="0" w:color="auto"/>
                <w:right w:val="none" w:sz="0" w:space="0" w:color="auto"/>
              </w:divBdr>
            </w:div>
          </w:divsChild>
        </w:div>
        <w:div w:id="1472676819">
          <w:marLeft w:val="0"/>
          <w:marRight w:val="0"/>
          <w:marTop w:val="0"/>
          <w:marBottom w:val="0"/>
          <w:divBdr>
            <w:top w:val="none" w:sz="0" w:space="0" w:color="auto"/>
            <w:left w:val="none" w:sz="0" w:space="0" w:color="auto"/>
            <w:bottom w:val="none" w:sz="0" w:space="0" w:color="auto"/>
            <w:right w:val="none" w:sz="0" w:space="0" w:color="auto"/>
          </w:divBdr>
          <w:divsChild>
            <w:div w:id="711425198">
              <w:marLeft w:val="0"/>
              <w:marRight w:val="0"/>
              <w:marTop w:val="0"/>
              <w:marBottom w:val="0"/>
              <w:divBdr>
                <w:top w:val="none" w:sz="0" w:space="0" w:color="auto"/>
                <w:left w:val="none" w:sz="0" w:space="0" w:color="auto"/>
                <w:bottom w:val="none" w:sz="0" w:space="0" w:color="auto"/>
                <w:right w:val="none" w:sz="0" w:space="0" w:color="auto"/>
              </w:divBdr>
            </w:div>
          </w:divsChild>
        </w:div>
        <w:div w:id="717701249">
          <w:marLeft w:val="0"/>
          <w:marRight w:val="0"/>
          <w:marTop w:val="0"/>
          <w:marBottom w:val="0"/>
          <w:divBdr>
            <w:top w:val="none" w:sz="0" w:space="0" w:color="auto"/>
            <w:left w:val="none" w:sz="0" w:space="0" w:color="auto"/>
            <w:bottom w:val="none" w:sz="0" w:space="0" w:color="auto"/>
            <w:right w:val="none" w:sz="0" w:space="0" w:color="auto"/>
          </w:divBdr>
          <w:divsChild>
            <w:div w:id="564493555">
              <w:marLeft w:val="0"/>
              <w:marRight w:val="0"/>
              <w:marTop w:val="0"/>
              <w:marBottom w:val="0"/>
              <w:divBdr>
                <w:top w:val="none" w:sz="0" w:space="0" w:color="auto"/>
                <w:left w:val="none" w:sz="0" w:space="0" w:color="auto"/>
                <w:bottom w:val="none" w:sz="0" w:space="0" w:color="auto"/>
                <w:right w:val="none" w:sz="0" w:space="0" w:color="auto"/>
              </w:divBdr>
            </w:div>
          </w:divsChild>
        </w:div>
        <w:div w:id="1312099914">
          <w:marLeft w:val="0"/>
          <w:marRight w:val="0"/>
          <w:marTop w:val="0"/>
          <w:marBottom w:val="0"/>
          <w:divBdr>
            <w:top w:val="none" w:sz="0" w:space="0" w:color="auto"/>
            <w:left w:val="none" w:sz="0" w:space="0" w:color="auto"/>
            <w:bottom w:val="none" w:sz="0" w:space="0" w:color="auto"/>
            <w:right w:val="none" w:sz="0" w:space="0" w:color="auto"/>
          </w:divBdr>
          <w:divsChild>
            <w:div w:id="1033117663">
              <w:marLeft w:val="0"/>
              <w:marRight w:val="0"/>
              <w:marTop w:val="0"/>
              <w:marBottom w:val="0"/>
              <w:divBdr>
                <w:top w:val="none" w:sz="0" w:space="0" w:color="auto"/>
                <w:left w:val="none" w:sz="0" w:space="0" w:color="auto"/>
                <w:bottom w:val="none" w:sz="0" w:space="0" w:color="auto"/>
                <w:right w:val="none" w:sz="0" w:space="0" w:color="auto"/>
              </w:divBdr>
            </w:div>
          </w:divsChild>
        </w:div>
        <w:div w:id="747728993">
          <w:marLeft w:val="0"/>
          <w:marRight w:val="0"/>
          <w:marTop w:val="0"/>
          <w:marBottom w:val="0"/>
          <w:divBdr>
            <w:top w:val="none" w:sz="0" w:space="0" w:color="auto"/>
            <w:left w:val="none" w:sz="0" w:space="0" w:color="auto"/>
            <w:bottom w:val="none" w:sz="0" w:space="0" w:color="auto"/>
            <w:right w:val="none" w:sz="0" w:space="0" w:color="auto"/>
          </w:divBdr>
          <w:divsChild>
            <w:div w:id="803428453">
              <w:marLeft w:val="0"/>
              <w:marRight w:val="0"/>
              <w:marTop w:val="0"/>
              <w:marBottom w:val="0"/>
              <w:divBdr>
                <w:top w:val="none" w:sz="0" w:space="0" w:color="auto"/>
                <w:left w:val="none" w:sz="0" w:space="0" w:color="auto"/>
                <w:bottom w:val="none" w:sz="0" w:space="0" w:color="auto"/>
                <w:right w:val="none" w:sz="0" w:space="0" w:color="auto"/>
              </w:divBdr>
            </w:div>
          </w:divsChild>
        </w:div>
        <w:div w:id="1876770969">
          <w:marLeft w:val="0"/>
          <w:marRight w:val="0"/>
          <w:marTop w:val="0"/>
          <w:marBottom w:val="0"/>
          <w:divBdr>
            <w:top w:val="none" w:sz="0" w:space="0" w:color="auto"/>
            <w:left w:val="none" w:sz="0" w:space="0" w:color="auto"/>
            <w:bottom w:val="none" w:sz="0" w:space="0" w:color="auto"/>
            <w:right w:val="none" w:sz="0" w:space="0" w:color="auto"/>
          </w:divBdr>
          <w:divsChild>
            <w:div w:id="1395932647">
              <w:marLeft w:val="0"/>
              <w:marRight w:val="0"/>
              <w:marTop w:val="0"/>
              <w:marBottom w:val="0"/>
              <w:divBdr>
                <w:top w:val="none" w:sz="0" w:space="0" w:color="auto"/>
                <w:left w:val="none" w:sz="0" w:space="0" w:color="auto"/>
                <w:bottom w:val="none" w:sz="0" w:space="0" w:color="auto"/>
                <w:right w:val="none" w:sz="0" w:space="0" w:color="auto"/>
              </w:divBdr>
            </w:div>
          </w:divsChild>
        </w:div>
        <w:div w:id="710541819">
          <w:marLeft w:val="0"/>
          <w:marRight w:val="0"/>
          <w:marTop w:val="0"/>
          <w:marBottom w:val="0"/>
          <w:divBdr>
            <w:top w:val="none" w:sz="0" w:space="0" w:color="auto"/>
            <w:left w:val="none" w:sz="0" w:space="0" w:color="auto"/>
            <w:bottom w:val="none" w:sz="0" w:space="0" w:color="auto"/>
            <w:right w:val="none" w:sz="0" w:space="0" w:color="auto"/>
          </w:divBdr>
          <w:divsChild>
            <w:div w:id="910431201">
              <w:marLeft w:val="0"/>
              <w:marRight w:val="0"/>
              <w:marTop w:val="0"/>
              <w:marBottom w:val="0"/>
              <w:divBdr>
                <w:top w:val="none" w:sz="0" w:space="0" w:color="auto"/>
                <w:left w:val="none" w:sz="0" w:space="0" w:color="auto"/>
                <w:bottom w:val="none" w:sz="0" w:space="0" w:color="auto"/>
                <w:right w:val="none" w:sz="0" w:space="0" w:color="auto"/>
              </w:divBdr>
            </w:div>
          </w:divsChild>
        </w:div>
        <w:div w:id="2131391876">
          <w:marLeft w:val="0"/>
          <w:marRight w:val="0"/>
          <w:marTop w:val="0"/>
          <w:marBottom w:val="0"/>
          <w:divBdr>
            <w:top w:val="none" w:sz="0" w:space="0" w:color="auto"/>
            <w:left w:val="none" w:sz="0" w:space="0" w:color="auto"/>
            <w:bottom w:val="none" w:sz="0" w:space="0" w:color="auto"/>
            <w:right w:val="none" w:sz="0" w:space="0" w:color="auto"/>
          </w:divBdr>
          <w:divsChild>
            <w:div w:id="315185905">
              <w:marLeft w:val="0"/>
              <w:marRight w:val="0"/>
              <w:marTop w:val="0"/>
              <w:marBottom w:val="0"/>
              <w:divBdr>
                <w:top w:val="none" w:sz="0" w:space="0" w:color="auto"/>
                <w:left w:val="none" w:sz="0" w:space="0" w:color="auto"/>
                <w:bottom w:val="none" w:sz="0" w:space="0" w:color="auto"/>
                <w:right w:val="none" w:sz="0" w:space="0" w:color="auto"/>
              </w:divBdr>
            </w:div>
          </w:divsChild>
        </w:div>
        <w:div w:id="215632961">
          <w:marLeft w:val="0"/>
          <w:marRight w:val="0"/>
          <w:marTop w:val="0"/>
          <w:marBottom w:val="0"/>
          <w:divBdr>
            <w:top w:val="none" w:sz="0" w:space="0" w:color="auto"/>
            <w:left w:val="none" w:sz="0" w:space="0" w:color="auto"/>
            <w:bottom w:val="none" w:sz="0" w:space="0" w:color="auto"/>
            <w:right w:val="none" w:sz="0" w:space="0" w:color="auto"/>
          </w:divBdr>
          <w:divsChild>
            <w:div w:id="56980331">
              <w:marLeft w:val="285"/>
              <w:marRight w:val="0"/>
              <w:marTop w:val="0"/>
              <w:marBottom w:val="0"/>
              <w:divBdr>
                <w:top w:val="none" w:sz="0" w:space="0" w:color="auto"/>
                <w:left w:val="none" w:sz="0" w:space="0" w:color="auto"/>
                <w:bottom w:val="none" w:sz="0" w:space="0" w:color="auto"/>
                <w:right w:val="none" w:sz="0" w:space="0" w:color="auto"/>
              </w:divBdr>
            </w:div>
          </w:divsChild>
        </w:div>
        <w:div w:id="1422410344">
          <w:marLeft w:val="0"/>
          <w:marRight w:val="0"/>
          <w:marTop w:val="0"/>
          <w:marBottom w:val="0"/>
          <w:divBdr>
            <w:top w:val="none" w:sz="0" w:space="0" w:color="auto"/>
            <w:left w:val="none" w:sz="0" w:space="0" w:color="auto"/>
            <w:bottom w:val="none" w:sz="0" w:space="0" w:color="auto"/>
            <w:right w:val="none" w:sz="0" w:space="0" w:color="auto"/>
          </w:divBdr>
          <w:divsChild>
            <w:div w:id="1701542189">
              <w:marLeft w:val="0"/>
              <w:marRight w:val="0"/>
              <w:marTop w:val="0"/>
              <w:marBottom w:val="0"/>
              <w:divBdr>
                <w:top w:val="none" w:sz="0" w:space="0" w:color="auto"/>
                <w:left w:val="none" w:sz="0" w:space="0" w:color="auto"/>
                <w:bottom w:val="none" w:sz="0" w:space="0" w:color="auto"/>
                <w:right w:val="none" w:sz="0" w:space="0" w:color="auto"/>
              </w:divBdr>
            </w:div>
          </w:divsChild>
        </w:div>
        <w:div w:id="186874287">
          <w:marLeft w:val="0"/>
          <w:marRight w:val="0"/>
          <w:marTop w:val="0"/>
          <w:marBottom w:val="0"/>
          <w:divBdr>
            <w:top w:val="none" w:sz="0" w:space="0" w:color="auto"/>
            <w:left w:val="none" w:sz="0" w:space="0" w:color="auto"/>
            <w:bottom w:val="none" w:sz="0" w:space="0" w:color="auto"/>
            <w:right w:val="none" w:sz="0" w:space="0" w:color="auto"/>
          </w:divBdr>
          <w:divsChild>
            <w:div w:id="583760017">
              <w:marLeft w:val="0"/>
              <w:marRight w:val="0"/>
              <w:marTop w:val="0"/>
              <w:marBottom w:val="0"/>
              <w:divBdr>
                <w:top w:val="none" w:sz="0" w:space="0" w:color="auto"/>
                <w:left w:val="none" w:sz="0" w:space="0" w:color="auto"/>
                <w:bottom w:val="none" w:sz="0" w:space="0" w:color="auto"/>
                <w:right w:val="none" w:sz="0" w:space="0" w:color="auto"/>
              </w:divBdr>
            </w:div>
          </w:divsChild>
        </w:div>
        <w:div w:id="1353533084">
          <w:marLeft w:val="0"/>
          <w:marRight w:val="0"/>
          <w:marTop w:val="0"/>
          <w:marBottom w:val="0"/>
          <w:divBdr>
            <w:top w:val="none" w:sz="0" w:space="0" w:color="auto"/>
            <w:left w:val="none" w:sz="0" w:space="0" w:color="auto"/>
            <w:bottom w:val="none" w:sz="0" w:space="0" w:color="auto"/>
            <w:right w:val="none" w:sz="0" w:space="0" w:color="auto"/>
          </w:divBdr>
          <w:divsChild>
            <w:div w:id="1227565928">
              <w:marLeft w:val="0"/>
              <w:marRight w:val="0"/>
              <w:marTop w:val="0"/>
              <w:marBottom w:val="0"/>
              <w:divBdr>
                <w:top w:val="none" w:sz="0" w:space="0" w:color="auto"/>
                <w:left w:val="none" w:sz="0" w:space="0" w:color="auto"/>
                <w:bottom w:val="none" w:sz="0" w:space="0" w:color="auto"/>
                <w:right w:val="none" w:sz="0" w:space="0" w:color="auto"/>
              </w:divBdr>
            </w:div>
          </w:divsChild>
        </w:div>
        <w:div w:id="1628391503">
          <w:marLeft w:val="0"/>
          <w:marRight w:val="0"/>
          <w:marTop w:val="0"/>
          <w:marBottom w:val="0"/>
          <w:divBdr>
            <w:top w:val="none" w:sz="0" w:space="0" w:color="auto"/>
            <w:left w:val="none" w:sz="0" w:space="0" w:color="auto"/>
            <w:bottom w:val="none" w:sz="0" w:space="0" w:color="auto"/>
            <w:right w:val="none" w:sz="0" w:space="0" w:color="auto"/>
          </w:divBdr>
          <w:divsChild>
            <w:div w:id="1658656075">
              <w:marLeft w:val="0"/>
              <w:marRight w:val="0"/>
              <w:marTop w:val="0"/>
              <w:marBottom w:val="0"/>
              <w:divBdr>
                <w:top w:val="none" w:sz="0" w:space="0" w:color="auto"/>
                <w:left w:val="none" w:sz="0" w:space="0" w:color="auto"/>
                <w:bottom w:val="none" w:sz="0" w:space="0" w:color="auto"/>
                <w:right w:val="none" w:sz="0" w:space="0" w:color="auto"/>
              </w:divBdr>
            </w:div>
          </w:divsChild>
        </w:div>
        <w:div w:id="1724521514">
          <w:marLeft w:val="0"/>
          <w:marRight w:val="0"/>
          <w:marTop w:val="0"/>
          <w:marBottom w:val="0"/>
          <w:divBdr>
            <w:top w:val="none" w:sz="0" w:space="0" w:color="auto"/>
            <w:left w:val="none" w:sz="0" w:space="0" w:color="auto"/>
            <w:bottom w:val="none" w:sz="0" w:space="0" w:color="auto"/>
            <w:right w:val="none" w:sz="0" w:space="0" w:color="auto"/>
          </w:divBdr>
          <w:divsChild>
            <w:div w:id="330909602">
              <w:marLeft w:val="0"/>
              <w:marRight w:val="0"/>
              <w:marTop w:val="0"/>
              <w:marBottom w:val="0"/>
              <w:divBdr>
                <w:top w:val="none" w:sz="0" w:space="0" w:color="auto"/>
                <w:left w:val="none" w:sz="0" w:space="0" w:color="auto"/>
                <w:bottom w:val="none" w:sz="0" w:space="0" w:color="auto"/>
                <w:right w:val="none" w:sz="0" w:space="0" w:color="auto"/>
              </w:divBdr>
            </w:div>
            <w:div w:id="522864421">
              <w:marLeft w:val="0"/>
              <w:marRight w:val="0"/>
              <w:marTop w:val="0"/>
              <w:marBottom w:val="0"/>
              <w:divBdr>
                <w:top w:val="none" w:sz="0" w:space="0" w:color="auto"/>
                <w:left w:val="none" w:sz="0" w:space="0" w:color="auto"/>
                <w:bottom w:val="none" w:sz="0" w:space="0" w:color="auto"/>
                <w:right w:val="none" w:sz="0" w:space="0" w:color="auto"/>
              </w:divBdr>
            </w:div>
          </w:divsChild>
        </w:div>
        <w:div w:id="828910687">
          <w:marLeft w:val="0"/>
          <w:marRight w:val="0"/>
          <w:marTop w:val="0"/>
          <w:marBottom w:val="0"/>
          <w:divBdr>
            <w:top w:val="none" w:sz="0" w:space="0" w:color="auto"/>
            <w:left w:val="none" w:sz="0" w:space="0" w:color="auto"/>
            <w:bottom w:val="none" w:sz="0" w:space="0" w:color="auto"/>
            <w:right w:val="none" w:sz="0" w:space="0" w:color="auto"/>
          </w:divBdr>
          <w:divsChild>
            <w:div w:id="86780288">
              <w:marLeft w:val="0"/>
              <w:marRight w:val="0"/>
              <w:marTop w:val="0"/>
              <w:marBottom w:val="0"/>
              <w:divBdr>
                <w:top w:val="none" w:sz="0" w:space="0" w:color="auto"/>
                <w:left w:val="none" w:sz="0" w:space="0" w:color="auto"/>
                <w:bottom w:val="none" w:sz="0" w:space="0" w:color="auto"/>
                <w:right w:val="none" w:sz="0" w:space="0" w:color="auto"/>
              </w:divBdr>
            </w:div>
          </w:divsChild>
        </w:div>
        <w:div w:id="609555791">
          <w:marLeft w:val="0"/>
          <w:marRight w:val="0"/>
          <w:marTop w:val="0"/>
          <w:marBottom w:val="0"/>
          <w:divBdr>
            <w:top w:val="none" w:sz="0" w:space="0" w:color="auto"/>
            <w:left w:val="none" w:sz="0" w:space="0" w:color="auto"/>
            <w:bottom w:val="none" w:sz="0" w:space="0" w:color="auto"/>
            <w:right w:val="none" w:sz="0" w:space="0" w:color="auto"/>
          </w:divBdr>
          <w:divsChild>
            <w:div w:id="1525095387">
              <w:marLeft w:val="0"/>
              <w:marRight w:val="0"/>
              <w:marTop w:val="0"/>
              <w:marBottom w:val="0"/>
              <w:divBdr>
                <w:top w:val="none" w:sz="0" w:space="0" w:color="auto"/>
                <w:left w:val="none" w:sz="0" w:space="0" w:color="auto"/>
                <w:bottom w:val="none" w:sz="0" w:space="0" w:color="auto"/>
                <w:right w:val="none" w:sz="0" w:space="0" w:color="auto"/>
              </w:divBdr>
            </w:div>
          </w:divsChild>
        </w:div>
        <w:div w:id="1729842475">
          <w:marLeft w:val="0"/>
          <w:marRight w:val="0"/>
          <w:marTop w:val="0"/>
          <w:marBottom w:val="0"/>
          <w:divBdr>
            <w:top w:val="none" w:sz="0" w:space="0" w:color="auto"/>
            <w:left w:val="none" w:sz="0" w:space="0" w:color="auto"/>
            <w:bottom w:val="none" w:sz="0" w:space="0" w:color="auto"/>
            <w:right w:val="none" w:sz="0" w:space="0" w:color="auto"/>
          </w:divBdr>
          <w:divsChild>
            <w:div w:id="206646047">
              <w:marLeft w:val="0"/>
              <w:marRight w:val="0"/>
              <w:marTop w:val="0"/>
              <w:marBottom w:val="0"/>
              <w:divBdr>
                <w:top w:val="none" w:sz="0" w:space="0" w:color="auto"/>
                <w:left w:val="none" w:sz="0" w:space="0" w:color="auto"/>
                <w:bottom w:val="none" w:sz="0" w:space="0" w:color="auto"/>
                <w:right w:val="none" w:sz="0" w:space="0" w:color="auto"/>
              </w:divBdr>
            </w:div>
          </w:divsChild>
        </w:div>
        <w:div w:id="2102139475">
          <w:marLeft w:val="0"/>
          <w:marRight w:val="0"/>
          <w:marTop w:val="0"/>
          <w:marBottom w:val="0"/>
          <w:divBdr>
            <w:top w:val="none" w:sz="0" w:space="0" w:color="auto"/>
            <w:left w:val="none" w:sz="0" w:space="0" w:color="auto"/>
            <w:bottom w:val="none" w:sz="0" w:space="0" w:color="auto"/>
            <w:right w:val="none" w:sz="0" w:space="0" w:color="auto"/>
          </w:divBdr>
          <w:divsChild>
            <w:div w:id="68695807">
              <w:marLeft w:val="0"/>
              <w:marRight w:val="0"/>
              <w:marTop w:val="0"/>
              <w:marBottom w:val="0"/>
              <w:divBdr>
                <w:top w:val="none" w:sz="0" w:space="0" w:color="auto"/>
                <w:left w:val="none" w:sz="0" w:space="0" w:color="auto"/>
                <w:bottom w:val="none" w:sz="0" w:space="0" w:color="auto"/>
                <w:right w:val="none" w:sz="0" w:space="0" w:color="auto"/>
              </w:divBdr>
            </w:div>
          </w:divsChild>
        </w:div>
        <w:div w:id="37248743">
          <w:marLeft w:val="0"/>
          <w:marRight w:val="0"/>
          <w:marTop w:val="0"/>
          <w:marBottom w:val="0"/>
          <w:divBdr>
            <w:top w:val="none" w:sz="0" w:space="0" w:color="auto"/>
            <w:left w:val="none" w:sz="0" w:space="0" w:color="auto"/>
            <w:bottom w:val="none" w:sz="0" w:space="0" w:color="auto"/>
            <w:right w:val="none" w:sz="0" w:space="0" w:color="auto"/>
          </w:divBdr>
          <w:divsChild>
            <w:div w:id="1997998778">
              <w:marLeft w:val="0"/>
              <w:marRight w:val="0"/>
              <w:marTop w:val="0"/>
              <w:marBottom w:val="0"/>
              <w:divBdr>
                <w:top w:val="none" w:sz="0" w:space="0" w:color="auto"/>
                <w:left w:val="none" w:sz="0" w:space="0" w:color="auto"/>
                <w:bottom w:val="none" w:sz="0" w:space="0" w:color="auto"/>
                <w:right w:val="none" w:sz="0" w:space="0" w:color="auto"/>
              </w:divBdr>
            </w:div>
          </w:divsChild>
        </w:div>
        <w:div w:id="32703972">
          <w:marLeft w:val="0"/>
          <w:marRight w:val="0"/>
          <w:marTop w:val="0"/>
          <w:marBottom w:val="0"/>
          <w:divBdr>
            <w:top w:val="none" w:sz="0" w:space="0" w:color="auto"/>
            <w:left w:val="none" w:sz="0" w:space="0" w:color="auto"/>
            <w:bottom w:val="none" w:sz="0" w:space="0" w:color="auto"/>
            <w:right w:val="none" w:sz="0" w:space="0" w:color="auto"/>
          </w:divBdr>
          <w:divsChild>
            <w:div w:id="1546719964">
              <w:marLeft w:val="0"/>
              <w:marRight w:val="0"/>
              <w:marTop w:val="0"/>
              <w:marBottom w:val="0"/>
              <w:divBdr>
                <w:top w:val="none" w:sz="0" w:space="0" w:color="auto"/>
                <w:left w:val="none" w:sz="0" w:space="0" w:color="auto"/>
                <w:bottom w:val="none" w:sz="0" w:space="0" w:color="auto"/>
                <w:right w:val="none" w:sz="0" w:space="0" w:color="auto"/>
              </w:divBdr>
            </w:div>
          </w:divsChild>
        </w:div>
        <w:div w:id="411045005">
          <w:marLeft w:val="0"/>
          <w:marRight w:val="0"/>
          <w:marTop w:val="0"/>
          <w:marBottom w:val="0"/>
          <w:divBdr>
            <w:top w:val="none" w:sz="0" w:space="0" w:color="auto"/>
            <w:left w:val="none" w:sz="0" w:space="0" w:color="auto"/>
            <w:bottom w:val="none" w:sz="0" w:space="0" w:color="auto"/>
            <w:right w:val="none" w:sz="0" w:space="0" w:color="auto"/>
          </w:divBdr>
          <w:divsChild>
            <w:div w:id="1935048410">
              <w:marLeft w:val="0"/>
              <w:marRight w:val="0"/>
              <w:marTop w:val="0"/>
              <w:marBottom w:val="0"/>
              <w:divBdr>
                <w:top w:val="none" w:sz="0" w:space="0" w:color="auto"/>
                <w:left w:val="none" w:sz="0" w:space="0" w:color="auto"/>
                <w:bottom w:val="none" w:sz="0" w:space="0" w:color="auto"/>
                <w:right w:val="none" w:sz="0" w:space="0" w:color="auto"/>
              </w:divBdr>
            </w:div>
          </w:divsChild>
        </w:div>
        <w:div w:id="1076854120">
          <w:marLeft w:val="0"/>
          <w:marRight w:val="0"/>
          <w:marTop w:val="0"/>
          <w:marBottom w:val="0"/>
          <w:divBdr>
            <w:top w:val="none" w:sz="0" w:space="0" w:color="auto"/>
            <w:left w:val="none" w:sz="0" w:space="0" w:color="auto"/>
            <w:bottom w:val="none" w:sz="0" w:space="0" w:color="auto"/>
            <w:right w:val="none" w:sz="0" w:space="0" w:color="auto"/>
          </w:divBdr>
          <w:divsChild>
            <w:div w:id="2021158294">
              <w:marLeft w:val="0"/>
              <w:marRight w:val="0"/>
              <w:marTop w:val="0"/>
              <w:marBottom w:val="0"/>
              <w:divBdr>
                <w:top w:val="none" w:sz="0" w:space="0" w:color="auto"/>
                <w:left w:val="none" w:sz="0" w:space="0" w:color="auto"/>
                <w:bottom w:val="none" w:sz="0" w:space="0" w:color="auto"/>
                <w:right w:val="none" w:sz="0" w:space="0" w:color="auto"/>
              </w:divBdr>
            </w:div>
          </w:divsChild>
        </w:div>
        <w:div w:id="1699696607">
          <w:marLeft w:val="0"/>
          <w:marRight w:val="0"/>
          <w:marTop w:val="0"/>
          <w:marBottom w:val="0"/>
          <w:divBdr>
            <w:top w:val="none" w:sz="0" w:space="0" w:color="auto"/>
            <w:left w:val="none" w:sz="0" w:space="0" w:color="auto"/>
            <w:bottom w:val="none" w:sz="0" w:space="0" w:color="auto"/>
            <w:right w:val="none" w:sz="0" w:space="0" w:color="auto"/>
          </w:divBdr>
          <w:divsChild>
            <w:div w:id="575481674">
              <w:marLeft w:val="0"/>
              <w:marRight w:val="0"/>
              <w:marTop w:val="0"/>
              <w:marBottom w:val="0"/>
              <w:divBdr>
                <w:top w:val="none" w:sz="0" w:space="0" w:color="auto"/>
                <w:left w:val="none" w:sz="0" w:space="0" w:color="auto"/>
                <w:bottom w:val="none" w:sz="0" w:space="0" w:color="auto"/>
                <w:right w:val="none" w:sz="0" w:space="0" w:color="auto"/>
              </w:divBdr>
            </w:div>
          </w:divsChild>
        </w:div>
        <w:div w:id="455678848">
          <w:marLeft w:val="0"/>
          <w:marRight w:val="0"/>
          <w:marTop w:val="0"/>
          <w:marBottom w:val="0"/>
          <w:divBdr>
            <w:top w:val="none" w:sz="0" w:space="0" w:color="auto"/>
            <w:left w:val="none" w:sz="0" w:space="0" w:color="auto"/>
            <w:bottom w:val="none" w:sz="0" w:space="0" w:color="auto"/>
            <w:right w:val="none" w:sz="0" w:space="0" w:color="auto"/>
          </w:divBdr>
          <w:divsChild>
            <w:div w:id="1069226663">
              <w:marLeft w:val="495"/>
              <w:marRight w:val="0"/>
              <w:marTop w:val="0"/>
              <w:marBottom w:val="0"/>
              <w:divBdr>
                <w:top w:val="none" w:sz="0" w:space="0" w:color="auto"/>
                <w:left w:val="none" w:sz="0" w:space="0" w:color="auto"/>
                <w:bottom w:val="none" w:sz="0" w:space="0" w:color="auto"/>
                <w:right w:val="none" w:sz="0" w:space="0" w:color="auto"/>
              </w:divBdr>
            </w:div>
          </w:divsChild>
        </w:div>
        <w:div w:id="1069768754">
          <w:marLeft w:val="0"/>
          <w:marRight w:val="0"/>
          <w:marTop w:val="0"/>
          <w:marBottom w:val="0"/>
          <w:divBdr>
            <w:top w:val="none" w:sz="0" w:space="0" w:color="auto"/>
            <w:left w:val="none" w:sz="0" w:space="0" w:color="auto"/>
            <w:bottom w:val="none" w:sz="0" w:space="0" w:color="auto"/>
            <w:right w:val="none" w:sz="0" w:space="0" w:color="auto"/>
          </w:divBdr>
          <w:divsChild>
            <w:div w:id="187913767">
              <w:marLeft w:val="0"/>
              <w:marRight w:val="0"/>
              <w:marTop w:val="0"/>
              <w:marBottom w:val="0"/>
              <w:divBdr>
                <w:top w:val="none" w:sz="0" w:space="0" w:color="auto"/>
                <w:left w:val="none" w:sz="0" w:space="0" w:color="auto"/>
                <w:bottom w:val="none" w:sz="0" w:space="0" w:color="auto"/>
                <w:right w:val="none" w:sz="0" w:space="0" w:color="auto"/>
              </w:divBdr>
            </w:div>
          </w:divsChild>
        </w:div>
        <w:div w:id="309555790">
          <w:marLeft w:val="0"/>
          <w:marRight w:val="0"/>
          <w:marTop w:val="0"/>
          <w:marBottom w:val="0"/>
          <w:divBdr>
            <w:top w:val="none" w:sz="0" w:space="0" w:color="auto"/>
            <w:left w:val="none" w:sz="0" w:space="0" w:color="auto"/>
            <w:bottom w:val="none" w:sz="0" w:space="0" w:color="auto"/>
            <w:right w:val="none" w:sz="0" w:space="0" w:color="auto"/>
          </w:divBdr>
          <w:divsChild>
            <w:div w:id="2032948657">
              <w:marLeft w:val="0"/>
              <w:marRight w:val="0"/>
              <w:marTop w:val="0"/>
              <w:marBottom w:val="0"/>
              <w:divBdr>
                <w:top w:val="none" w:sz="0" w:space="0" w:color="auto"/>
                <w:left w:val="none" w:sz="0" w:space="0" w:color="auto"/>
                <w:bottom w:val="none" w:sz="0" w:space="0" w:color="auto"/>
                <w:right w:val="none" w:sz="0" w:space="0" w:color="auto"/>
              </w:divBdr>
            </w:div>
          </w:divsChild>
        </w:div>
        <w:div w:id="1376739261">
          <w:marLeft w:val="0"/>
          <w:marRight w:val="0"/>
          <w:marTop w:val="0"/>
          <w:marBottom w:val="0"/>
          <w:divBdr>
            <w:top w:val="none" w:sz="0" w:space="0" w:color="auto"/>
            <w:left w:val="none" w:sz="0" w:space="0" w:color="auto"/>
            <w:bottom w:val="none" w:sz="0" w:space="0" w:color="auto"/>
            <w:right w:val="none" w:sz="0" w:space="0" w:color="auto"/>
          </w:divBdr>
          <w:divsChild>
            <w:div w:id="1217351327">
              <w:marLeft w:val="0"/>
              <w:marRight w:val="0"/>
              <w:marTop w:val="0"/>
              <w:marBottom w:val="0"/>
              <w:divBdr>
                <w:top w:val="none" w:sz="0" w:space="0" w:color="auto"/>
                <w:left w:val="none" w:sz="0" w:space="0" w:color="auto"/>
                <w:bottom w:val="none" w:sz="0" w:space="0" w:color="auto"/>
                <w:right w:val="none" w:sz="0" w:space="0" w:color="auto"/>
              </w:divBdr>
            </w:div>
          </w:divsChild>
        </w:div>
        <w:div w:id="1222864353">
          <w:marLeft w:val="0"/>
          <w:marRight w:val="0"/>
          <w:marTop w:val="0"/>
          <w:marBottom w:val="0"/>
          <w:divBdr>
            <w:top w:val="none" w:sz="0" w:space="0" w:color="auto"/>
            <w:left w:val="none" w:sz="0" w:space="0" w:color="auto"/>
            <w:bottom w:val="none" w:sz="0" w:space="0" w:color="auto"/>
            <w:right w:val="none" w:sz="0" w:space="0" w:color="auto"/>
          </w:divBdr>
          <w:divsChild>
            <w:div w:id="47611131">
              <w:marLeft w:val="0"/>
              <w:marRight w:val="0"/>
              <w:marTop w:val="0"/>
              <w:marBottom w:val="0"/>
              <w:divBdr>
                <w:top w:val="none" w:sz="0" w:space="0" w:color="auto"/>
                <w:left w:val="none" w:sz="0" w:space="0" w:color="auto"/>
                <w:bottom w:val="none" w:sz="0" w:space="0" w:color="auto"/>
                <w:right w:val="none" w:sz="0" w:space="0" w:color="auto"/>
              </w:divBdr>
            </w:div>
          </w:divsChild>
        </w:div>
        <w:div w:id="1157110479">
          <w:marLeft w:val="0"/>
          <w:marRight w:val="0"/>
          <w:marTop w:val="0"/>
          <w:marBottom w:val="0"/>
          <w:divBdr>
            <w:top w:val="none" w:sz="0" w:space="0" w:color="auto"/>
            <w:left w:val="none" w:sz="0" w:space="0" w:color="auto"/>
            <w:bottom w:val="none" w:sz="0" w:space="0" w:color="auto"/>
            <w:right w:val="none" w:sz="0" w:space="0" w:color="auto"/>
          </w:divBdr>
          <w:divsChild>
            <w:div w:id="1931624134">
              <w:marLeft w:val="0"/>
              <w:marRight w:val="0"/>
              <w:marTop w:val="0"/>
              <w:marBottom w:val="0"/>
              <w:divBdr>
                <w:top w:val="none" w:sz="0" w:space="0" w:color="auto"/>
                <w:left w:val="none" w:sz="0" w:space="0" w:color="auto"/>
                <w:bottom w:val="none" w:sz="0" w:space="0" w:color="auto"/>
                <w:right w:val="none" w:sz="0" w:space="0" w:color="auto"/>
              </w:divBdr>
            </w:div>
          </w:divsChild>
        </w:div>
        <w:div w:id="2110654965">
          <w:marLeft w:val="0"/>
          <w:marRight w:val="0"/>
          <w:marTop w:val="0"/>
          <w:marBottom w:val="0"/>
          <w:divBdr>
            <w:top w:val="none" w:sz="0" w:space="0" w:color="auto"/>
            <w:left w:val="none" w:sz="0" w:space="0" w:color="auto"/>
            <w:bottom w:val="none" w:sz="0" w:space="0" w:color="auto"/>
            <w:right w:val="none" w:sz="0" w:space="0" w:color="auto"/>
          </w:divBdr>
          <w:divsChild>
            <w:div w:id="58215266">
              <w:marLeft w:val="0"/>
              <w:marRight w:val="0"/>
              <w:marTop w:val="0"/>
              <w:marBottom w:val="0"/>
              <w:divBdr>
                <w:top w:val="none" w:sz="0" w:space="0" w:color="auto"/>
                <w:left w:val="none" w:sz="0" w:space="0" w:color="auto"/>
                <w:bottom w:val="none" w:sz="0" w:space="0" w:color="auto"/>
                <w:right w:val="none" w:sz="0" w:space="0" w:color="auto"/>
              </w:divBdr>
            </w:div>
          </w:divsChild>
        </w:div>
        <w:div w:id="555166877">
          <w:marLeft w:val="0"/>
          <w:marRight w:val="0"/>
          <w:marTop w:val="0"/>
          <w:marBottom w:val="0"/>
          <w:divBdr>
            <w:top w:val="none" w:sz="0" w:space="0" w:color="auto"/>
            <w:left w:val="none" w:sz="0" w:space="0" w:color="auto"/>
            <w:bottom w:val="none" w:sz="0" w:space="0" w:color="auto"/>
            <w:right w:val="none" w:sz="0" w:space="0" w:color="auto"/>
          </w:divBdr>
          <w:divsChild>
            <w:div w:id="257367700">
              <w:marLeft w:val="0"/>
              <w:marRight w:val="0"/>
              <w:marTop w:val="0"/>
              <w:marBottom w:val="0"/>
              <w:divBdr>
                <w:top w:val="none" w:sz="0" w:space="0" w:color="auto"/>
                <w:left w:val="none" w:sz="0" w:space="0" w:color="auto"/>
                <w:bottom w:val="none" w:sz="0" w:space="0" w:color="auto"/>
                <w:right w:val="none" w:sz="0" w:space="0" w:color="auto"/>
              </w:divBdr>
            </w:div>
          </w:divsChild>
        </w:div>
        <w:div w:id="831330553">
          <w:marLeft w:val="0"/>
          <w:marRight w:val="0"/>
          <w:marTop w:val="0"/>
          <w:marBottom w:val="0"/>
          <w:divBdr>
            <w:top w:val="none" w:sz="0" w:space="0" w:color="auto"/>
            <w:left w:val="none" w:sz="0" w:space="0" w:color="auto"/>
            <w:bottom w:val="none" w:sz="0" w:space="0" w:color="auto"/>
            <w:right w:val="none" w:sz="0" w:space="0" w:color="auto"/>
          </w:divBdr>
          <w:divsChild>
            <w:div w:id="164562485">
              <w:marLeft w:val="0"/>
              <w:marRight w:val="0"/>
              <w:marTop w:val="0"/>
              <w:marBottom w:val="0"/>
              <w:divBdr>
                <w:top w:val="none" w:sz="0" w:space="0" w:color="auto"/>
                <w:left w:val="none" w:sz="0" w:space="0" w:color="auto"/>
                <w:bottom w:val="none" w:sz="0" w:space="0" w:color="auto"/>
                <w:right w:val="none" w:sz="0" w:space="0" w:color="auto"/>
              </w:divBdr>
            </w:div>
          </w:divsChild>
        </w:div>
        <w:div w:id="2076391075">
          <w:marLeft w:val="0"/>
          <w:marRight w:val="0"/>
          <w:marTop w:val="0"/>
          <w:marBottom w:val="0"/>
          <w:divBdr>
            <w:top w:val="none" w:sz="0" w:space="0" w:color="auto"/>
            <w:left w:val="none" w:sz="0" w:space="0" w:color="auto"/>
            <w:bottom w:val="none" w:sz="0" w:space="0" w:color="auto"/>
            <w:right w:val="none" w:sz="0" w:space="0" w:color="auto"/>
          </w:divBdr>
          <w:divsChild>
            <w:div w:id="346061572">
              <w:marLeft w:val="0"/>
              <w:marRight w:val="0"/>
              <w:marTop w:val="0"/>
              <w:marBottom w:val="0"/>
              <w:divBdr>
                <w:top w:val="none" w:sz="0" w:space="0" w:color="auto"/>
                <w:left w:val="none" w:sz="0" w:space="0" w:color="auto"/>
                <w:bottom w:val="none" w:sz="0" w:space="0" w:color="auto"/>
                <w:right w:val="none" w:sz="0" w:space="0" w:color="auto"/>
              </w:divBdr>
            </w:div>
          </w:divsChild>
        </w:div>
        <w:div w:id="1556351328">
          <w:marLeft w:val="0"/>
          <w:marRight w:val="0"/>
          <w:marTop w:val="0"/>
          <w:marBottom w:val="0"/>
          <w:divBdr>
            <w:top w:val="none" w:sz="0" w:space="0" w:color="auto"/>
            <w:left w:val="none" w:sz="0" w:space="0" w:color="auto"/>
            <w:bottom w:val="none" w:sz="0" w:space="0" w:color="auto"/>
            <w:right w:val="none" w:sz="0" w:space="0" w:color="auto"/>
          </w:divBdr>
          <w:divsChild>
            <w:div w:id="708994164">
              <w:marLeft w:val="495"/>
              <w:marRight w:val="0"/>
              <w:marTop w:val="0"/>
              <w:marBottom w:val="0"/>
              <w:divBdr>
                <w:top w:val="none" w:sz="0" w:space="0" w:color="auto"/>
                <w:left w:val="none" w:sz="0" w:space="0" w:color="auto"/>
                <w:bottom w:val="none" w:sz="0" w:space="0" w:color="auto"/>
                <w:right w:val="none" w:sz="0" w:space="0" w:color="auto"/>
              </w:divBdr>
            </w:div>
          </w:divsChild>
        </w:div>
        <w:div w:id="761142173">
          <w:marLeft w:val="0"/>
          <w:marRight w:val="0"/>
          <w:marTop w:val="0"/>
          <w:marBottom w:val="0"/>
          <w:divBdr>
            <w:top w:val="none" w:sz="0" w:space="0" w:color="auto"/>
            <w:left w:val="none" w:sz="0" w:space="0" w:color="auto"/>
            <w:bottom w:val="none" w:sz="0" w:space="0" w:color="auto"/>
            <w:right w:val="none" w:sz="0" w:space="0" w:color="auto"/>
          </w:divBdr>
          <w:divsChild>
            <w:div w:id="1063988275">
              <w:marLeft w:val="0"/>
              <w:marRight w:val="0"/>
              <w:marTop w:val="0"/>
              <w:marBottom w:val="0"/>
              <w:divBdr>
                <w:top w:val="none" w:sz="0" w:space="0" w:color="auto"/>
                <w:left w:val="none" w:sz="0" w:space="0" w:color="auto"/>
                <w:bottom w:val="none" w:sz="0" w:space="0" w:color="auto"/>
                <w:right w:val="none" w:sz="0" w:space="0" w:color="auto"/>
              </w:divBdr>
            </w:div>
          </w:divsChild>
        </w:div>
        <w:div w:id="391390760">
          <w:marLeft w:val="0"/>
          <w:marRight w:val="0"/>
          <w:marTop w:val="0"/>
          <w:marBottom w:val="0"/>
          <w:divBdr>
            <w:top w:val="none" w:sz="0" w:space="0" w:color="auto"/>
            <w:left w:val="none" w:sz="0" w:space="0" w:color="auto"/>
            <w:bottom w:val="none" w:sz="0" w:space="0" w:color="auto"/>
            <w:right w:val="none" w:sz="0" w:space="0" w:color="auto"/>
          </w:divBdr>
          <w:divsChild>
            <w:div w:id="1575699998">
              <w:marLeft w:val="0"/>
              <w:marRight w:val="0"/>
              <w:marTop w:val="0"/>
              <w:marBottom w:val="0"/>
              <w:divBdr>
                <w:top w:val="none" w:sz="0" w:space="0" w:color="auto"/>
                <w:left w:val="none" w:sz="0" w:space="0" w:color="auto"/>
                <w:bottom w:val="none" w:sz="0" w:space="0" w:color="auto"/>
                <w:right w:val="none" w:sz="0" w:space="0" w:color="auto"/>
              </w:divBdr>
            </w:div>
          </w:divsChild>
        </w:div>
        <w:div w:id="837307236">
          <w:marLeft w:val="0"/>
          <w:marRight w:val="0"/>
          <w:marTop w:val="0"/>
          <w:marBottom w:val="0"/>
          <w:divBdr>
            <w:top w:val="none" w:sz="0" w:space="0" w:color="auto"/>
            <w:left w:val="none" w:sz="0" w:space="0" w:color="auto"/>
            <w:bottom w:val="none" w:sz="0" w:space="0" w:color="auto"/>
            <w:right w:val="none" w:sz="0" w:space="0" w:color="auto"/>
          </w:divBdr>
          <w:divsChild>
            <w:div w:id="1878011094">
              <w:marLeft w:val="0"/>
              <w:marRight w:val="0"/>
              <w:marTop w:val="0"/>
              <w:marBottom w:val="0"/>
              <w:divBdr>
                <w:top w:val="none" w:sz="0" w:space="0" w:color="auto"/>
                <w:left w:val="none" w:sz="0" w:space="0" w:color="auto"/>
                <w:bottom w:val="none" w:sz="0" w:space="0" w:color="auto"/>
                <w:right w:val="none" w:sz="0" w:space="0" w:color="auto"/>
              </w:divBdr>
            </w:div>
          </w:divsChild>
        </w:div>
        <w:div w:id="1691906848">
          <w:marLeft w:val="0"/>
          <w:marRight w:val="0"/>
          <w:marTop w:val="0"/>
          <w:marBottom w:val="0"/>
          <w:divBdr>
            <w:top w:val="none" w:sz="0" w:space="0" w:color="auto"/>
            <w:left w:val="none" w:sz="0" w:space="0" w:color="auto"/>
            <w:bottom w:val="none" w:sz="0" w:space="0" w:color="auto"/>
            <w:right w:val="none" w:sz="0" w:space="0" w:color="auto"/>
          </w:divBdr>
          <w:divsChild>
            <w:div w:id="1428847911">
              <w:marLeft w:val="0"/>
              <w:marRight w:val="0"/>
              <w:marTop w:val="0"/>
              <w:marBottom w:val="0"/>
              <w:divBdr>
                <w:top w:val="none" w:sz="0" w:space="0" w:color="auto"/>
                <w:left w:val="none" w:sz="0" w:space="0" w:color="auto"/>
                <w:bottom w:val="none" w:sz="0" w:space="0" w:color="auto"/>
                <w:right w:val="none" w:sz="0" w:space="0" w:color="auto"/>
              </w:divBdr>
            </w:div>
          </w:divsChild>
        </w:div>
        <w:div w:id="538320998">
          <w:marLeft w:val="0"/>
          <w:marRight w:val="0"/>
          <w:marTop w:val="0"/>
          <w:marBottom w:val="0"/>
          <w:divBdr>
            <w:top w:val="none" w:sz="0" w:space="0" w:color="auto"/>
            <w:left w:val="none" w:sz="0" w:space="0" w:color="auto"/>
            <w:bottom w:val="none" w:sz="0" w:space="0" w:color="auto"/>
            <w:right w:val="none" w:sz="0" w:space="0" w:color="auto"/>
          </w:divBdr>
          <w:divsChild>
            <w:div w:id="717127630">
              <w:marLeft w:val="0"/>
              <w:marRight w:val="0"/>
              <w:marTop w:val="0"/>
              <w:marBottom w:val="0"/>
              <w:divBdr>
                <w:top w:val="none" w:sz="0" w:space="0" w:color="auto"/>
                <w:left w:val="none" w:sz="0" w:space="0" w:color="auto"/>
                <w:bottom w:val="none" w:sz="0" w:space="0" w:color="auto"/>
                <w:right w:val="none" w:sz="0" w:space="0" w:color="auto"/>
              </w:divBdr>
            </w:div>
          </w:divsChild>
        </w:div>
        <w:div w:id="549344251">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0"/>
              <w:divBdr>
                <w:top w:val="none" w:sz="0" w:space="0" w:color="auto"/>
                <w:left w:val="none" w:sz="0" w:space="0" w:color="auto"/>
                <w:bottom w:val="none" w:sz="0" w:space="0" w:color="auto"/>
                <w:right w:val="none" w:sz="0" w:space="0" w:color="auto"/>
              </w:divBdr>
            </w:div>
          </w:divsChild>
        </w:div>
        <w:div w:id="248007404">
          <w:marLeft w:val="0"/>
          <w:marRight w:val="0"/>
          <w:marTop w:val="0"/>
          <w:marBottom w:val="0"/>
          <w:divBdr>
            <w:top w:val="none" w:sz="0" w:space="0" w:color="auto"/>
            <w:left w:val="none" w:sz="0" w:space="0" w:color="auto"/>
            <w:bottom w:val="none" w:sz="0" w:space="0" w:color="auto"/>
            <w:right w:val="none" w:sz="0" w:space="0" w:color="auto"/>
          </w:divBdr>
          <w:divsChild>
            <w:div w:id="156926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044146">
      <w:bodyDiv w:val="1"/>
      <w:marLeft w:val="0"/>
      <w:marRight w:val="0"/>
      <w:marTop w:val="0"/>
      <w:marBottom w:val="0"/>
      <w:divBdr>
        <w:top w:val="none" w:sz="0" w:space="0" w:color="auto"/>
        <w:left w:val="none" w:sz="0" w:space="0" w:color="auto"/>
        <w:bottom w:val="none" w:sz="0" w:space="0" w:color="auto"/>
        <w:right w:val="none" w:sz="0" w:space="0" w:color="auto"/>
      </w:divBdr>
    </w:div>
    <w:div w:id="1204830910">
      <w:bodyDiv w:val="1"/>
      <w:marLeft w:val="0"/>
      <w:marRight w:val="0"/>
      <w:marTop w:val="0"/>
      <w:marBottom w:val="0"/>
      <w:divBdr>
        <w:top w:val="none" w:sz="0" w:space="0" w:color="auto"/>
        <w:left w:val="none" w:sz="0" w:space="0" w:color="auto"/>
        <w:bottom w:val="none" w:sz="0" w:space="0" w:color="auto"/>
        <w:right w:val="none" w:sz="0" w:space="0" w:color="auto"/>
      </w:divBdr>
    </w:div>
    <w:div w:id="1209760850">
      <w:bodyDiv w:val="1"/>
      <w:marLeft w:val="0"/>
      <w:marRight w:val="0"/>
      <w:marTop w:val="0"/>
      <w:marBottom w:val="0"/>
      <w:divBdr>
        <w:top w:val="none" w:sz="0" w:space="0" w:color="auto"/>
        <w:left w:val="none" w:sz="0" w:space="0" w:color="auto"/>
        <w:bottom w:val="none" w:sz="0" w:space="0" w:color="auto"/>
        <w:right w:val="none" w:sz="0" w:space="0" w:color="auto"/>
      </w:divBdr>
    </w:div>
    <w:div w:id="1229343061">
      <w:bodyDiv w:val="1"/>
      <w:marLeft w:val="0"/>
      <w:marRight w:val="0"/>
      <w:marTop w:val="0"/>
      <w:marBottom w:val="0"/>
      <w:divBdr>
        <w:top w:val="none" w:sz="0" w:space="0" w:color="auto"/>
        <w:left w:val="none" w:sz="0" w:space="0" w:color="auto"/>
        <w:bottom w:val="none" w:sz="0" w:space="0" w:color="auto"/>
        <w:right w:val="none" w:sz="0" w:space="0" w:color="auto"/>
      </w:divBdr>
    </w:div>
    <w:div w:id="1323704177">
      <w:bodyDiv w:val="1"/>
      <w:marLeft w:val="0"/>
      <w:marRight w:val="0"/>
      <w:marTop w:val="0"/>
      <w:marBottom w:val="0"/>
      <w:divBdr>
        <w:top w:val="none" w:sz="0" w:space="0" w:color="auto"/>
        <w:left w:val="none" w:sz="0" w:space="0" w:color="auto"/>
        <w:bottom w:val="none" w:sz="0" w:space="0" w:color="auto"/>
        <w:right w:val="none" w:sz="0" w:space="0" w:color="auto"/>
      </w:divBdr>
    </w:div>
    <w:div w:id="1376587024">
      <w:bodyDiv w:val="1"/>
      <w:marLeft w:val="0"/>
      <w:marRight w:val="0"/>
      <w:marTop w:val="0"/>
      <w:marBottom w:val="0"/>
      <w:divBdr>
        <w:top w:val="none" w:sz="0" w:space="0" w:color="auto"/>
        <w:left w:val="none" w:sz="0" w:space="0" w:color="auto"/>
        <w:bottom w:val="none" w:sz="0" w:space="0" w:color="auto"/>
        <w:right w:val="none" w:sz="0" w:space="0" w:color="auto"/>
      </w:divBdr>
    </w:div>
    <w:div w:id="1441103271">
      <w:bodyDiv w:val="1"/>
      <w:marLeft w:val="0"/>
      <w:marRight w:val="0"/>
      <w:marTop w:val="0"/>
      <w:marBottom w:val="0"/>
      <w:divBdr>
        <w:top w:val="none" w:sz="0" w:space="0" w:color="auto"/>
        <w:left w:val="none" w:sz="0" w:space="0" w:color="auto"/>
        <w:bottom w:val="none" w:sz="0" w:space="0" w:color="auto"/>
        <w:right w:val="none" w:sz="0" w:space="0" w:color="auto"/>
      </w:divBdr>
    </w:div>
    <w:div w:id="1560700974">
      <w:bodyDiv w:val="1"/>
      <w:marLeft w:val="0"/>
      <w:marRight w:val="0"/>
      <w:marTop w:val="0"/>
      <w:marBottom w:val="0"/>
      <w:divBdr>
        <w:top w:val="none" w:sz="0" w:space="0" w:color="auto"/>
        <w:left w:val="none" w:sz="0" w:space="0" w:color="auto"/>
        <w:bottom w:val="none" w:sz="0" w:space="0" w:color="auto"/>
        <w:right w:val="none" w:sz="0" w:space="0" w:color="auto"/>
      </w:divBdr>
      <w:divsChild>
        <w:div w:id="927883153">
          <w:marLeft w:val="1155"/>
          <w:marRight w:val="0"/>
          <w:marTop w:val="0"/>
          <w:marBottom w:val="0"/>
          <w:divBdr>
            <w:top w:val="none" w:sz="0" w:space="0" w:color="auto"/>
            <w:left w:val="none" w:sz="0" w:space="0" w:color="auto"/>
            <w:bottom w:val="none" w:sz="0" w:space="0" w:color="auto"/>
            <w:right w:val="none" w:sz="0" w:space="0" w:color="auto"/>
          </w:divBdr>
        </w:div>
        <w:div w:id="1522619944">
          <w:marLeft w:val="1155"/>
          <w:marRight w:val="0"/>
          <w:marTop w:val="0"/>
          <w:marBottom w:val="0"/>
          <w:divBdr>
            <w:top w:val="none" w:sz="0" w:space="0" w:color="auto"/>
            <w:left w:val="none" w:sz="0" w:space="0" w:color="auto"/>
            <w:bottom w:val="none" w:sz="0" w:space="0" w:color="auto"/>
            <w:right w:val="none" w:sz="0" w:space="0" w:color="auto"/>
          </w:divBdr>
        </w:div>
      </w:divsChild>
    </w:div>
    <w:div w:id="1622228438">
      <w:bodyDiv w:val="1"/>
      <w:marLeft w:val="0"/>
      <w:marRight w:val="0"/>
      <w:marTop w:val="0"/>
      <w:marBottom w:val="0"/>
      <w:divBdr>
        <w:top w:val="none" w:sz="0" w:space="0" w:color="auto"/>
        <w:left w:val="none" w:sz="0" w:space="0" w:color="auto"/>
        <w:bottom w:val="none" w:sz="0" w:space="0" w:color="auto"/>
        <w:right w:val="none" w:sz="0" w:space="0" w:color="auto"/>
      </w:divBdr>
      <w:divsChild>
        <w:div w:id="80219313">
          <w:marLeft w:val="1155"/>
          <w:marRight w:val="0"/>
          <w:marTop w:val="0"/>
          <w:marBottom w:val="0"/>
          <w:divBdr>
            <w:top w:val="none" w:sz="0" w:space="0" w:color="auto"/>
            <w:left w:val="none" w:sz="0" w:space="0" w:color="auto"/>
            <w:bottom w:val="none" w:sz="0" w:space="0" w:color="auto"/>
            <w:right w:val="none" w:sz="0" w:space="0" w:color="auto"/>
          </w:divBdr>
        </w:div>
        <w:div w:id="1774744109">
          <w:marLeft w:val="1155"/>
          <w:marRight w:val="0"/>
          <w:marTop w:val="0"/>
          <w:marBottom w:val="0"/>
          <w:divBdr>
            <w:top w:val="none" w:sz="0" w:space="0" w:color="auto"/>
            <w:left w:val="none" w:sz="0" w:space="0" w:color="auto"/>
            <w:bottom w:val="none" w:sz="0" w:space="0" w:color="auto"/>
            <w:right w:val="none" w:sz="0" w:space="0" w:color="auto"/>
          </w:divBdr>
        </w:div>
      </w:divsChild>
    </w:div>
    <w:div w:id="1712026629">
      <w:bodyDiv w:val="1"/>
      <w:marLeft w:val="0"/>
      <w:marRight w:val="0"/>
      <w:marTop w:val="0"/>
      <w:marBottom w:val="0"/>
      <w:divBdr>
        <w:top w:val="none" w:sz="0" w:space="0" w:color="auto"/>
        <w:left w:val="none" w:sz="0" w:space="0" w:color="auto"/>
        <w:bottom w:val="none" w:sz="0" w:space="0" w:color="auto"/>
        <w:right w:val="none" w:sz="0" w:space="0" w:color="auto"/>
      </w:divBdr>
      <w:divsChild>
        <w:div w:id="407578933">
          <w:marLeft w:val="0"/>
          <w:marRight w:val="0"/>
          <w:marTop w:val="0"/>
          <w:marBottom w:val="0"/>
          <w:divBdr>
            <w:top w:val="none" w:sz="0" w:space="0" w:color="auto"/>
            <w:left w:val="none" w:sz="0" w:space="0" w:color="auto"/>
            <w:bottom w:val="none" w:sz="0" w:space="0" w:color="auto"/>
            <w:right w:val="none" w:sz="0" w:space="0" w:color="auto"/>
          </w:divBdr>
          <w:divsChild>
            <w:div w:id="1186560726">
              <w:marLeft w:val="0"/>
              <w:marRight w:val="0"/>
              <w:marTop w:val="0"/>
              <w:marBottom w:val="0"/>
              <w:divBdr>
                <w:top w:val="none" w:sz="0" w:space="0" w:color="auto"/>
                <w:left w:val="none" w:sz="0" w:space="0" w:color="auto"/>
                <w:bottom w:val="none" w:sz="0" w:space="0" w:color="auto"/>
                <w:right w:val="none" w:sz="0" w:space="0" w:color="auto"/>
              </w:divBdr>
              <w:divsChild>
                <w:div w:id="38408582">
                  <w:marLeft w:val="0"/>
                  <w:marRight w:val="0"/>
                  <w:marTop w:val="0"/>
                  <w:marBottom w:val="0"/>
                  <w:divBdr>
                    <w:top w:val="none" w:sz="0" w:space="0" w:color="auto"/>
                    <w:left w:val="none" w:sz="0" w:space="0" w:color="auto"/>
                    <w:bottom w:val="none" w:sz="0" w:space="0" w:color="auto"/>
                    <w:right w:val="none" w:sz="0" w:space="0" w:color="auto"/>
                  </w:divBdr>
                  <w:divsChild>
                    <w:div w:id="55936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658718">
          <w:marLeft w:val="0"/>
          <w:marRight w:val="0"/>
          <w:marTop w:val="0"/>
          <w:marBottom w:val="0"/>
          <w:divBdr>
            <w:top w:val="none" w:sz="0" w:space="0" w:color="auto"/>
            <w:left w:val="none" w:sz="0" w:space="0" w:color="auto"/>
            <w:bottom w:val="none" w:sz="0" w:space="0" w:color="auto"/>
            <w:right w:val="none" w:sz="0" w:space="0" w:color="auto"/>
          </w:divBdr>
          <w:divsChild>
            <w:div w:id="1572697487">
              <w:marLeft w:val="0"/>
              <w:marRight w:val="0"/>
              <w:marTop w:val="0"/>
              <w:marBottom w:val="0"/>
              <w:divBdr>
                <w:top w:val="none" w:sz="0" w:space="0" w:color="auto"/>
                <w:left w:val="none" w:sz="0" w:space="0" w:color="auto"/>
                <w:bottom w:val="none" w:sz="0" w:space="0" w:color="auto"/>
                <w:right w:val="none" w:sz="0" w:space="0" w:color="auto"/>
              </w:divBdr>
              <w:divsChild>
                <w:div w:id="1936672945">
                  <w:marLeft w:val="0"/>
                  <w:marRight w:val="0"/>
                  <w:marTop w:val="0"/>
                  <w:marBottom w:val="0"/>
                  <w:divBdr>
                    <w:top w:val="none" w:sz="0" w:space="0" w:color="auto"/>
                    <w:left w:val="none" w:sz="0" w:space="0" w:color="auto"/>
                    <w:bottom w:val="none" w:sz="0" w:space="0" w:color="auto"/>
                    <w:right w:val="none" w:sz="0" w:space="0" w:color="auto"/>
                  </w:divBdr>
                  <w:divsChild>
                    <w:div w:id="210699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215077">
      <w:bodyDiv w:val="1"/>
      <w:marLeft w:val="0"/>
      <w:marRight w:val="0"/>
      <w:marTop w:val="0"/>
      <w:marBottom w:val="0"/>
      <w:divBdr>
        <w:top w:val="none" w:sz="0" w:space="0" w:color="auto"/>
        <w:left w:val="none" w:sz="0" w:space="0" w:color="auto"/>
        <w:bottom w:val="none" w:sz="0" w:space="0" w:color="auto"/>
        <w:right w:val="none" w:sz="0" w:space="0" w:color="auto"/>
      </w:divBdr>
    </w:div>
    <w:div w:id="1988973508">
      <w:bodyDiv w:val="1"/>
      <w:marLeft w:val="0"/>
      <w:marRight w:val="0"/>
      <w:marTop w:val="0"/>
      <w:marBottom w:val="0"/>
      <w:divBdr>
        <w:top w:val="none" w:sz="0" w:space="0" w:color="auto"/>
        <w:left w:val="none" w:sz="0" w:space="0" w:color="auto"/>
        <w:bottom w:val="none" w:sz="0" w:space="0" w:color="auto"/>
        <w:right w:val="none" w:sz="0" w:space="0" w:color="auto"/>
      </w:divBdr>
    </w:div>
    <w:div w:id="2085570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fontTable" Target="fontTable.xml" Id="rId21"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header" Target="header3.xml" Id="rId17" /><Relationship Type="http://schemas.openxmlformats.org/officeDocument/2006/relationships/footer" Target="footer2.xml" Id="rId16" /><Relationship Type="http://schemas.openxmlformats.org/officeDocument/2006/relationships/header" Target="header4.xml" Id="rId20" /><Relationship Type="http://schemas.openxmlformats.org/officeDocument/2006/relationships/footnotes" Target="footnotes.xml" Id="rId11" /><Relationship Type="http://schemas.openxmlformats.org/officeDocument/2006/relationships/footer" Target="footer1.xml" Id="rId15" /><Relationship Type="http://schemas.openxmlformats.org/officeDocument/2006/relationships/webSettings" Target="webSettings.xml" Id="rId10" /><Relationship Type="http://schemas.openxmlformats.org/officeDocument/2006/relationships/image" Target="media/image3.jpeg" Id="rId19" /><Relationship Type="http://schemas.openxmlformats.org/officeDocument/2006/relationships/settings" Target="settings.xml" Id="rId9" /><Relationship Type="http://schemas.openxmlformats.org/officeDocument/2006/relationships/header" Target="header2.xml" Id="rId14" /><Relationship Type="http://schemas.openxmlformats.org/officeDocument/2006/relationships/theme" Target="theme/theme1.xml" Id="rId22" /></Relationships>
</file>

<file path=word/_rels/endnotes.xml.rels><?xml version="1.0" encoding="UTF-8" standalone="yes"?>
<Relationships xmlns="http://schemas.openxmlformats.org/package/2006/relationships"><Relationship Id="rId1" Type="http://schemas.openxmlformats.org/officeDocument/2006/relationships/hyperlink" Target="https://www.unhcr.org/media/convention-and-protocol-relating-status-refugees"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mopanonline.org/assessments/unhcr/MOPAN_2024_Performance_Glance.pdf" TargetMode="External"/><Relationship Id="rId1" Type="http://schemas.openxmlformats.org/officeDocument/2006/relationships/hyperlink" Target="https://www.mopanonline.org/assessments/unhcr/MOPAN_2024_Performance_Glance.pdf"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21</ap:Pages>
  <ap:Words>6789</ap:Words>
  <ap:Characters>42704</ap:Characters>
  <ap:DocSecurity>0</ap:DocSecurity>
  <ap:Lines>355</ap:Lines>
  <ap:Paragraphs>98</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Algemene Aanwijzingen</vt:lpstr>
      <vt:lpstr>Algemene Aanwijzingen</vt:lpstr>
    </vt:vector>
  </ap:TitlesOfParts>
  <ap:LinksUpToDate>false</ap:LinksUpToDate>
  <ap:CharactersWithSpaces>49395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2017-02-03T12:54:00.0000000Z</lastPrinted>
  <dcterms:created xsi:type="dcterms:W3CDTF">2024-09-18T17:49:00.0000000Z</dcterms:created>
  <dcterms:modified xsi:type="dcterms:W3CDTF">2024-09-26T13:02:00.0000000Z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L_DATE">
    <vt:lpwstr>Datum</vt:lpwstr>
  </property>
  <property fmtid="{D5CDD505-2E9C-101B-9397-08002B2CF9AE}" pid="3" name="L_PLACE">
    <vt:lpwstr>Plaats</vt:lpwstr>
  </property>
  <property fmtid="{D5CDD505-2E9C-101B-9397-08002B2CF9AE}" pid="4" name="SIG_DIR">
    <vt:lpwstr>Directie Verenigde Naties en Internationale Financiële Instellingen</vt:lpwstr>
  </property>
  <property fmtid="{D5CDD505-2E9C-101B-9397-08002B2CF9AE}" pid="5" name="SIG_DEP">
    <vt:lpwstr>Sociaal Economische VN Zaken</vt:lpwstr>
  </property>
  <property fmtid="{D5CDD505-2E9C-101B-9397-08002B2CF9AE}" pid="6" name="SIG_PHONE">
    <vt:lpwstr>+31 (0)70- 3484194</vt:lpwstr>
  </property>
  <property fmtid="{D5CDD505-2E9C-101B-9397-08002B2CF9AE}" pid="7" name="L_AUTHOR">
    <vt:lpwstr>Redacteur(en):</vt:lpwstr>
  </property>
  <property fmtid="{D5CDD505-2E9C-101B-9397-08002B2CF9AE}" pid="8" name="L_CONTACT">
    <vt:lpwstr>Opgesteld door</vt:lpwstr>
  </property>
  <property fmtid="{D5CDD505-2E9C-101B-9397-08002B2CF9AE}" pid="9" name="L_TOC">
    <vt:lpwstr>Inhoudsopgave</vt:lpwstr>
  </property>
  <property fmtid="{D5CDD505-2E9C-101B-9397-08002B2CF9AE}" pid="10" name="L_PAGE">
    <vt:lpwstr>Pagina</vt:lpwstr>
  </property>
  <property fmtid="{D5CDD505-2E9C-101B-9397-08002B2CF9AE}" pid="11" name="L_PAGEOF">
    <vt:lpwstr>van</vt:lpwstr>
  </property>
  <property fmtid="{D5CDD505-2E9C-101B-9397-08002B2CF9AE}" pid="12" name="L_ENCLOSURES">
    <vt:lpwstr>Bijlage(n)</vt:lpwstr>
  </property>
  <property fmtid="{D5CDD505-2E9C-101B-9397-08002B2CF9AE}" pid="13" name="L_CITY">
    <vt:lpwstr>Plaats</vt:lpwstr>
  </property>
  <property fmtid="{D5CDD505-2E9C-101B-9397-08002B2CF9AE}" pid="14" name="BZ_Language">
    <vt:lpwstr>Dutch</vt:lpwstr>
  </property>
  <property fmtid="{D5CDD505-2E9C-101B-9397-08002B2CF9AE}" pid="15" name="SIG_NAME">
    <vt:lpwstr>Han Huiskamp</vt:lpwstr>
  </property>
  <property fmtid="{D5CDD505-2E9C-101B-9397-08002B2CF9AE}" pid="16" name="SIG_FUNCTION">
    <vt:lpwstr>Beleidsmedewerker</vt:lpwstr>
  </property>
  <property fmtid="{D5CDD505-2E9C-101B-9397-08002B2CF9AE}" pid="17" name="SIG_SENDER">
    <vt:lpwstr>Han Huiskamp</vt:lpwstr>
  </property>
  <property fmtid="{D5CDD505-2E9C-101B-9397-08002B2CF9AE}" pid="18" name="SIG_CdP">
    <vt:lpwstr>unknown CdP</vt:lpwstr>
  </property>
  <property fmtid="{D5CDD505-2E9C-101B-9397-08002B2CF9AE}" pid="19" name="ContentTypeId">
    <vt:lpwstr>0x0101009C7CE436063D44E9BE7DC0259EF7C32F006EB9F9836A634AE58B6169785FD3936F006712C1AEAE031D4084A205B91261093E</vt:lpwstr>
  </property>
  <property fmtid="{D5CDD505-2E9C-101B-9397-08002B2CF9AE}" pid="20" name="BZ_Classification">
    <vt:lpwstr>4;#ONGERUBRICEERD|d92c6340-bc14-4cb2-a9a6-6deda93c493b</vt:lpwstr>
  </property>
  <property fmtid="{D5CDD505-2E9C-101B-9397-08002B2CF9AE}" pid="21" name="BZ_Forum">
    <vt:lpwstr>3;#UN|7eaa391d-aaa0-4d84-8495-5b1c55212166</vt:lpwstr>
  </property>
  <property fmtid="{D5CDD505-2E9C-101B-9397-08002B2CF9AE}" pid="22" name="BZ_Country">
    <vt:lpwstr>2;#Not applicable|ec01d90b-9d0f-4785-8785-e1ea615196bf</vt:lpwstr>
  </property>
  <property fmtid="{D5CDD505-2E9C-101B-9397-08002B2CF9AE}" pid="23" name="BZ_Theme">
    <vt:lpwstr>1;#UN (non-implementation) general|00195dc6-ae3f-47a4-a1b1-71527c40ae42</vt:lpwstr>
  </property>
  <property fmtid="{D5CDD505-2E9C-101B-9397-08002B2CF9AE}" pid="24" name="_docset_NoMedatataSyncRequired">
    <vt:lpwstr>False</vt:lpwstr>
  </property>
  <property fmtid="{D5CDD505-2E9C-101B-9397-08002B2CF9AE}" pid="25" name="_dlc_DocIdItemGuid">
    <vt:lpwstr>ccc46de6-bb22-41f2-8b35-81fce215fe5f</vt:lpwstr>
  </property>
  <property fmtid="{D5CDD505-2E9C-101B-9397-08002B2CF9AE}" pid="26" name="BZForumOrganisation">
    <vt:lpwstr>2;#Not applicable|0049e722-bfb1-4a3f-9d08-af7366a9af40</vt:lpwstr>
  </property>
  <property fmtid="{D5CDD505-2E9C-101B-9397-08002B2CF9AE}" pid="27" name="BZTheme">
    <vt:lpwstr>381;#Crises and evacuations|86ebb572-2151-4966-995e-8519c4d43d2f</vt:lpwstr>
  </property>
  <property fmtid="{D5CDD505-2E9C-101B-9397-08002B2CF9AE}" pid="28" name="BZCountryState">
    <vt:lpwstr>3;#Not applicable|ec01d90b-9d0f-4785-8785-e1ea615196bf</vt:lpwstr>
  </property>
  <property fmtid="{D5CDD505-2E9C-101B-9397-08002B2CF9AE}" pid="29" name="BZMarking">
    <vt:lpwstr>5;#NO MARKING|0a4eb9ae-69eb-4d9e-b573-43ab99ef8592</vt:lpwstr>
  </property>
  <property fmtid="{D5CDD505-2E9C-101B-9397-08002B2CF9AE}" pid="30" name="BZClassification">
    <vt:lpwstr>4;#UNCLASSIFIED (U)|284e6a62-15ab-4017-be27-a1e965f4e940</vt:lpwstr>
  </property>
  <property fmtid="{D5CDD505-2E9C-101B-9397-08002B2CF9AE}" pid="31" name="gc2efd3bfea04f7f8169be07009f5536">
    <vt:lpwstr/>
  </property>
  <property fmtid="{D5CDD505-2E9C-101B-9397-08002B2CF9AE}" pid="32" name="BZDossierGovernmentOfficial">
    <vt:lpwstr/>
  </property>
  <property fmtid="{D5CDD505-2E9C-101B-9397-08002B2CF9AE}" pid="33" name="BZDossierProcessLocation">
    <vt:lpwstr/>
  </property>
  <property fmtid="{D5CDD505-2E9C-101B-9397-08002B2CF9AE}" pid="34" name="i42ef48d5fa942a0ad0d60e44f201751">
    <vt:lpwstr/>
  </property>
  <property fmtid="{D5CDD505-2E9C-101B-9397-08002B2CF9AE}" pid="35" name="BZDossierPublishingWOOCategory">
    <vt:lpwstr/>
  </property>
  <property fmtid="{D5CDD505-2E9C-101B-9397-08002B2CF9AE}" pid="36" name="f2fb2a8e39404f1ab554e4e4a49d2918">
    <vt:lpwstr/>
  </property>
  <property fmtid="{D5CDD505-2E9C-101B-9397-08002B2CF9AE}" pid="37" name="f8e003236e1c4ac2ab9051d5d8789bbb">
    <vt:lpwstr/>
  </property>
  <property fmtid="{D5CDD505-2E9C-101B-9397-08002B2CF9AE}" pid="38" name="p29721a54a5c4bbe9786e930fc91e270">
    <vt:lpwstr/>
  </property>
  <property fmtid="{D5CDD505-2E9C-101B-9397-08002B2CF9AE}" pid="39" name="e256f556a7b748329ab47889947c7d40">
    <vt:lpwstr/>
  </property>
  <property fmtid="{D5CDD505-2E9C-101B-9397-08002B2CF9AE}" pid="40" name="ed9282a3f18446ec8c17c7829edf82dd">
    <vt:lpwstr/>
  </property>
  <property fmtid="{D5CDD505-2E9C-101B-9397-08002B2CF9AE}" pid="41" name="BZDossierProcessType">
    <vt:lpwstr/>
  </property>
  <property fmtid="{D5CDD505-2E9C-101B-9397-08002B2CF9AE}" pid="42" name="BZDossierBudgetManager">
    <vt:lpwstr/>
  </property>
  <property fmtid="{D5CDD505-2E9C-101B-9397-08002B2CF9AE}" pid="43" name="BZDossierSendTo">
    <vt:lpwstr/>
  </property>
  <property fmtid="{D5CDD505-2E9C-101B-9397-08002B2CF9AE}" pid="44" name="BZDossierResponsibleDepartment">
    <vt:lpwstr/>
  </property>
</Properties>
</file>