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10B" w:rsidP="003E610B" w:rsidRDefault="003E610B" w14:paraId="403CBBB3" w14:textId="77777777"/>
    <w:p w:rsidR="003E610B" w:rsidP="003E610B" w:rsidRDefault="003E610B" w14:paraId="74F99DD0" w14:textId="77777777"/>
    <w:p w:rsidR="000A529E" w:rsidP="003E610B" w:rsidRDefault="000A529E" w14:paraId="74CB887C" w14:textId="75E8D355">
      <w:r>
        <w:t xml:space="preserve">Geachte voorzitter, </w:t>
      </w:r>
    </w:p>
    <w:p w:rsidR="000A529E" w:rsidP="003E610B" w:rsidRDefault="000A529E" w14:paraId="2931D535" w14:textId="77777777"/>
    <w:p w:rsidR="003E610B" w:rsidP="003E610B" w:rsidRDefault="003E610B" w14:paraId="568CDC35" w14:textId="0A495B7C">
      <w:r>
        <w:t>Hierbij bied ik u de antwoorden aan op de schriftelijke vragen gesteld door het lid </w:t>
      </w:r>
      <w:proofErr w:type="spellStart"/>
      <w:r>
        <w:t>Paternotte</w:t>
      </w:r>
      <w:proofErr w:type="spellEnd"/>
      <w:r>
        <w:t xml:space="preserve"> (D66) over de gevolgen van de </w:t>
      </w:r>
      <w:r w:rsidR="000A529E">
        <w:t>apparaattaakstelling</w:t>
      </w:r>
      <w:r>
        <w:t xml:space="preserve"> voor het postennet.</w:t>
      </w:r>
      <w:r w:rsidR="00A11861">
        <w:t xml:space="preserve"> </w:t>
      </w:r>
      <w:r>
        <w:t>Deze vragen werden ingezonden op 11 juni 2024 met kenmerk 2024Z10177.</w:t>
      </w:r>
    </w:p>
    <w:p w:rsidR="003E610B" w:rsidP="003E610B" w:rsidRDefault="003E610B" w14:paraId="74E8C088" w14:textId="77777777"/>
    <w:p w:rsidR="003E610B" w:rsidP="003E610B" w:rsidRDefault="003E610B" w14:paraId="262671C9" w14:textId="77777777"/>
    <w:p w:rsidR="003E610B" w:rsidP="003E610B" w:rsidRDefault="003E610B" w14:paraId="2BE80470" w14:textId="77777777">
      <w:r>
        <w:t>De minister van Buitenlandse Zaken,</w:t>
      </w:r>
      <w:r>
        <w:br/>
      </w:r>
      <w:r>
        <w:br/>
      </w:r>
      <w:r>
        <w:br/>
      </w:r>
      <w:r>
        <w:br/>
      </w:r>
      <w:r>
        <w:br/>
      </w:r>
      <w:r>
        <w:br/>
        <w:t>Caspar Veldkamp</w:t>
      </w:r>
    </w:p>
    <w:p w:rsidR="003E610B" w:rsidP="003E610B" w:rsidRDefault="003E610B" w14:paraId="7EFEFD0C" w14:textId="77777777">
      <w:pPr>
        <w:pStyle w:val="WitregelW1bodytekst"/>
      </w:pPr>
      <w:r>
        <w:br w:type="page"/>
      </w:r>
    </w:p>
    <w:p w:rsidR="003E610B" w:rsidP="003E610B" w:rsidRDefault="003E610B" w14:paraId="173EB6B0" w14:textId="12FF64B9">
      <w:r>
        <w:rPr>
          <w:b/>
        </w:rPr>
        <w:lastRenderedPageBreak/>
        <w:t xml:space="preserve">Antwoorden van de </w:t>
      </w:r>
      <w:r w:rsidR="00791D1E">
        <w:rPr>
          <w:b/>
        </w:rPr>
        <w:t>m</w:t>
      </w:r>
      <w:r>
        <w:rPr>
          <w:b/>
        </w:rPr>
        <w:t xml:space="preserve">inister van Buitenlandse Zaken op vragen van het lid </w:t>
      </w:r>
      <w:proofErr w:type="spellStart"/>
      <w:r>
        <w:rPr>
          <w:b/>
        </w:rPr>
        <w:t>Paternotte</w:t>
      </w:r>
      <w:proofErr w:type="spellEnd"/>
      <w:r>
        <w:rPr>
          <w:b/>
        </w:rPr>
        <w:t xml:space="preserve"> (D66) over de gevolgen van de apparaattaakstelling voor het postennet.</w:t>
      </w:r>
    </w:p>
    <w:p w:rsidR="003E610B" w:rsidP="003E610B" w:rsidRDefault="003E610B" w14:paraId="5BF34531" w14:textId="77777777"/>
    <w:p w:rsidR="003E610B" w:rsidP="003E610B" w:rsidRDefault="003E610B" w14:paraId="1EB25F0A" w14:textId="77777777">
      <w:r>
        <w:rPr>
          <w:b/>
        </w:rPr>
        <w:t>Vraag 1</w:t>
      </w:r>
    </w:p>
    <w:p w:rsidR="003E610B" w:rsidP="003E610B" w:rsidRDefault="003E610B" w14:paraId="3BF4CE3C" w14:textId="77777777">
      <w:r w:rsidRPr="00514625">
        <w:t>Bent u bekend met de ambtelijke analyses van het hoofdlijnenakkoord waaruit blijkt dat uw ministerie bijzonder hard wordt geraakt door de apparaattaakstelling uit het hoofdlijnenakkoord?</w:t>
      </w:r>
    </w:p>
    <w:p w:rsidR="003E610B" w:rsidP="003E610B" w:rsidRDefault="003E610B" w14:paraId="3998B834" w14:textId="77777777"/>
    <w:p w:rsidR="003E610B" w:rsidP="003E610B" w:rsidRDefault="003E610B" w14:paraId="32DF65A7" w14:textId="77777777">
      <w:r>
        <w:rPr>
          <w:b/>
        </w:rPr>
        <w:t>Antwoord</w:t>
      </w:r>
    </w:p>
    <w:p w:rsidR="003E610B" w:rsidP="003E610B" w:rsidRDefault="003E610B" w14:paraId="3F4B8B70" w14:textId="77777777">
      <w:r>
        <w:t>Ja.</w:t>
      </w:r>
    </w:p>
    <w:p w:rsidR="003E610B" w:rsidP="003E610B" w:rsidRDefault="003E610B" w14:paraId="50312460" w14:textId="77777777"/>
    <w:p w:rsidR="003E610B" w:rsidP="003E610B" w:rsidRDefault="003E610B" w14:paraId="084D44CE" w14:textId="77777777">
      <w:r>
        <w:rPr>
          <w:b/>
        </w:rPr>
        <w:t>Vraag 2</w:t>
      </w:r>
    </w:p>
    <w:p w:rsidR="003E610B" w:rsidP="003E610B" w:rsidRDefault="003E610B" w14:paraId="175542B8" w14:textId="77777777">
      <w:r w:rsidRPr="00514625">
        <w:t xml:space="preserve">Kunt u bevestigen dat - als deze taakstelling evenredig wordt </w:t>
      </w:r>
      <w:proofErr w:type="spellStart"/>
      <w:r w:rsidRPr="00514625">
        <w:t>doorvertaald</w:t>
      </w:r>
      <w:proofErr w:type="spellEnd"/>
      <w:r w:rsidRPr="00514625">
        <w:t xml:space="preserve"> in het aantal diplomatieke posten - deze taakstelling mogelijk zal leiden tot sluiting van 34 posten? Welke andere mogelijke gevolgen heeft de apparaattaakstelling voor het aantal posten en de grootte hiervan?</w:t>
      </w:r>
    </w:p>
    <w:p w:rsidR="003E610B" w:rsidP="003E610B" w:rsidRDefault="003E610B" w14:paraId="3CED42F1" w14:textId="77777777"/>
    <w:p w:rsidR="003E610B" w:rsidP="003E610B" w:rsidRDefault="003E610B" w14:paraId="752DF6EE" w14:textId="77777777">
      <w:r>
        <w:rPr>
          <w:b/>
        </w:rPr>
        <w:t>Antwoord</w:t>
      </w:r>
    </w:p>
    <w:p w:rsidRPr="000A529E" w:rsidR="000A529E" w:rsidP="000A529E" w:rsidRDefault="000A529E" w14:paraId="6A216BFD" w14:textId="0AC720C1">
      <w:pPr>
        <w:pStyle w:val="Standaardcursief"/>
        <w:rPr>
          <w:i w:val="0"/>
          <w:iCs/>
        </w:rPr>
      </w:pPr>
      <w:r>
        <w:rPr>
          <w:i w:val="0"/>
          <w:iCs/>
        </w:rPr>
        <w:t xml:space="preserve">Op 16 mei 2024 is het </w:t>
      </w:r>
      <w:r w:rsidRPr="00251AFC">
        <w:rPr>
          <w:i w:val="0"/>
          <w:iCs/>
        </w:rPr>
        <w:t xml:space="preserve">Hoofdlijnenakkoord </w:t>
      </w:r>
      <w:r>
        <w:rPr>
          <w:i w:val="0"/>
          <w:iCs/>
        </w:rPr>
        <w:t xml:space="preserve">gepubliceerd waarin een apparaatstaakstelling is aangekondigd voor alle departementen inclusief het </w:t>
      </w:r>
      <w:r w:rsidRPr="000A529E">
        <w:rPr>
          <w:i w:val="0"/>
          <w:iCs/>
        </w:rPr>
        <w:t xml:space="preserve">ministerie van Buitenlandse Zaken. De </w:t>
      </w:r>
      <w:r w:rsidRPr="00A12201">
        <w:rPr>
          <w:i w:val="0"/>
          <w:iCs/>
        </w:rPr>
        <w:t xml:space="preserve">apparaatstaakstelling voor </w:t>
      </w:r>
      <w:r w:rsidRPr="00A12201" w:rsidR="006F7286">
        <w:rPr>
          <w:i w:val="0"/>
          <w:iCs/>
        </w:rPr>
        <w:t>het</w:t>
      </w:r>
      <w:r w:rsidRPr="000A529E">
        <w:rPr>
          <w:i w:val="0"/>
          <w:iCs/>
        </w:rPr>
        <w:t xml:space="preserve"> ministerie houdt in dat zowel het kerndepartement in Den Haag als het postennet gekort worden.</w:t>
      </w:r>
      <w:r>
        <w:t xml:space="preserve"> </w:t>
      </w:r>
    </w:p>
    <w:p w:rsidR="003E610B" w:rsidP="003E610B" w:rsidRDefault="003E610B" w14:paraId="7F67116D" w14:textId="4B48B637">
      <w:r>
        <w:t xml:space="preserve">Sindsdien is het verslag van de formateur uitgekomen. Daarin is aandacht gevraagd voor het realiseerbaar en verantwoord inboeken van de </w:t>
      </w:r>
      <w:r w:rsidR="00F31DE9">
        <w:t>apparaatstaakstellingen</w:t>
      </w:r>
      <w:r>
        <w:t>, met in het bijzonder aandacht voor onder andere een adequaat postennetwerk in het buitenland.</w:t>
      </w:r>
      <w:r w:rsidRPr="00842600">
        <w:t xml:space="preserve"> </w:t>
      </w:r>
      <w:r w:rsidRPr="00514625">
        <w:t>Het is nog onduidelijk wat de effecten zijn van deze taakstelling</w:t>
      </w:r>
      <w:r>
        <w:t xml:space="preserve">, maar het is </w:t>
      </w:r>
      <w:r w:rsidRPr="00514625">
        <w:t>mijn streven om een adequaat postennet te behouden</w:t>
      </w:r>
      <w:r>
        <w:t>, zowel in aantallen posten als hun omvang,</w:t>
      </w:r>
      <w:r w:rsidRPr="00514625">
        <w:t xml:space="preserve"> waarin de Nederlandse belangen in het buitenland </w:t>
      </w:r>
      <w:r>
        <w:t>worden</w:t>
      </w:r>
      <w:r w:rsidR="00A442DD">
        <w:t xml:space="preserve"> </w:t>
      </w:r>
      <w:r w:rsidRPr="00514625">
        <w:t>gewaarborgd</w:t>
      </w:r>
      <w:r w:rsidRPr="00A12201">
        <w:t xml:space="preserve">. </w:t>
      </w:r>
      <w:r w:rsidRPr="00A12201" w:rsidR="003F3C9D">
        <w:t>Er zullen keuzes moeten worden gemaakt. Maar ik kan nu al zeggen dat er geen 34 posten zullen sluiten.</w:t>
      </w:r>
      <w:r w:rsidR="003F3C9D">
        <w:t xml:space="preserve"> </w:t>
      </w:r>
    </w:p>
    <w:p w:rsidR="003E610B" w:rsidP="003E610B" w:rsidRDefault="003E610B" w14:paraId="3014844D" w14:textId="77777777"/>
    <w:p w:rsidR="003E610B" w:rsidP="003E610B" w:rsidRDefault="003E610B" w14:paraId="1E2441A3" w14:textId="77777777">
      <w:r>
        <w:rPr>
          <w:b/>
        </w:rPr>
        <w:t>Vraag 3</w:t>
      </w:r>
    </w:p>
    <w:p w:rsidR="003E610B" w:rsidP="003E610B" w:rsidRDefault="003E610B" w14:paraId="6FF6BE83" w14:textId="77777777">
      <w:r w:rsidRPr="00514625">
        <w:t>Deelt u de conclusie dat dit een negatief effect zal hebben op de veiligheid, welvaart en internationale positie van Nederland?</w:t>
      </w:r>
    </w:p>
    <w:p w:rsidR="003E610B" w:rsidP="003E610B" w:rsidRDefault="003E610B" w14:paraId="67F79F8C" w14:textId="77777777"/>
    <w:p w:rsidR="003E610B" w:rsidP="003E610B" w:rsidRDefault="003E610B" w14:paraId="21B0B6B9" w14:textId="77777777">
      <w:r>
        <w:rPr>
          <w:b/>
        </w:rPr>
        <w:t>Antwoord</w:t>
      </w:r>
    </w:p>
    <w:p w:rsidR="003E610B" w:rsidP="003E610B" w:rsidRDefault="00BE49EC" w14:paraId="135E8A29" w14:textId="5AEF99E9">
      <w:r>
        <w:t>De</w:t>
      </w:r>
      <w:r w:rsidRPr="00514625" w:rsidR="003E610B">
        <w:t xml:space="preserve"> regering hecht grote waarde aan de door u genoemde thema’s en zal deze ook in een afgeslankt postennet blijven nastreven.</w:t>
      </w:r>
    </w:p>
    <w:p w:rsidR="003E610B" w:rsidP="003E610B" w:rsidRDefault="003E610B" w14:paraId="2CE70E27" w14:textId="77777777"/>
    <w:p w:rsidR="003E610B" w:rsidP="003E610B" w:rsidRDefault="003E610B" w14:paraId="3716BE0B" w14:textId="77777777">
      <w:r>
        <w:rPr>
          <w:b/>
        </w:rPr>
        <w:t>Vraag 4</w:t>
      </w:r>
    </w:p>
    <w:p w:rsidR="003E610B" w:rsidP="003E610B" w:rsidRDefault="003E610B" w14:paraId="7E857798" w14:textId="77777777">
      <w:r w:rsidRPr="00D23D5E">
        <w:t>Klopt het dat dit slechts voortkomt uit de 22 procent bezuinigingen op de apparaatsuitgaven en dus losstaat van de overige bezuinigingen op internationale samenwerking?</w:t>
      </w:r>
    </w:p>
    <w:p w:rsidR="003E610B" w:rsidP="003E610B" w:rsidRDefault="003E610B" w14:paraId="614A0CFC" w14:textId="77777777"/>
    <w:p w:rsidR="003E610B" w:rsidP="003E610B" w:rsidRDefault="003E610B" w14:paraId="70E108AB" w14:textId="77777777">
      <w:r>
        <w:rPr>
          <w:b/>
        </w:rPr>
        <w:t>Antwoord</w:t>
      </w:r>
    </w:p>
    <w:p w:rsidR="003E610B" w:rsidP="003E610B" w:rsidRDefault="003E610B" w14:paraId="04168242" w14:textId="33BEE24C">
      <w:r w:rsidRPr="00A12201">
        <w:t>De effecten op het postennet komen inderdaad voort uit de taakstelling op de apparaatsuitgaven. Deze kom</w:t>
      </w:r>
      <w:r w:rsidRPr="00A12201" w:rsidR="00F31DE9">
        <w:t>en</w:t>
      </w:r>
      <w:r w:rsidRPr="00A12201">
        <w:t xml:space="preserve"> </w:t>
      </w:r>
      <w:r w:rsidRPr="00A12201" w:rsidR="00F31DE9">
        <w:t>n</w:t>
      </w:r>
      <w:r w:rsidRPr="00A12201">
        <w:t>iet voort uit de afzonderlijke bezuinigingen op O</w:t>
      </w:r>
      <w:r w:rsidRPr="00A12201" w:rsidR="00021DF6">
        <w:t>fficial Development Assistance (O</w:t>
      </w:r>
      <w:r w:rsidRPr="00A12201">
        <w:t>DA</w:t>
      </w:r>
      <w:r w:rsidRPr="00A12201" w:rsidR="00021DF6">
        <w:t>)</w:t>
      </w:r>
      <w:r w:rsidRPr="00A12201">
        <w:t xml:space="preserve"> en non-ODA</w:t>
      </w:r>
      <w:r w:rsidRPr="00A12201" w:rsidR="005143B8">
        <w:t xml:space="preserve"> uitgaven</w:t>
      </w:r>
      <w:r w:rsidRPr="00A12201">
        <w:t xml:space="preserve">. De uitwerking van de verschillende maatregelen zal uiteraard wel op elkaar </w:t>
      </w:r>
      <w:r w:rsidRPr="00A12201" w:rsidR="002A7277">
        <w:t xml:space="preserve">worden </w:t>
      </w:r>
      <w:r w:rsidRPr="00A12201">
        <w:t>afgestemd.</w:t>
      </w:r>
      <w:r>
        <w:t xml:space="preserve"> </w:t>
      </w:r>
    </w:p>
    <w:p w:rsidR="003E610B" w:rsidP="003E610B" w:rsidRDefault="003E610B" w14:paraId="6E8FD472" w14:textId="77777777"/>
    <w:p w:rsidR="000A529E" w:rsidP="003E610B" w:rsidRDefault="000A529E" w14:paraId="22EB96A0" w14:textId="77777777">
      <w:pPr>
        <w:rPr>
          <w:b/>
        </w:rPr>
      </w:pPr>
    </w:p>
    <w:p w:rsidR="003E610B" w:rsidP="003E610B" w:rsidRDefault="003E610B" w14:paraId="1ED61BA4" w14:textId="1A289BBE">
      <w:r>
        <w:rPr>
          <w:b/>
        </w:rPr>
        <w:t>Vraag 5</w:t>
      </w:r>
    </w:p>
    <w:p w:rsidR="003E610B" w:rsidP="003E610B" w:rsidRDefault="003E610B" w14:paraId="16EF30BB" w14:textId="77777777">
      <w:r w:rsidRPr="001321A5">
        <w:t>Zo ja, kunt u aangeven wat de gevolgen van de voorziene 2,5 miljard euro bezuiniging (zowel ODA als non-ODA) zijn voor het postennet? Zal dit leiden tot meer sluitingen?</w:t>
      </w:r>
    </w:p>
    <w:p w:rsidR="003E610B" w:rsidP="003E610B" w:rsidRDefault="003E610B" w14:paraId="712D3AB7" w14:textId="77777777"/>
    <w:p w:rsidR="003E610B" w:rsidP="003E610B" w:rsidRDefault="003E610B" w14:paraId="6F3274F1" w14:textId="77777777">
      <w:r>
        <w:rPr>
          <w:b/>
        </w:rPr>
        <w:t>Antwoord</w:t>
      </w:r>
    </w:p>
    <w:p w:rsidR="003E610B" w:rsidP="003E610B" w:rsidRDefault="003E610B" w14:paraId="7DBD2221" w14:textId="77777777">
      <w:r w:rsidRPr="001321A5">
        <w:t xml:space="preserve">De bezuinigingen van de EUR 2,4 miljard op ODA en 0,1 miljard op non-ODA betreffen bezuinigingen op de programma’s. Daarnaast zal er moeten worden bespaard op de apparaatsuitgaven. Deze combinatie van taakstellingen heeft een effect op het postennet. De invulling hiervan zal de komende tijd worden uitgewerkt.  </w:t>
      </w:r>
    </w:p>
    <w:p w:rsidR="003E610B" w:rsidP="003E610B" w:rsidRDefault="003E610B" w14:paraId="5BD3516F" w14:textId="77777777"/>
    <w:p w:rsidR="003E610B" w:rsidP="003E610B" w:rsidRDefault="003E610B" w14:paraId="54E7FC7E" w14:textId="77777777">
      <w:r>
        <w:rPr>
          <w:b/>
        </w:rPr>
        <w:t>Vraag 6</w:t>
      </w:r>
    </w:p>
    <w:p w:rsidR="003E610B" w:rsidP="003E610B" w:rsidRDefault="003E610B" w14:paraId="62CE6090" w14:textId="77777777">
      <w:r w:rsidRPr="00F16E02">
        <w:t>Kunt u deze vragen beantwoorden voor het notaoverleg Mensenrechtenbeleid van 17 juni aanstaande?</w:t>
      </w:r>
    </w:p>
    <w:p w:rsidR="003E610B" w:rsidP="003E610B" w:rsidRDefault="003E610B" w14:paraId="225B58A5" w14:textId="77777777"/>
    <w:p w:rsidR="003E610B" w:rsidP="003E610B" w:rsidRDefault="003E610B" w14:paraId="25646DBC" w14:textId="77777777">
      <w:r>
        <w:rPr>
          <w:b/>
        </w:rPr>
        <w:t>Antwoord</w:t>
      </w:r>
    </w:p>
    <w:p w:rsidR="003E610B" w:rsidP="003E610B" w:rsidRDefault="003E610B" w14:paraId="18D29D31" w14:textId="77777777">
      <w:r>
        <w:t>Dat is helaas niet gelukt.</w:t>
      </w:r>
    </w:p>
    <w:p w:rsidR="003E610B" w:rsidP="003E610B" w:rsidRDefault="003E610B" w14:paraId="62E516BF" w14:textId="77777777"/>
    <w:p w:rsidRPr="003E610B" w:rsidR="00F16E02" w:rsidP="003E610B" w:rsidRDefault="00F16E02" w14:paraId="534E2F7C" w14:textId="6777D67A"/>
    <w:sectPr w:rsidRPr="003E610B" w:rsidR="00F16E02" w:rsidSect="000842A0">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9B4D" w14:textId="77777777" w:rsidR="00F16E02" w:rsidRDefault="00F16E02">
      <w:pPr>
        <w:spacing w:line="240" w:lineRule="auto"/>
      </w:pPr>
      <w:r>
        <w:separator/>
      </w:r>
    </w:p>
  </w:endnote>
  <w:endnote w:type="continuationSeparator" w:id="0">
    <w:p w14:paraId="3AE69B4F" w14:textId="77777777" w:rsidR="00F16E02" w:rsidRDefault="00F16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CAED" w14:textId="77777777" w:rsidR="00A12201" w:rsidRDefault="00A12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F4F8" w14:textId="77777777" w:rsidR="00A12201" w:rsidRDefault="00A12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F2D" w14:textId="77777777" w:rsidR="00A12201" w:rsidRDefault="00A12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9B49" w14:textId="77777777" w:rsidR="00F16E02" w:rsidRDefault="00F16E02">
      <w:pPr>
        <w:spacing w:line="240" w:lineRule="auto"/>
      </w:pPr>
      <w:r>
        <w:separator/>
      </w:r>
    </w:p>
  </w:footnote>
  <w:footnote w:type="continuationSeparator" w:id="0">
    <w:p w14:paraId="3AE69B4B" w14:textId="77777777" w:rsidR="00F16E02" w:rsidRDefault="00F16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C57B" w14:textId="77777777" w:rsidR="00A12201" w:rsidRDefault="00A1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9B45" w14:textId="200C5D27" w:rsidR="00DB4FFE" w:rsidRDefault="00F16E02">
    <w:r>
      <w:rPr>
        <w:noProof/>
      </w:rPr>
      <mc:AlternateContent>
        <mc:Choice Requires="wps">
          <w:drawing>
            <wp:anchor distT="0" distB="0" distL="0" distR="0" simplePos="0" relativeHeight="251652608" behindDoc="0" locked="1" layoutInCell="1" allowOverlap="1" wp14:anchorId="3AE69B49" wp14:editId="3AE69B4A">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E69B7A" w14:textId="77777777" w:rsidR="00DB4FFE" w:rsidRDefault="00F16E02">
                          <w:pPr>
                            <w:pStyle w:val="Referentiegegevensbold"/>
                          </w:pPr>
                          <w:r>
                            <w:t>Ministerie van Buitenlandse Zaken</w:t>
                          </w:r>
                        </w:p>
                        <w:p w14:paraId="3AE69B7B" w14:textId="77777777" w:rsidR="00DB4FFE" w:rsidRDefault="00DB4FFE">
                          <w:pPr>
                            <w:pStyle w:val="WitregelW2"/>
                          </w:pPr>
                        </w:p>
                        <w:p w14:paraId="3AE69B7C" w14:textId="77777777" w:rsidR="00DB4FFE" w:rsidRDefault="00F16E02">
                          <w:pPr>
                            <w:pStyle w:val="Referentiegegevensbold"/>
                          </w:pPr>
                          <w:r>
                            <w:t>Onze referentie</w:t>
                          </w:r>
                        </w:p>
                        <w:p w14:paraId="3AE69B7D" w14:textId="77777777" w:rsidR="00DB4FFE" w:rsidRDefault="00F16E02">
                          <w:pPr>
                            <w:pStyle w:val="Referentiegegevens"/>
                          </w:pPr>
                          <w:r>
                            <w:t>BZ2401815</w:t>
                          </w:r>
                        </w:p>
                      </w:txbxContent>
                    </wps:txbx>
                    <wps:bodyPr vert="horz" wrap="square" lIns="0" tIns="0" rIns="0" bIns="0" anchor="t" anchorCtr="0"/>
                  </wps:wsp>
                </a:graphicData>
              </a:graphic>
            </wp:anchor>
          </w:drawing>
        </mc:Choice>
        <mc:Fallback>
          <w:pict>
            <v:shapetype w14:anchorId="3AE69B4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AE69B7A" w14:textId="77777777" w:rsidR="00DB4FFE" w:rsidRDefault="00F16E02">
                    <w:pPr>
                      <w:pStyle w:val="Referentiegegevensbold"/>
                    </w:pPr>
                    <w:r>
                      <w:t>Ministerie van Buitenlandse Zaken</w:t>
                    </w:r>
                  </w:p>
                  <w:p w14:paraId="3AE69B7B" w14:textId="77777777" w:rsidR="00DB4FFE" w:rsidRDefault="00DB4FFE">
                    <w:pPr>
                      <w:pStyle w:val="WitregelW2"/>
                    </w:pPr>
                  </w:p>
                  <w:p w14:paraId="3AE69B7C" w14:textId="77777777" w:rsidR="00DB4FFE" w:rsidRDefault="00F16E02">
                    <w:pPr>
                      <w:pStyle w:val="Referentiegegevensbold"/>
                    </w:pPr>
                    <w:r>
                      <w:t>Onze referentie</w:t>
                    </w:r>
                  </w:p>
                  <w:p w14:paraId="3AE69B7D" w14:textId="77777777" w:rsidR="00DB4FFE" w:rsidRDefault="00F16E02">
                    <w:pPr>
                      <w:pStyle w:val="Referentiegegevens"/>
                    </w:pPr>
                    <w:r>
                      <w:t>BZ2401815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E69B4D" wp14:editId="155E55D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E69B7F" w14:textId="1F6A2DC7" w:rsidR="00DB4FFE" w:rsidRDefault="00F16E02">
                          <w:pPr>
                            <w:pStyle w:val="Referentiegegevens"/>
                          </w:pPr>
                          <w:r>
                            <w:t xml:space="preserve">Pagina </w:t>
                          </w:r>
                          <w:r>
                            <w:fldChar w:fldCharType="begin"/>
                          </w:r>
                          <w:r>
                            <w:instrText>=</w:instrText>
                          </w:r>
                          <w:r>
                            <w:fldChar w:fldCharType="begin"/>
                          </w:r>
                          <w:r>
                            <w:instrText>PAGE</w:instrText>
                          </w:r>
                          <w:r>
                            <w:fldChar w:fldCharType="separate"/>
                          </w:r>
                          <w:r w:rsidR="00A12201">
                            <w:rPr>
                              <w:noProof/>
                            </w:rPr>
                            <w:instrText>3</w:instrText>
                          </w:r>
                          <w:r>
                            <w:fldChar w:fldCharType="end"/>
                          </w:r>
                          <w:r>
                            <w:instrText>-1</w:instrText>
                          </w:r>
                          <w:r>
                            <w:fldChar w:fldCharType="separate"/>
                          </w:r>
                          <w:r w:rsidR="00A12201">
                            <w:rPr>
                              <w:noProof/>
                            </w:rPr>
                            <w:t>2</w:t>
                          </w:r>
                          <w:r>
                            <w:fldChar w:fldCharType="end"/>
                          </w:r>
                          <w:r>
                            <w:t xml:space="preserve"> van </w:t>
                          </w:r>
                          <w:r>
                            <w:fldChar w:fldCharType="begin"/>
                          </w:r>
                          <w:r>
                            <w:instrText>=</w:instrText>
                          </w:r>
                          <w:r>
                            <w:fldChar w:fldCharType="begin"/>
                          </w:r>
                          <w:r>
                            <w:instrText>NUMPAGES</w:instrText>
                          </w:r>
                          <w:r>
                            <w:fldChar w:fldCharType="separate"/>
                          </w:r>
                          <w:r w:rsidR="00A12201">
                            <w:rPr>
                              <w:noProof/>
                            </w:rPr>
                            <w:instrText>3</w:instrText>
                          </w:r>
                          <w:r>
                            <w:fldChar w:fldCharType="end"/>
                          </w:r>
                          <w:r>
                            <w:instrText>-1</w:instrText>
                          </w:r>
                          <w:r>
                            <w:fldChar w:fldCharType="separate"/>
                          </w:r>
                          <w:r w:rsidR="00A12201">
                            <w:rPr>
                              <w:noProof/>
                            </w:rPr>
                            <w:t>2</w:t>
                          </w:r>
                          <w:r>
                            <w:fldChar w:fldCharType="end"/>
                          </w:r>
                        </w:p>
                      </w:txbxContent>
                    </wps:txbx>
                    <wps:bodyPr vert="horz" wrap="square" lIns="0" tIns="0" rIns="0" bIns="0" anchor="t" anchorCtr="0"/>
                  </wps:wsp>
                </a:graphicData>
              </a:graphic>
            </wp:anchor>
          </w:drawing>
        </mc:Choice>
        <mc:Fallback>
          <w:pict>
            <v:shape w14:anchorId="3AE69B4D"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AE69B7F" w14:textId="1F6A2DC7" w:rsidR="00DB4FFE" w:rsidRDefault="00F16E02">
                    <w:pPr>
                      <w:pStyle w:val="Referentiegegevens"/>
                    </w:pPr>
                    <w:r>
                      <w:t xml:space="preserve">Pagina </w:t>
                    </w:r>
                    <w:r>
                      <w:fldChar w:fldCharType="begin"/>
                    </w:r>
                    <w:r>
                      <w:instrText>=</w:instrText>
                    </w:r>
                    <w:r>
                      <w:fldChar w:fldCharType="begin"/>
                    </w:r>
                    <w:r>
                      <w:instrText>PAGE</w:instrText>
                    </w:r>
                    <w:r>
                      <w:fldChar w:fldCharType="separate"/>
                    </w:r>
                    <w:r w:rsidR="00A12201">
                      <w:rPr>
                        <w:noProof/>
                      </w:rPr>
                      <w:instrText>3</w:instrText>
                    </w:r>
                    <w:r>
                      <w:fldChar w:fldCharType="end"/>
                    </w:r>
                    <w:r>
                      <w:instrText>-1</w:instrText>
                    </w:r>
                    <w:r>
                      <w:fldChar w:fldCharType="separate"/>
                    </w:r>
                    <w:r w:rsidR="00A12201">
                      <w:rPr>
                        <w:noProof/>
                      </w:rPr>
                      <w:t>2</w:t>
                    </w:r>
                    <w:r>
                      <w:fldChar w:fldCharType="end"/>
                    </w:r>
                    <w:r>
                      <w:t xml:space="preserve"> van </w:t>
                    </w:r>
                    <w:r>
                      <w:fldChar w:fldCharType="begin"/>
                    </w:r>
                    <w:r>
                      <w:instrText>=</w:instrText>
                    </w:r>
                    <w:r>
                      <w:fldChar w:fldCharType="begin"/>
                    </w:r>
                    <w:r>
                      <w:instrText>NUMPAGES</w:instrText>
                    </w:r>
                    <w:r>
                      <w:fldChar w:fldCharType="separate"/>
                    </w:r>
                    <w:r w:rsidR="00A12201">
                      <w:rPr>
                        <w:noProof/>
                      </w:rPr>
                      <w:instrText>3</w:instrText>
                    </w:r>
                    <w:r>
                      <w:fldChar w:fldCharType="end"/>
                    </w:r>
                    <w:r>
                      <w:instrText>-1</w:instrText>
                    </w:r>
                    <w:r>
                      <w:fldChar w:fldCharType="separate"/>
                    </w:r>
                    <w:r w:rsidR="00A12201">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9B47" w14:textId="5F23A3CC" w:rsidR="00DB4FFE" w:rsidRDefault="00F16E02">
    <w:pPr>
      <w:spacing w:after="7131" w:line="14" w:lineRule="exact"/>
    </w:pPr>
    <w:r>
      <w:rPr>
        <w:noProof/>
      </w:rPr>
      <mc:AlternateContent>
        <mc:Choice Requires="wps">
          <w:drawing>
            <wp:anchor distT="0" distB="0" distL="0" distR="0" simplePos="0" relativeHeight="251655680" behindDoc="0" locked="1" layoutInCell="1" allowOverlap="1" wp14:anchorId="3AE69B4F" wp14:editId="3AE69B5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AE69B80" w14:textId="77777777" w:rsidR="00F16E02" w:rsidRDefault="00F16E02"/>
                      </w:txbxContent>
                    </wps:txbx>
                    <wps:bodyPr vert="horz" wrap="square" lIns="0" tIns="0" rIns="0" bIns="0" anchor="t" anchorCtr="0"/>
                  </wps:wsp>
                </a:graphicData>
              </a:graphic>
            </wp:anchor>
          </w:drawing>
        </mc:Choice>
        <mc:Fallback>
          <w:pict>
            <v:shapetype w14:anchorId="3AE69B4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AE69B80" w14:textId="77777777" w:rsidR="00F16E02" w:rsidRDefault="00F16E0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AE69B51" wp14:editId="3AE69B5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E69B60" w14:textId="77777777" w:rsidR="00DB4FFE" w:rsidRDefault="00F16E0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AE69B51"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AE69B60" w14:textId="77777777" w:rsidR="00DB4FFE" w:rsidRDefault="00F16E0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AE69B53" wp14:editId="3AE69B5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DB4FFE" w14:paraId="3AE69B63" w14:textId="77777777">
                            <w:tc>
                              <w:tcPr>
                                <w:tcW w:w="903" w:type="dxa"/>
                              </w:tcPr>
                              <w:p w14:paraId="3AE69B61" w14:textId="77777777" w:rsidR="00DB4FFE" w:rsidRDefault="00F16E02">
                                <w:r>
                                  <w:t>Datum</w:t>
                                </w:r>
                              </w:p>
                            </w:tc>
                            <w:tc>
                              <w:tcPr>
                                <w:tcW w:w="6626" w:type="dxa"/>
                              </w:tcPr>
                              <w:p w14:paraId="3AE69B62" w14:textId="1D6B224F" w:rsidR="00DB4FFE" w:rsidRDefault="00A12201">
                                <w:r>
                                  <w:t>26</w:t>
                                </w:r>
                                <w:r w:rsidR="00F16E02">
                                  <w:t xml:space="preserve"> ju</w:t>
                                </w:r>
                                <w:r w:rsidR="000A529E">
                                  <w:t>l</w:t>
                                </w:r>
                                <w:r w:rsidR="008C3031">
                                  <w:t xml:space="preserve">i </w:t>
                                </w:r>
                                <w:r w:rsidR="00F16E02">
                                  <w:t>2024</w:t>
                                </w:r>
                              </w:p>
                            </w:tc>
                          </w:tr>
                          <w:tr w:rsidR="00DB4FFE" w14:paraId="3AE69B68" w14:textId="77777777">
                            <w:tc>
                              <w:tcPr>
                                <w:tcW w:w="678" w:type="dxa"/>
                              </w:tcPr>
                              <w:p w14:paraId="3AE69B64" w14:textId="77777777" w:rsidR="00DB4FFE" w:rsidRDefault="00F16E02">
                                <w:r>
                                  <w:t>Betreft</w:t>
                                </w:r>
                              </w:p>
                              <w:p w14:paraId="3AE69B65" w14:textId="77777777" w:rsidR="00DB4FFE" w:rsidRDefault="00DB4FFE"/>
                            </w:tc>
                            <w:tc>
                              <w:tcPr>
                                <w:tcW w:w="6851" w:type="dxa"/>
                              </w:tcPr>
                              <w:p w14:paraId="3AE69B66" w14:textId="08ACC3E8" w:rsidR="00DB4FFE" w:rsidRDefault="00F16E02">
                                <w:r>
                                  <w:t>Beantwoording vragen van </w:t>
                                </w:r>
                                <w:r w:rsidR="00B806FB">
                                  <w:t>het</w:t>
                                </w:r>
                                <w:r>
                                  <w:t xml:space="preserve"> lid </w:t>
                                </w:r>
                                <w:proofErr w:type="spellStart"/>
                                <w:r>
                                  <w:t>Paternotte</w:t>
                                </w:r>
                                <w:proofErr w:type="spellEnd"/>
                                <w:r>
                                  <w:t xml:space="preserve"> (D66) over de gevolgen van de apparaattaakstelling voor het postennet</w:t>
                                </w:r>
                              </w:p>
                              <w:p w14:paraId="3AE69B67" w14:textId="77777777" w:rsidR="00DB4FFE" w:rsidRDefault="00DB4FFE"/>
                            </w:tc>
                          </w:tr>
                        </w:tbl>
                        <w:p w14:paraId="3AE69B69" w14:textId="77777777" w:rsidR="00DB4FFE" w:rsidRDefault="00DB4FFE"/>
                      </w:txbxContent>
                    </wps:txbx>
                    <wps:bodyPr vert="horz" wrap="square" lIns="0" tIns="0" rIns="0" bIns="0" anchor="t" anchorCtr="0"/>
                  </wps:wsp>
                </a:graphicData>
              </a:graphic>
            </wp:anchor>
          </w:drawing>
        </mc:Choice>
        <mc:Fallback>
          <w:pict>
            <v:shape w14:anchorId="3AE69B53"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DB4FFE" w14:paraId="3AE69B63" w14:textId="77777777">
                      <w:tc>
                        <w:tcPr>
                          <w:tcW w:w="903" w:type="dxa"/>
                        </w:tcPr>
                        <w:p w14:paraId="3AE69B61" w14:textId="77777777" w:rsidR="00DB4FFE" w:rsidRDefault="00F16E02">
                          <w:r>
                            <w:t>Datum</w:t>
                          </w:r>
                        </w:p>
                      </w:tc>
                      <w:tc>
                        <w:tcPr>
                          <w:tcW w:w="6626" w:type="dxa"/>
                        </w:tcPr>
                        <w:p w14:paraId="3AE69B62" w14:textId="1D6B224F" w:rsidR="00DB4FFE" w:rsidRDefault="00A12201">
                          <w:r>
                            <w:t>26</w:t>
                          </w:r>
                          <w:r w:rsidR="00F16E02">
                            <w:t xml:space="preserve"> ju</w:t>
                          </w:r>
                          <w:r w:rsidR="000A529E">
                            <w:t>l</w:t>
                          </w:r>
                          <w:r w:rsidR="008C3031">
                            <w:t xml:space="preserve">i </w:t>
                          </w:r>
                          <w:r w:rsidR="00F16E02">
                            <w:t>2024</w:t>
                          </w:r>
                        </w:p>
                      </w:tc>
                    </w:tr>
                    <w:tr w:rsidR="00DB4FFE" w14:paraId="3AE69B68" w14:textId="77777777">
                      <w:tc>
                        <w:tcPr>
                          <w:tcW w:w="678" w:type="dxa"/>
                        </w:tcPr>
                        <w:p w14:paraId="3AE69B64" w14:textId="77777777" w:rsidR="00DB4FFE" w:rsidRDefault="00F16E02">
                          <w:r>
                            <w:t>Betreft</w:t>
                          </w:r>
                        </w:p>
                        <w:p w14:paraId="3AE69B65" w14:textId="77777777" w:rsidR="00DB4FFE" w:rsidRDefault="00DB4FFE"/>
                      </w:tc>
                      <w:tc>
                        <w:tcPr>
                          <w:tcW w:w="6851" w:type="dxa"/>
                        </w:tcPr>
                        <w:p w14:paraId="3AE69B66" w14:textId="08ACC3E8" w:rsidR="00DB4FFE" w:rsidRDefault="00F16E02">
                          <w:r>
                            <w:t>Beantwoording vragen van </w:t>
                          </w:r>
                          <w:r w:rsidR="00B806FB">
                            <w:t>het</w:t>
                          </w:r>
                          <w:r>
                            <w:t xml:space="preserve"> lid </w:t>
                          </w:r>
                          <w:proofErr w:type="spellStart"/>
                          <w:r>
                            <w:t>Paternotte</w:t>
                          </w:r>
                          <w:proofErr w:type="spellEnd"/>
                          <w:r>
                            <w:t xml:space="preserve"> (D66) over de gevolgen van de apparaattaakstelling voor het postennet</w:t>
                          </w:r>
                        </w:p>
                        <w:p w14:paraId="3AE69B67" w14:textId="77777777" w:rsidR="00DB4FFE" w:rsidRDefault="00DB4FFE"/>
                      </w:tc>
                    </w:tr>
                  </w:tbl>
                  <w:p w14:paraId="3AE69B69" w14:textId="77777777" w:rsidR="00DB4FFE" w:rsidRDefault="00DB4FF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AE69B55" wp14:editId="3AE69B56">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E69B6A" w14:textId="77777777" w:rsidR="00DB4FFE" w:rsidRDefault="00F16E02">
                          <w:pPr>
                            <w:pStyle w:val="Referentiegegevensbold"/>
                          </w:pPr>
                          <w:r>
                            <w:t>Ministerie van Buitenlandse Zaken</w:t>
                          </w:r>
                        </w:p>
                        <w:p w14:paraId="3AE69B6B" w14:textId="77777777" w:rsidR="00DB4FFE" w:rsidRDefault="00DB4FFE">
                          <w:pPr>
                            <w:pStyle w:val="WitregelW1"/>
                          </w:pPr>
                        </w:p>
                        <w:p w14:paraId="3AE69B6C" w14:textId="413F718D" w:rsidR="00DB4FFE" w:rsidRPr="007E30B7" w:rsidRDefault="007E30B7">
                          <w:pPr>
                            <w:pStyle w:val="Referentiegegevens"/>
                          </w:pPr>
                          <w:r w:rsidRPr="007E30B7">
                            <w:t>Rijnstraat 8</w:t>
                          </w:r>
                        </w:p>
                        <w:p w14:paraId="50A48F18" w14:textId="53C36DD2" w:rsidR="007E30B7" w:rsidRPr="00A12201" w:rsidRDefault="007E30B7" w:rsidP="007E30B7">
                          <w:pPr>
                            <w:rPr>
                              <w:sz w:val="13"/>
                              <w:szCs w:val="13"/>
                              <w:lang w:val="de-DE"/>
                            </w:rPr>
                          </w:pPr>
                          <w:r w:rsidRPr="00A12201">
                            <w:rPr>
                              <w:sz w:val="13"/>
                              <w:szCs w:val="13"/>
                              <w:lang w:val="de-DE"/>
                            </w:rPr>
                            <w:t>2515XP Den Haag</w:t>
                          </w:r>
                        </w:p>
                        <w:p w14:paraId="1F90A7B5" w14:textId="46FEC179" w:rsidR="007E30B7" w:rsidRPr="00A12201" w:rsidRDefault="007E30B7" w:rsidP="007E30B7">
                          <w:pPr>
                            <w:rPr>
                              <w:sz w:val="13"/>
                              <w:szCs w:val="13"/>
                              <w:lang w:val="de-DE"/>
                            </w:rPr>
                          </w:pPr>
                          <w:r w:rsidRPr="00A12201">
                            <w:rPr>
                              <w:sz w:val="13"/>
                              <w:szCs w:val="13"/>
                              <w:lang w:val="de-DE"/>
                            </w:rPr>
                            <w:t>Postbus 20061</w:t>
                          </w:r>
                        </w:p>
                        <w:p w14:paraId="43507795" w14:textId="052D78CB" w:rsidR="007E30B7" w:rsidRPr="00A12201" w:rsidRDefault="007E30B7" w:rsidP="007E30B7">
                          <w:pPr>
                            <w:rPr>
                              <w:sz w:val="13"/>
                              <w:szCs w:val="13"/>
                              <w:lang w:val="de-DE"/>
                            </w:rPr>
                          </w:pPr>
                          <w:proofErr w:type="spellStart"/>
                          <w:r w:rsidRPr="00A12201">
                            <w:rPr>
                              <w:sz w:val="13"/>
                              <w:szCs w:val="13"/>
                              <w:lang w:val="de-DE"/>
                            </w:rPr>
                            <w:t>Nederland</w:t>
                          </w:r>
                          <w:proofErr w:type="spellEnd"/>
                        </w:p>
                        <w:p w14:paraId="3AE69B6D" w14:textId="751EBE9F" w:rsidR="00DB4FFE" w:rsidRPr="00A12201" w:rsidRDefault="00F16E02">
                          <w:pPr>
                            <w:pStyle w:val="Referentiegegevens"/>
                            <w:rPr>
                              <w:lang w:val="de-DE"/>
                            </w:rPr>
                          </w:pPr>
                          <w:r w:rsidRPr="00A12201">
                            <w:rPr>
                              <w:lang w:val="de-DE"/>
                            </w:rPr>
                            <w:t>www.</w:t>
                          </w:r>
                          <w:r w:rsidR="007E30B7" w:rsidRPr="00A12201">
                            <w:rPr>
                              <w:lang w:val="de-DE"/>
                            </w:rPr>
                            <w:t>rijksoverheid</w:t>
                          </w:r>
                          <w:r w:rsidRPr="00A12201">
                            <w:rPr>
                              <w:lang w:val="de-DE"/>
                            </w:rPr>
                            <w:t>.nl</w:t>
                          </w:r>
                        </w:p>
                        <w:p w14:paraId="3AE69B6E" w14:textId="77777777" w:rsidR="00DB4FFE" w:rsidRPr="00A12201" w:rsidRDefault="00DB4FFE">
                          <w:pPr>
                            <w:pStyle w:val="WitregelW2"/>
                            <w:rPr>
                              <w:lang w:val="de-DE"/>
                            </w:rPr>
                          </w:pPr>
                        </w:p>
                        <w:p w14:paraId="3AE69B6F" w14:textId="77777777" w:rsidR="00DB4FFE" w:rsidRPr="00A12201" w:rsidRDefault="00F16E02">
                          <w:pPr>
                            <w:pStyle w:val="Referentiegegevensbold"/>
                            <w:rPr>
                              <w:lang w:val="de-DE"/>
                            </w:rPr>
                          </w:pPr>
                          <w:proofErr w:type="spellStart"/>
                          <w:r w:rsidRPr="00A12201">
                            <w:rPr>
                              <w:lang w:val="de-DE"/>
                            </w:rPr>
                            <w:t>Onze</w:t>
                          </w:r>
                          <w:proofErr w:type="spellEnd"/>
                          <w:r w:rsidRPr="00A12201">
                            <w:rPr>
                              <w:lang w:val="de-DE"/>
                            </w:rPr>
                            <w:t xml:space="preserve"> </w:t>
                          </w:r>
                          <w:proofErr w:type="spellStart"/>
                          <w:r w:rsidRPr="00A12201">
                            <w:rPr>
                              <w:lang w:val="de-DE"/>
                            </w:rPr>
                            <w:t>referentie</w:t>
                          </w:r>
                          <w:proofErr w:type="spellEnd"/>
                        </w:p>
                        <w:p w14:paraId="3AE69B70" w14:textId="77777777" w:rsidR="00DB4FFE" w:rsidRDefault="00F16E02">
                          <w:pPr>
                            <w:pStyle w:val="Referentiegegevens"/>
                          </w:pPr>
                          <w:r>
                            <w:t>BZ2401815</w:t>
                          </w:r>
                        </w:p>
                        <w:p w14:paraId="3AE69B71" w14:textId="77777777" w:rsidR="00DB4FFE" w:rsidRDefault="00DB4FFE">
                          <w:pPr>
                            <w:pStyle w:val="WitregelW1"/>
                          </w:pPr>
                        </w:p>
                        <w:p w14:paraId="3AE69B72" w14:textId="77777777" w:rsidR="00DB4FFE" w:rsidRDefault="00F16E02">
                          <w:pPr>
                            <w:pStyle w:val="Referentiegegevensbold"/>
                          </w:pPr>
                          <w:r>
                            <w:t>Uw referentie</w:t>
                          </w:r>
                        </w:p>
                        <w:p w14:paraId="3AE69B73" w14:textId="77777777" w:rsidR="00DB4FFE" w:rsidRDefault="00F16E02">
                          <w:pPr>
                            <w:pStyle w:val="Referentiegegevens"/>
                          </w:pPr>
                          <w:r>
                            <w:t>2024Z10177</w:t>
                          </w:r>
                        </w:p>
                        <w:p w14:paraId="3AE69B74" w14:textId="77777777" w:rsidR="00DB4FFE" w:rsidRDefault="00DB4FFE">
                          <w:pPr>
                            <w:pStyle w:val="WitregelW1"/>
                          </w:pPr>
                        </w:p>
                        <w:p w14:paraId="3AE69B75" w14:textId="77777777" w:rsidR="00DB4FFE" w:rsidRDefault="00F16E02">
                          <w:pPr>
                            <w:pStyle w:val="Referentiegegevensbold"/>
                          </w:pPr>
                          <w:r>
                            <w:t>Bijlage(n)</w:t>
                          </w:r>
                        </w:p>
                        <w:p w14:paraId="3AE69B76" w14:textId="77777777" w:rsidR="00DB4FFE" w:rsidRDefault="00F16E02">
                          <w:pPr>
                            <w:pStyle w:val="Referentiegegevens"/>
                          </w:pPr>
                          <w:r>
                            <w:t>-</w:t>
                          </w:r>
                        </w:p>
                      </w:txbxContent>
                    </wps:txbx>
                    <wps:bodyPr vert="horz" wrap="square" lIns="0" tIns="0" rIns="0" bIns="0" anchor="t" anchorCtr="0"/>
                  </wps:wsp>
                </a:graphicData>
              </a:graphic>
            </wp:anchor>
          </w:drawing>
        </mc:Choice>
        <mc:Fallback>
          <w:pict>
            <v:shape w14:anchorId="3AE69B55"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AE69B6A" w14:textId="77777777" w:rsidR="00DB4FFE" w:rsidRDefault="00F16E02">
                    <w:pPr>
                      <w:pStyle w:val="Referentiegegevensbold"/>
                    </w:pPr>
                    <w:r>
                      <w:t>Ministerie van Buitenlandse Zaken</w:t>
                    </w:r>
                  </w:p>
                  <w:p w14:paraId="3AE69B6B" w14:textId="77777777" w:rsidR="00DB4FFE" w:rsidRDefault="00DB4FFE">
                    <w:pPr>
                      <w:pStyle w:val="WitregelW1"/>
                    </w:pPr>
                  </w:p>
                  <w:p w14:paraId="3AE69B6C" w14:textId="413F718D" w:rsidR="00DB4FFE" w:rsidRPr="007E30B7" w:rsidRDefault="007E30B7">
                    <w:pPr>
                      <w:pStyle w:val="Referentiegegevens"/>
                    </w:pPr>
                    <w:r w:rsidRPr="007E30B7">
                      <w:t>Rijnstraat 8</w:t>
                    </w:r>
                  </w:p>
                  <w:p w14:paraId="50A48F18" w14:textId="53C36DD2" w:rsidR="007E30B7" w:rsidRPr="00A12201" w:rsidRDefault="007E30B7" w:rsidP="007E30B7">
                    <w:pPr>
                      <w:rPr>
                        <w:sz w:val="13"/>
                        <w:szCs w:val="13"/>
                        <w:lang w:val="de-DE"/>
                      </w:rPr>
                    </w:pPr>
                    <w:r w:rsidRPr="00A12201">
                      <w:rPr>
                        <w:sz w:val="13"/>
                        <w:szCs w:val="13"/>
                        <w:lang w:val="de-DE"/>
                      </w:rPr>
                      <w:t>2515XP Den Haag</w:t>
                    </w:r>
                  </w:p>
                  <w:p w14:paraId="1F90A7B5" w14:textId="46FEC179" w:rsidR="007E30B7" w:rsidRPr="00A12201" w:rsidRDefault="007E30B7" w:rsidP="007E30B7">
                    <w:pPr>
                      <w:rPr>
                        <w:sz w:val="13"/>
                        <w:szCs w:val="13"/>
                        <w:lang w:val="de-DE"/>
                      </w:rPr>
                    </w:pPr>
                    <w:r w:rsidRPr="00A12201">
                      <w:rPr>
                        <w:sz w:val="13"/>
                        <w:szCs w:val="13"/>
                        <w:lang w:val="de-DE"/>
                      </w:rPr>
                      <w:t>Postbus 20061</w:t>
                    </w:r>
                  </w:p>
                  <w:p w14:paraId="43507795" w14:textId="052D78CB" w:rsidR="007E30B7" w:rsidRPr="00A12201" w:rsidRDefault="007E30B7" w:rsidP="007E30B7">
                    <w:pPr>
                      <w:rPr>
                        <w:sz w:val="13"/>
                        <w:szCs w:val="13"/>
                        <w:lang w:val="de-DE"/>
                      </w:rPr>
                    </w:pPr>
                    <w:proofErr w:type="spellStart"/>
                    <w:r w:rsidRPr="00A12201">
                      <w:rPr>
                        <w:sz w:val="13"/>
                        <w:szCs w:val="13"/>
                        <w:lang w:val="de-DE"/>
                      </w:rPr>
                      <w:t>Nederland</w:t>
                    </w:r>
                    <w:proofErr w:type="spellEnd"/>
                  </w:p>
                  <w:p w14:paraId="3AE69B6D" w14:textId="751EBE9F" w:rsidR="00DB4FFE" w:rsidRPr="00A12201" w:rsidRDefault="00F16E02">
                    <w:pPr>
                      <w:pStyle w:val="Referentiegegevens"/>
                      <w:rPr>
                        <w:lang w:val="de-DE"/>
                      </w:rPr>
                    </w:pPr>
                    <w:r w:rsidRPr="00A12201">
                      <w:rPr>
                        <w:lang w:val="de-DE"/>
                      </w:rPr>
                      <w:t>www.</w:t>
                    </w:r>
                    <w:r w:rsidR="007E30B7" w:rsidRPr="00A12201">
                      <w:rPr>
                        <w:lang w:val="de-DE"/>
                      </w:rPr>
                      <w:t>rijksoverheid</w:t>
                    </w:r>
                    <w:r w:rsidRPr="00A12201">
                      <w:rPr>
                        <w:lang w:val="de-DE"/>
                      </w:rPr>
                      <w:t>.nl</w:t>
                    </w:r>
                  </w:p>
                  <w:p w14:paraId="3AE69B6E" w14:textId="77777777" w:rsidR="00DB4FFE" w:rsidRPr="00A12201" w:rsidRDefault="00DB4FFE">
                    <w:pPr>
                      <w:pStyle w:val="WitregelW2"/>
                      <w:rPr>
                        <w:lang w:val="de-DE"/>
                      </w:rPr>
                    </w:pPr>
                  </w:p>
                  <w:p w14:paraId="3AE69B6F" w14:textId="77777777" w:rsidR="00DB4FFE" w:rsidRPr="00A12201" w:rsidRDefault="00F16E02">
                    <w:pPr>
                      <w:pStyle w:val="Referentiegegevensbold"/>
                      <w:rPr>
                        <w:lang w:val="de-DE"/>
                      </w:rPr>
                    </w:pPr>
                    <w:proofErr w:type="spellStart"/>
                    <w:r w:rsidRPr="00A12201">
                      <w:rPr>
                        <w:lang w:val="de-DE"/>
                      </w:rPr>
                      <w:t>Onze</w:t>
                    </w:r>
                    <w:proofErr w:type="spellEnd"/>
                    <w:r w:rsidRPr="00A12201">
                      <w:rPr>
                        <w:lang w:val="de-DE"/>
                      </w:rPr>
                      <w:t xml:space="preserve"> </w:t>
                    </w:r>
                    <w:proofErr w:type="spellStart"/>
                    <w:r w:rsidRPr="00A12201">
                      <w:rPr>
                        <w:lang w:val="de-DE"/>
                      </w:rPr>
                      <w:t>referentie</w:t>
                    </w:r>
                    <w:proofErr w:type="spellEnd"/>
                  </w:p>
                  <w:p w14:paraId="3AE69B70" w14:textId="77777777" w:rsidR="00DB4FFE" w:rsidRDefault="00F16E02">
                    <w:pPr>
                      <w:pStyle w:val="Referentiegegevens"/>
                    </w:pPr>
                    <w:r>
                      <w:t>BZ2401815</w:t>
                    </w:r>
                  </w:p>
                  <w:p w14:paraId="3AE69B71" w14:textId="77777777" w:rsidR="00DB4FFE" w:rsidRDefault="00DB4FFE">
                    <w:pPr>
                      <w:pStyle w:val="WitregelW1"/>
                    </w:pPr>
                  </w:p>
                  <w:p w14:paraId="3AE69B72" w14:textId="77777777" w:rsidR="00DB4FFE" w:rsidRDefault="00F16E02">
                    <w:pPr>
                      <w:pStyle w:val="Referentiegegevensbold"/>
                    </w:pPr>
                    <w:r>
                      <w:t>Uw referentie</w:t>
                    </w:r>
                  </w:p>
                  <w:p w14:paraId="3AE69B73" w14:textId="77777777" w:rsidR="00DB4FFE" w:rsidRDefault="00F16E02">
                    <w:pPr>
                      <w:pStyle w:val="Referentiegegevens"/>
                    </w:pPr>
                    <w:r>
                      <w:t>2024Z10177</w:t>
                    </w:r>
                  </w:p>
                  <w:p w14:paraId="3AE69B74" w14:textId="77777777" w:rsidR="00DB4FFE" w:rsidRDefault="00DB4FFE">
                    <w:pPr>
                      <w:pStyle w:val="WitregelW1"/>
                    </w:pPr>
                  </w:p>
                  <w:p w14:paraId="3AE69B75" w14:textId="77777777" w:rsidR="00DB4FFE" w:rsidRDefault="00F16E02">
                    <w:pPr>
                      <w:pStyle w:val="Referentiegegevensbold"/>
                    </w:pPr>
                    <w:r>
                      <w:t>Bijlage(n)</w:t>
                    </w:r>
                  </w:p>
                  <w:p w14:paraId="3AE69B76" w14:textId="77777777" w:rsidR="00DB4FFE" w:rsidRDefault="00F16E0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AE69B59" wp14:editId="754FAF4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E69B86" w14:textId="77777777" w:rsidR="00F16E02" w:rsidRDefault="00F16E02"/>
                      </w:txbxContent>
                    </wps:txbx>
                    <wps:bodyPr vert="horz" wrap="square" lIns="0" tIns="0" rIns="0" bIns="0" anchor="t" anchorCtr="0"/>
                  </wps:wsp>
                </a:graphicData>
              </a:graphic>
            </wp:anchor>
          </w:drawing>
        </mc:Choice>
        <mc:Fallback>
          <w:pict>
            <v:shape w14:anchorId="3AE69B59"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AE69B86" w14:textId="77777777" w:rsidR="00F16E02" w:rsidRDefault="00F16E0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E69B5B" wp14:editId="3AE69B5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E69B78" w14:textId="6283986B" w:rsidR="00DB4FFE" w:rsidRDefault="00DB4FFE">
                          <w:pPr>
                            <w:spacing w:line="240" w:lineRule="auto"/>
                          </w:pPr>
                        </w:p>
                      </w:txbxContent>
                    </wps:txbx>
                    <wps:bodyPr vert="horz" wrap="square" lIns="0" tIns="0" rIns="0" bIns="0" anchor="t" anchorCtr="0"/>
                  </wps:wsp>
                </a:graphicData>
              </a:graphic>
            </wp:anchor>
          </w:drawing>
        </mc:Choice>
        <mc:Fallback>
          <w:pict>
            <v:shape w14:anchorId="3AE69B5B"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AE69B78" w14:textId="6283986B" w:rsidR="00DB4FFE" w:rsidRDefault="00DB4FF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AE69B5D" wp14:editId="3AE69B5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E69B79" w14:textId="77777777" w:rsidR="00DB4FFE" w:rsidRDefault="00F16E02">
                          <w:pPr>
                            <w:spacing w:line="240" w:lineRule="auto"/>
                          </w:pPr>
                          <w:r>
                            <w:rPr>
                              <w:noProof/>
                            </w:rPr>
                            <w:drawing>
                              <wp:inline distT="0" distB="0" distL="0" distR="0" wp14:anchorId="3AE69B82" wp14:editId="3AE69B8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E69B5D"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AE69B79" w14:textId="77777777" w:rsidR="00DB4FFE" w:rsidRDefault="00F16E02">
                    <w:pPr>
                      <w:spacing w:line="240" w:lineRule="auto"/>
                    </w:pPr>
                    <w:r>
                      <w:rPr>
                        <w:noProof/>
                      </w:rPr>
                      <w:drawing>
                        <wp:inline distT="0" distB="0" distL="0" distR="0" wp14:anchorId="3AE69B82" wp14:editId="3AE69B8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D29832"/>
    <w:multiLevelType w:val="multilevel"/>
    <w:tmpl w:val="F46902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730DEB0"/>
    <w:multiLevelType w:val="multilevel"/>
    <w:tmpl w:val="4CE20FA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7FFCBD7"/>
    <w:multiLevelType w:val="multilevel"/>
    <w:tmpl w:val="A8B99C7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74CDE4E"/>
    <w:multiLevelType w:val="multilevel"/>
    <w:tmpl w:val="6896A0D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1F251E9"/>
    <w:multiLevelType w:val="multilevel"/>
    <w:tmpl w:val="5E91C24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ED398C"/>
    <w:multiLevelType w:val="hybridMultilevel"/>
    <w:tmpl w:val="54ACC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2364197">
    <w:abstractNumId w:val="3"/>
  </w:num>
  <w:num w:numId="2" w16cid:durableId="318732385">
    <w:abstractNumId w:val="1"/>
  </w:num>
  <w:num w:numId="3" w16cid:durableId="1920820084">
    <w:abstractNumId w:val="0"/>
  </w:num>
  <w:num w:numId="4" w16cid:durableId="2079589034">
    <w:abstractNumId w:val="2"/>
  </w:num>
  <w:num w:numId="5" w16cid:durableId="1406950537">
    <w:abstractNumId w:val="4"/>
  </w:num>
  <w:num w:numId="6" w16cid:durableId="540047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FE"/>
    <w:rsid w:val="00021DF6"/>
    <w:rsid w:val="000842A0"/>
    <w:rsid w:val="000A529E"/>
    <w:rsid w:val="000D2168"/>
    <w:rsid w:val="001321A5"/>
    <w:rsid w:val="00153907"/>
    <w:rsid w:val="001A66BA"/>
    <w:rsid w:val="00234780"/>
    <w:rsid w:val="002A7277"/>
    <w:rsid w:val="003E610B"/>
    <w:rsid w:val="003F3C9D"/>
    <w:rsid w:val="005143B8"/>
    <w:rsid w:val="00514625"/>
    <w:rsid w:val="006F7286"/>
    <w:rsid w:val="00791D1E"/>
    <w:rsid w:val="007E30B7"/>
    <w:rsid w:val="008B1C3B"/>
    <w:rsid w:val="008C3031"/>
    <w:rsid w:val="00A11861"/>
    <w:rsid w:val="00A12201"/>
    <w:rsid w:val="00A442DD"/>
    <w:rsid w:val="00A64FE3"/>
    <w:rsid w:val="00AF2A00"/>
    <w:rsid w:val="00B806FB"/>
    <w:rsid w:val="00BE49EC"/>
    <w:rsid w:val="00D23D5E"/>
    <w:rsid w:val="00D63C3D"/>
    <w:rsid w:val="00DB4FFE"/>
    <w:rsid w:val="00DC1A7A"/>
    <w:rsid w:val="00EF535E"/>
    <w:rsid w:val="00F16E02"/>
    <w:rsid w:val="00F31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AE69B1D"/>
  <w15:docId w15:val="{674627A3-4A11-4859-AF8F-1758C02D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C3031"/>
    <w:pPr>
      <w:tabs>
        <w:tab w:val="center" w:pos="4513"/>
        <w:tab w:val="right" w:pos="9026"/>
      </w:tabs>
      <w:spacing w:line="240" w:lineRule="auto"/>
    </w:pPr>
  </w:style>
  <w:style w:type="character" w:customStyle="1" w:styleId="HeaderChar">
    <w:name w:val="Header Char"/>
    <w:basedOn w:val="DefaultParagraphFont"/>
    <w:link w:val="Header"/>
    <w:uiPriority w:val="99"/>
    <w:rsid w:val="008C3031"/>
    <w:rPr>
      <w:rFonts w:ascii="Verdana" w:hAnsi="Verdana"/>
      <w:color w:val="000000"/>
      <w:sz w:val="18"/>
      <w:szCs w:val="18"/>
    </w:rPr>
  </w:style>
  <w:style w:type="paragraph" w:styleId="Footer">
    <w:name w:val="footer"/>
    <w:basedOn w:val="Normal"/>
    <w:link w:val="FooterChar"/>
    <w:uiPriority w:val="99"/>
    <w:unhideWhenUsed/>
    <w:rsid w:val="008C3031"/>
    <w:pPr>
      <w:tabs>
        <w:tab w:val="center" w:pos="4513"/>
        <w:tab w:val="right" w:pos="9026"/>
      </w:tabs>
      <w:spacing w:line="240" w:lineRule="auto"/>
    </w:pPr>
  </w:style>
  <w:style w:type="character" w:customStyle="1" w:styleId="FooterChar">
    <w:name w:val="Footer Char"/>
    <w:basedOn w:val="DefaultParagraphFont"/>
    <w:link w:val="Footer"/>
    <w:uiPriority w:val="99"/>
    <w:rsid w:val="008C3031"/>
    <w:rPr>
      <w:rFonts w:ascii="Verdana" w:hAnsi="Verdana"/>
      <w:color w:val="000000"/>
      <w:sz w:val="18"/>
      <w:szCs w:val="18"/>
    </w:rPr>
  </w:style>
  <w:style w:type="paragraph" w:styleId="ListParagraph">
    <w:name w:val="List Paragraph"/>
    <w:basedOn w:val="Normal"/>
    <w:uiPriority w:val="34"/>
    <w:semiHidden/>
    <w:rsid w:val="000A5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509</ap:Words>
  <ap:Characters>2804</ap:Characters>
  <ap:DocSecurity>0</ap:DocSecurity>
  <ap:Lines>23</ap:Lines>
  <ap:Paragraphs>6</ap:Paragraphs>
  <ap:ScaleCrop>false</ap:ScaleCrop>
  <ap:LinksUpToDate>false</ap:LinksUpToDate>
  <ap:CharactersWithSpaces>3307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2024-07-25T08:02:00.0000000Z</lastPrinted>
  <dcterms:created xsi:type="dcterms:W3CDTF">2024-07-26T08:37:00.0000000Z</dcterms:created>
  <dcterms:modified xsi:type="dcterms:W3CDTF">2024-07-26T08:37:00.0000000Z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6a0c7fb3-990d-4a95-baf1-6dbedfa8f07c</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