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4F16" w:rsidR="003C4BB1" w:rsidRDefault="00384F16" w14:paraId="70C3643C" w14:textId="1E1BCE53">
      <w:pPr>
        <w:rPr>
          <w:rFonts w:ascii="Verdana" w:hAnsi="Verdana"/>
          <w:sz w:val="18"/>
          <w:szCs w:val="18"/>
        </w:rPr>
      </w:pPr>
      <w:r w:rsidRPr="00384F16">
        <w:rPr>
          <w:rFonts w:ascii="Verdana" w:hAnsi="Verdana"/>
          <w:sz w:val="18"/>
          <w:szCs w:val="18"/>
        </w:rPr>
        <w:t>Onderzoeken kansspelen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71"/>
        <w:gridCol w:w="2908"/>
        <w:gridCol w:w="6241"/>
        <w:gridCol w:w="3274"/>
      </w:tblGrid>
      <w:tr w:rsidRPr="00384F16" w:rsidR="00384F16" w:rsidTr="00063959" w14:paraId="7742B787" w14:textId="77777777">
        <w:trPr>
          <w:trHeight w:val="558"/>
        </w:trPr>
        <w:tc>
          <w:tcPr>
            <w:tcW w:w="1571" w:type="dxa"/>
          </w:tcPr>
          <w:p w:rsidRPr="00384F16" w:rsidR="00384F16" w:rsidRDefault="00384F16" w14:paraId="3373AF54" w14:textId="4F5C08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8" w:type="dxa"/>
          </w:tcPr>
          <w:p w:rsidRPr="00384F16" w:rsidR="00384F16" w:rsidRDefault="00384F16" w14:paraId="7819FBAC" w14:textId="67CEA40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4F16">
              <w:rPr>
                <w:rFonts w:ascii="Verdana" w:hAnsi="Verdana"/>
                <w:b/>
                <w:bCs/>
                <w:sz w:val="18"/>
                <w:szCs w:val="18"/>
              </w:rPr>
              <w:t>Onderzoek</w:t>
            </w:r>
          </w:p>
        </w:tc>
        <w:tc>
          <w:tcPr>
            <w:tcW w:w="6241" w:type="dxa"/>
          </w:tcPr>
          <w:p w:rsidRPr="00384F16" w:rsidR="00384F16" w:rsidRDefault="00384F16" w14:paraId="17D8E8FD" w14:textId="1420B69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4F16">
              <w:rPr>
                <w:rFonts w:ascii="Verdana" w:hAnsi="Verdana"/>
                <w:b/>
                <w:bCs/>
                <w:sz w:val="18"/>
                <w:szCs w:val="18"/>
              </w:rPr>
              <w:t>Toelichting</w:t>
            </w:r>
          </w:p>
        </w:tc>
        <w:tc>
          <w:tcPr>
            <w:tcW w:w="3274" w:type="dxa"/>
          </w:tcPr>
          <w:p w:rsidRPr="00384F16" w:rsidR="00384F16" w:rsidRDefault="00384F16" w14:paraId="776EF891" w14:textId="1D9D6C5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384F16">
              <w:rPr>
                <w:rFonts w:ascii="Verdana" w:hAnsi="Verdana"/>
                <w:b/>
                <w:bCs/>
                <w:sz w:val="18"/>
                <w:szCs w:val="18"/>
              </w:rPr>
              <w:t>oplevering</w:t>
            </w:r>
            <w:proofErr w:type="gramEnd"/>
          </w:p>
        </w:tc>
      </w:tr>
      <w:tr w:rsidRPr="00384F16" w:rsidR="00384F16" w:rsidTr="00063959" w14:paraId="25C50566" w14:textId="77777777">
        <w:trPr>
          <w:trHeight w:val="527"/>
        </w:trPr>
        <w:tc>
          <w:tcPr>
            <w:tcW w:w="1571" w:type="dxa"/>
          </w:tcPr>
          <w:p w:rsidRPr="00384F16" w:rsidR="00384F16" w:rsidRDefault="005C694F" w14:paraId="5587A2C3" w14:textId="16C5443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In uitvoering</w:t>
            </w:r>
          </w:p>
        </w:tc>
        <w:tc>
          <w:tcPr>
            <w:tcW w:w="2908" w:type="dxa"/>
          </w:tcPr>
          <w:p w:rsidRPr="00384F16" w:rsidR="00384F16" w:rsidRDefault="00384F16" w14:paraId="4F7C0242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41" w:type="dxa"/>
          </w:tcPr>
          <w:p w:rsidRPr="00384F16" w:rsidR="00384F16" w:rsidRDefault="00384F16" w14:paraId="636F7BA3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4" w:type="dxa"/>
          </w:tcPr>
          <w:p w:rsidRPr="00384F16" w:rsidR="00384F16" w:rsidRDefault="00384F16" w14:paraId="46E6F800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384F16" w:rsidR="00384F16" w:rsidTr="00063959" w14:paraId="3DB0D380" w14:textId="77777777">
        <w:trPr>
          <w:trHeight w:val="558"/>
        </w:trPr>
        <w:tc>
          <w:tcPr>
            <w:tcW w:w="1571" w:type="dxa"/>
          </w:tcPr>
          <w:p w:rsidRPr="00384F16" w:rsidR="00384F16" w:rsidRDefault="00384F16" w14:paraId="126CD507" w14:textId="202F5574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908" w:type="dxa"/>
          </w:tcPr>
          <w:p w:rsidRPr="00384F16" w:rsidR="00384F16" w:rsidRDefault="00384F16" w14:paraId="74351F25" w14:textId="5E99680C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>Nudging speellimieten</w:t>
            </w:r>
          </w:p>
        </w:tc>
        <w:tc>
          <w:tcPr>
            <w:tcW w:w="6241" w:type="dxa"/>
          </w:tcPr>
          <w:p w:rsidRPr="00384F16" w:rsidR="00384F16" w:rsidRDefault="00384F16" w14:paraId="34F8B1B9" w14:textId="2837FCFB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 xml:space="preserve">Gedragswetenschappelijk onderzoek naar mogelijkheden om met nudging </w:t>
            </w:r>
            <w:r w:rsidR="0024708A">
              <w:rPr>
                <w:rFonts w:ascii="Verdana" w:hAnsi="Verdana"/>
                <w:sz w:val="18"/>
                <w:szCs w:val="18"/>
              </w:rPr>
              <w:t xml:space="preserve">meer </w:t>
            </w:r>
            <w:r w:rsidRPr="00384F16">
              <w:rPr>
                <w:rFonts w:ascii="Verdana" w:hAnsi="Verdana"/>
                <w:sz w:val="18"/>
                <w:szCs w:val="18"/>
              </w:rPr>
              <w:t>passende limieten in te laten stellen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Pr="00384F16" w:rsidR="00384F16" w:rsidRDefault="005C694F" w14:paraId="43C6D39C" w14:textId="3A59EED3">
            <w:pPr>
              <w:rPr>
                <w:rFonts w:ascii="Verdana" w:hAnsi="Verdana"/>
                <w:sz w:val="18"/>
                <w:szCs w:val="18"/>
              </w:rPr>
            </w:pPr>
            <w:r w:rsidRPr="005C694F">
              <w:rPr>
                <w:rFonts w:ascii="Verdana" w:hAnsi="Verdana"/>
                <w:sz w:val="18"/>
                <w:szCs w:val="18"/>
              </w:rPr>
              <w:t>Verwacht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84F16" w:rsidR="00384F16">
              <w:rPr>
                <w:rFonts w:ascii="Verdana" w:hAnsi="Verdana"/>
                <w:sz w:val="18"/>
                <w:szCs w:val="18"/>
              </w:rPr>
              <w:t>Q4 2024</w:t>
            </w:r>
          </w:p>
        </w:tc>
      </w:tr>
      <w:tr w:rsidRPr="00384F16" w:rsidR="00384F16" w:rsidTr="00063959" w14:paraId="07100FC8" w14:textId="77777777">
        <w:trPr>
          <w:trHeight w:val="527"/>
        </w:trPr>
        <w:tc>
          <w:tcPr>
            <w:tcW w:w="1571" w:type="dxa"/>
          </w:tcPr>
          <w:p w:rsidRPr="00384F16" w:rsidR="00384F16" w:rsidRDefault="00384F16" w14:paraId="43AEA872" w14:textId="0E76D8EF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908" w:type="dxa"/>
          </w:tcPr>
          <w:p w:rsidRPr="00384F16" w:rsidR="00384F16" w:rsidRDefault="00384F16" w14:paraId="1E80FA2D" w14:textId="3916C410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 xml:space="preserve">Evaluatie </w:t>
            </w:r>
            <w:r>
              <w:rPr>
                <w:rFonts w:ascii="Verdana" w:hAnsi="Verdana"/>
                <w:sz w:val="18"/>
                <w:szCs w:val="18"/>
              </w:rPr>
              <w:t>k</w:t>
            </w:r>
            <w:r w:rsidRPr="00384F16">
              <w:rPr>
                <w:rFonts w:ascii="Verdana" w:hAnsi="Verdana"/>
                <w:sz w:val="18"/>
                <w:szCs w:val="18"/>
              </w:rPr>
              <w:t>ansspelen op afstand</w:t>
            </w:r>
          </w:p>
        </w:tc>
        <w:tc>
          <w:tcPr>
            <w:tcW w:w="6241" w:type="dxa"/>
          </w:tcPr>
          <w:p w:rsidRPr="00384F16" w:rsidR="00384F16" w:rsidRDefault="00384F16" w14:paraId="550A653E" w14:textId="2915AD91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 xml:space="preserve">Onderzoek naar </w:t>
            </w:r>
            <w:r>
              <w:rPr>
                <w:rFonts w:ascii="Verdana" w:hAnsi="Verdana"/>
                <w:sz w:val="18"/>
                <w:szCs w:val="18"/>
              </w:rPr>
              <w:t xml:space="preserve">het </w:t>
            </w:r>
            <w:r w:rsidRPr="00384F16">
              <w:rPr>
                <w:rFonts w:ascii="Verdana" w:hAnsi="Verdana"/>
                <w:sz w:val="18"/>
                <w:szCs w:val="18"/>
              </w:rPr>
              <w:t>effectbereik op de kansspeldoelen</w:t>
            </w:r>
            <w:r>
              <w:rPr>
                <w:rFonts w:ascii="Verdana" w:hAnsi="Verdana"/>
                <w:sz w:val="18"/>
                <w:szCs w:val="18"/>
              </w:rPr>
              <w:t xml:space="preserve"> van de Wet kansspelen op afstand.</w:t>
            </w:r>
          </w:p>
        </w:tc>
        <w:tc>
          <w:tcPr>
            <w:tcW w:w="3274" w:type="dxa"/>
          </w:tcPr>
          <w:p w:rsidRPr="00384F16" w:rsidR="00384F16" w:rsidRDefault="005C694F" w14:paraId="0ADACDA6" w14:textId="39686714">
            <w:pPr>
              <w:rPr>
                <w:rFonts w:ascii="Verdana" w:hAnsi="Verdana"/>
                <w:sz w:val="18"/>
                <w:szCs w:val="18"/>
              </w:rPr>
            </w:pPr>
            <w:r w:rsidRPr="005C694F">
              <w:rPr>
                <w:rFonts w:ascii="Verdana" w:hAnsi="Verdana"/>
                <w:sz w:val="18"/>
                <w:szCs w:val="18"/>
              </w:rPr>
              <w:t>Verwacht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495189">
              <w:rPr>
                <w:rFonts w:ascii="Verdana" w:hAnsi="Verdana"/>
                <w:sz w:val="18"/>
                <w:szCs w:val="18"/>
              </w:rPr>
              <w:t>oktober</w:t>
            </w:r>
            <w:r w:rsidRPr="00384F16" w:rsidR="00384F16">
              <w:rPr>
                <w:rFonts w:ascii="Verdana" w:hAnsi="Verdana"/>
                <w:sz w:val="18"/>
                <w:szCs w:val="18"/>
              </w:rPr>
              <w:t xml:space="preserve"> 2024</w:t>
            </w:r>
          </w:p>
        </w:tc>
      </w:tr>
      <w:tr w:rsidRPr="00384F16" w:rsidR="00384F16" w:rsidTr="00063959" w14:paraId="78851E7E" w14:textId="77777777">
        <w:trPr>
          <w:trHeight w:val="558"/>
        </w:trPr>
        <w:tc>
          <w:tcPr>
            <w:tcW w:w="1571" w:type="dxa"/>
          </w:tcPr>
          <w:p w:rsidRPr="00384F16" w:rsidR="00384F16" w:rsidRDefault="00384F16" w14:paraId="0E3A2129" w14:textId="7342832C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908" w:type="dxa"/>
          </w:tcPr>
          <w:p w:rsidRPr="00384F16" w:rsidR="00384F16" w:rsidRDefault="00384F16" w14:paraId="6716C988" w14:textId="55C470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Systeemanalyse consumentengedrag online kansspelen</w:t>
            </w:r>
          </w:p>
        </w:tc>
        <w:tc>
          <w:tcPr>
            <w:tcW w:w="6241" w:type="dxa"/>
          </w:tcPr>
          <w:p w:rsidR="00384F16" w:rsidRDefault="00384F16" w14:paraId="0F86CBE3" w14:textId="6C483492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>Systematisch inzicht in interactie tussen consumentengedrag, legaal en illegaal aanbod en beleidsmaatregelen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Pr="00384F16" w:rsidR="00384F16" w:rsidP="00384F16" w:rsidRDefault="00384F16" w14:paraId="703E439D" w14:textId="4148869A">
            <w:pPr>
              <w:tabs>
                <w:tab w:val="left" w:pos="184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274" w:type="dxa"/>
          </w:tcPr>
          <w:p w:rsidRPr="00384F16" w:rsidR="00384F16" w:rsidRDefault="00384F16" w14:paraId="1FB4DCBE" w14:textId="3CD32BD2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>Q4 2024</w:t>
            </w:r>
            <w:r>
              <w:rPr>
                <w:rFonts w:ascii="Verdana" w:hAnsi="Verdana"/>
                <w:sz w:val="18"/>
                <w:szCs w:val="18"/>
              </w:rPr>
              <w:t>, eventueel kwantitatief vervolg 2025</w:t>
            </w:r>
          </w:p>
        </w:tc>
      </w:tr>
      <w:tr w:rsidRPr="00384F16" w:rsidR="00384F16" w:rsidTr="00063959" w14:paraId="7C24EC2A" w14:textId="77777777">
        <w:trPr>
          <w:trHeight w:val="527"/>
        </w:trPr>
        <w:tc>
          <w:tcPr>
            <w:tcW w:w="1571" w:type="dxa"/>
          </w:tcPr>
          <w:p w:rsidRPr="00384F16" w:rsidR="00384F16" w:rsidRDefault="005C694F" w14:paraId="25EFADD4" w14:textId="4F5CAC0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In offerte traject bij WODC</w:t>
            </w:r>
          </w:p>
        </w:tc>
        <w:tc>
          <w:tcPr>
            <w:tcW w:w="2908" w:type="dxa"/>
          </w:tcPr>
          <w:p w:rsidRPr="00384F16" w:rsidR="00384F16" w:rsidRDefault="00384F16" w14:paraId="76EC60C6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41" w:type="dxa"/>
          </w:tcPr>
          <w:p w:rsidRPr="00384F16" w:rsidR="00384F16" w:rsidRDefault="00384F16" w14:paraId="65498610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4" w:type="dxa"/>
          </w:tcPr>
          <w:p w:rsidRPr="00384F16" w:rsidR="00384F16" w:rsidRDefault="00384F16" w14:paraId="50A8F0A6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384F16" w:rsidR="00384F16" w:rsidTr="00063959" w14:paraId="17B743F0" w14:textId="77777777">
        <w:trPr>
          <w:trHeight w:val="558"/>
        </w:trPr>
        <w:tc>
          <w:tcPr>
            <w:tcW w:w="1571" w:type="dxa"/>
          </w:tcPr>
          <w:p w:rsidRPr="00384F16" w:rsidR="00384F16" w:rsidRDefault="00495189" w14:paraId="2F84FB9F" w14:textId="24BCA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384F1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08" w:type="dxa"/>
          </w:tcPr>
          <w:p w:rsidRPr="00384F16" w:rsidR="00384F16" w:rsidRDefault="00384F16" w14:paraId="1BB5E00D" w14:textId="7DF76C99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>Speelautomaten</w:t>
            </w:r>
          </w:p>
        </w:tc>
        <w:tc>
          <w:tcPr>
            <w:tcW w:w="6241" w:type="dxa"/>
          </w:tcPr>
          <w:p w:rsidRPr="00384F16" w:rsidR="00384F16" w:rsidRDefault="00384F16" w14:paraId="2B610BAB" w14:textId="52238384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 xml:space="preserve">Onderzoek naar effecten van indexatie, geïdentificeerd spelen, en </w:t>
            </w:r>
            <w:proofErr w:type="spellStart"/>
            <w:r w:rsidRPr="00384F16">
              <w:rPr>
                <w:rFonts w:ascii="Verdana" w:hAnsi="Verdana"/>
                <w:sz w:val="18"/>
                <w:szCs w:val="18"/>
              </w:rPr>
              <w:t>cashless</w:t>
            </w:r>
            <w:proofErr w:type="spellEnd"/>
            <w:r w:rsidRPr="00384F16">
              <w:rPr>
                <w:rFonts w:ascii="Verdana" w:hAnsi="Verdana"/>
                <w:sz w:val="18"/>
                <w:szCs w:val="18"/>
              </w:rPr>
              <w:t xml:space="preserve"> betalen op speelgedrag en verslaving.</w:t>
            </w:r>
          </w:p>
        </w:tc>
        <w:tc>
          <w:tcPr>
            <w:tcW w:w="3274" w:type="dxa"/>
          </w:tcPr>
          <w:p w:rsidRPr="00384F16" w:rsidR="00384F16" w:rsidRDefault="005C694F" w14:paraId="45097AC2" w14:textId="0DA8E47B">
            <w:pPr>
              <w:rPr>
                <w:rFonts w:ascii="Verdana" w:hAnsi="Verdana"/>
                <w:sz w:val="18"/>
                <w:szCs w:val="18"/>
              </w:rPr>
            </w:pPr>
            <w:r w:rsidRPr="005C694F">
              <w:rPr>
                <w:rFonts w:ascii="Verdana" w:hAnsi="Verdana"/>
                <w:sz w:val="18"/>
                <w:szCs w:val="18"/>
              </w:rPr>
              <w:t>Verwacht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84F16" w:rsidR="00384F16">
              <w:rPr>
                <w:rFonts w:ascii="Verdana" w:hAnsi="Verdana"/>
                <w:sz w:val="18"/>
                <w:szCs w:val="18"/>
              </w:rPr>
              <w:t>Q2 2025</w:t>
            </w:r>
          </w:p>
        </w:tc>
      </w:tr>
      <w:tr w:rsidRPr="00384F16" w:rsidR="00384F16" w:rsidTr="00063959" w14:paraId="05C7BBFB" w14:textId="77777777">
        <w:trPr>
          <w:trHeight w:val="527"/>
        </w:trPr>
        <w:tc>
          <w:tcPr>
            <w:tcW w:w="1571" w:type="dxa"/>
          </w:tcPr>
          <w:p w:rsidRPr="00384F16" w:rsidR="00384F16" w:rsidRDefault="00495189" w14:paraId="6CB61165" w14:textId="51D3AC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384F1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08" w:type="dxa"/>
          </w:tcPr>
          <w:p w:rsidRPr="00384F16" w:rsidR="00384F16" w:rsidRDefault="00384F16" w14:paraId="1FC64D46" w14:textId="1CE1B89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Dataverzameling en -deling kansspelonderzoek</w:t>
            </w:r>
          </w:p>
        </w:tc>
        <w:tc>
          <w:tcPr>
            <w:tcW w:w="6241" w:type="dxa"/>
          </w:tcPr>
          <w:p w:rsidRPr="00384F16" w:rsidR="00384F16" w:rsidRDefault="00384F16" w14:paraId="158F3A64" w14:textId="5D1644A8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>Onderzoek naar de mogelijkheden voor het gebruik van data (waaronder CDB) voor kansspelonderzoek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Pr="00384F16" w:rsidR="00384F16" w:rsidRDefault="00063959" w14:paraId="32BFDE81" w14:textId="6711E053">
            <w:pPr>
              <w:rPr>
                <w:rFonts w:ascii="Verdana" w:hAnsi="Verdana"/>
                <w:sz w:val="18"/>
                <w:szCs w:val="18"/>
              </w:rPr>
            </w:pPr>
            <w:r w:rsidRPr="00063959">
              <w:rPr>
                <w:rFonts w:ascii="Verdana" w:hAnsi="Verdana"/>
                <w:sz w:val="18"/>
                <w:szCs w:val="18"/>
              </w:rPr>
              <w:t>Verwacht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84F16" w:rsidR="00384F16">
              <w:rPr>
                <w:rFonts w:ascii="Verdana" w:hAnsi="Verdana"/>
                <w:sz w:val="18"/>
                <w:szCs w:val="18"/>
              </w:rPr>
              <w:t>Q2 2025</w:t>
            </w:r>
          </w:p>
        </w:tc>
      </w:tr>
      <w:tr w:rsidRPr="00384F16" w:rsidR="00384F16" w:rsidTr="00063959" w14:paraId="6CD31221" w14:textId="77777777">
        <w:trPr>
          <w:trHeight w:val="527"/>
        </w:trPr>
        <w:tc>
          <w:tcPr>
            <w:tcW w:w="1571" w:type="dxa"/>
          </w:tcPr>
          <w:p w:rsidRPr="00384F16" w:rsidR="00384F16" w:rsidRDefault="00495189" w14:paraId="62DECABF" w14:textId="0AFACC9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384F1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08" w:type="dxa"/>
          </w:tcPr>
          <w:p w:rsidRPr="00384F16" w:rsidR="00384F16" w:rsidRDefault="00384F16" w14:paraId="1814E08C" w14:textId="58B91D7E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>Verdiepend onderzoek (ex-)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84F16">
              <w:rPr>
                <w:rFonts w:ascii="Verdana" w:hAnsi="Verdana"/>
                <w:sz w:val="18"/>
                <w:szCs w:val="18"/>
              </w:rPr>
              <w:t>probleemspelers en risicospelers</w:t>
            </w:r>
          </w:p>
        </w:tc>
        <w:tc>
          <w:tcPr>
            <w:tcW w:w="6241" w:type="dxa"/>
          </w:tcPr>
          <w:p w:rsidRPr="00384F16" w:rsidR="00384F16" w:rsidRDefault="00384F16" w14:paraId="73F7288F" w14:textId="2B390A14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>Kwalitatief onderzoek naar gevolgen van problematisch speelgedrag en ervaringen van probleemspelers en risicospelers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Pr="00384F16" w:rsidR="00384F16" w:rsidRDefault="00063959" w14:paraId="6BDBDDA6" w14:textId="5A0C186A">
            <w:pPr>
              <w:rPr>
                <w:rFonts w:ascii="Verdana" w:hAnsi="Verdana"/>
                <w:sz w:val="18"/>
                <w:szCs w:val="18"/>
              </w:rPr>
            </w:pPr>
            <w:r w:rsidRPr="00063959">
              <w:rPr>
                <w:rFonts w:ascii="Verdana" w:hAnsi="Verdana"/>
                <w:sz w:val="18"/>
                <w:szCs w:val="18"/>
              </w:rPr>
              <w:t>Verwacht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84F16" w:rsidR="00384F16">
              <w:rPr>
                <w:rFonts w:ascii="Verdana" w:hAnsi="Verdana"/>
                <w:sz w:val="18"/>
                <w:szCs w:val="18"/>
              </w:rPr>
              <w:t>Q2 2025</w:t>
            </w:r>
          </w:p>
        </w:tc>
      </w:tr>
      <w:tr w:rsidRPr="00384F16" w:rsidR="00384F16" w:rsidTr="00063959" w14:paraId="2342E103" w14:textId="77777777">
        <w:trPr>
          <w:trHeight w:val="527"/>
        </w:trPr>
        <w:tc>
          <w:tcPr>
            <w:tcW w:w="1571" w:type="dxa"/>
          </w:tcPr>
          <w:p w:rsidRPr="00A605B6" w:rsidR="00384F16" w:rsidRDefault="005C694F" w14:paraId="786B5A52" w14:textId="539E4C88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In inkooptraject bij JenV</w:t>
            </w:r>
          </w:p>
        </w:tc>
        <w:tc>
          <w:tcPr>
            <w:tcW w:w="2908" w:type="dxa"/>
          </w:tcPr>
          <w:p w:rsidRPr="00384F16" w:rsidR="00384F16" w:rsidRDefault="00384F16" w14:paraId="4974F001" w14:textId="760B51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41" w:type="dxa"/>
          </w:tcPr>
          <w:p w:rsidRPr="00384F16" w:rsidR="00384F16" w:rsidP="00384F16" w:rsidRDefault="00384F16" w14:paraId="262825B7" w14:textId="06BF5ACE">
            <w:pPr>
              <w:tabs>
                <w:tab w:val="left" w:pos="343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4" w:type="dxa"/>
          </w:tcPr>
          <w:p w:rsidRPr="00384F16" w:rsidR="00384F16" w:rsidRDefault="00384F16" w14:paraId="6D3B9EAA" w14:textId="5E693FB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384F16" w:rsidR="00A605B6" w:rsidTr="00063959" w14:paraId="4A2A73CF" w14:textId="77777777">
        <w:trPr>
          <w:trHeight w:val="527"/>
        </w:trPr>
        <w:tc>
          <w:tcPr>
            <w:tcW w:w="1571" w:type="dxa"/>
          </w:tcPr>
          <w:p w:rsidRPr="00A605B6" w:rsidR="00A605B6" w:rsidP="00A605B6" w:rsidRDefault="00495189" w14:paraId="57BEF04D" w14:textId="11C765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A605B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08" w:type="dxa"/>
          </w:tcPr>
          <w:p w:rsidRPr="00384F16" w:rsidR="00A605B6" w:rsidP="00A605B6" w:rsidRDefault="00A605B6" w14:paraId="5315AD5D" w14:textId="00DECCF7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>Effecten kansspelreclame</w:t>
            </w:r>
          </w:p>
        </w:tc>
        <w:tc>
          <w:tcPr>
            <w:tcW w:w="6241" w:type="dxa"/>
          </w:tcPr>
          <w:p w:rsidRPr="00384F16" w:rsidR="00A605B6" w:rsidP="00A605B6" w:rsidRDefault="00A605B6" w14:paraId="01A89823" w14:textId="2F7ED97B">
            <w:pPr>
              <w:rPr>
                <w:rFonts w:ascii="Verdana" w:hAnsi="Verdana"/>
                <w:sz w:val="18"/>
                <w:szCs w:val="18"/>
              </w:rPr>
            </w:pPr>
            <w:r w:rsidRPr="00384F16">
              <w:rPr>
                <w:rFonts w:ascii="Verdana" w:hAnsi="Verdana"/>
                <w:sz w:val="18"/>
                <w:szCs w:val="18"/>
              </w:rPr>
              <w:t>Onderzoek naar de effecten van reclame en bonussen</w:t>
            </w:r>
            <w:r w:rsidR="00495189">
              <w:rPr>
                <w:rFonts w:ascii="Verdana" w:hAnsi="Verdana"/>
                <w:sz w:val="18"/>
                <w:szCs w:val="18"/>
              </w:rPr>
              <w:t xml:space="preserve"> kansspelen op afstand</w:t>
            </w:r>
            <w:r w:rsidR="00454B2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Pr="00384F16" w:rsidR="00A605B6" w:rsidP="00A605B6" w:rsidRDefault="00063959" w14:paraId="3BE137E7" w14:textId="36B11A7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Gewenst Q2 2025</w:t>
            </w:r>
          </w:p>
        </w:tc>
      </w:tr>
      <w:tr w:rsidRPr="00384F16" w:rsidR="00A605B6" w:rsidTr="00063959" w14:paraId="60830AC0" w14:textId="77777777">
        <w:trPr>
          <w:trHeight w:val="527"/>
        </w:trPr>
        <w:tc>
          <w:tcPr>
            <w:tcW w:w="1571" w:type="dxa"/>
          </w:tcPr>
          <w:p w:rsidRPr="00384F16" w:rsidR="00A605B6" w:rsidP="00A605B6" w:rsidRDefault="00495189" w14:paraId="59A997CD" w14:textId="17B6C2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A605B6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2908" w:type="dxa"/>
          </w:tcPr>
          <w:p w:rsidRPr="00384F16" w:rsidR="00A605B6" w:rsidP="00A605B6" w:rsidRDefault="00A605B6" w14:paraId="5A3177E0" w14:textId="04DBFE44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>Risico</w:t>
            </w:r>
            <w:r w:rsidR="00495189">
              <w:rPr>
                <w:rFonts w:ascii="Verdana" w:hAnsi="Verdana"/>
                <w:sz w:val="18"/>
                <w:szCs w:val="18"/>
              </w:rPr>
              <w:t>’s verschillende kansspelproducten en spelelementen</w:t>
            </w:r>
          </w:p>
        </w:tc>
        <w:tc>
          <w:tcPr>
            <w:tcW w:w="6241" w:type="dxa"/>
          </w:tcPr>
          <w:p w:rsidRPr="00384F16" w:rsidR="00A605B6" w:rsidP="00A605B6" w:rsidRDefault="00495189" w14:paraId="36D0B580" w14:textId="47EC2E3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Onderzoek naar d</w:t>
            </w:r>
            <w:r w:rsidRPr="00495189">
              <w:rPr>
                <w:rFonts w:ascii="Verdana" w:hAnsi="Verdana"/>
                <w:sz w:val="18"/>
                <w:szCs w:val="18"/>
              </w:rPr>
              <w:t>e relatieve risico’s van verschillende kansspelproducten en de (spel)elementen hierbinnen die van invloed zijn op deze risico’s</w:t>
            </w:r>
          </w:p>
        </w:tc>
        <w:tc>
          <w:tcPr>
            <w:tcW w:w="3274" w:type="dxa"/>
          </w:tcPr>
          <w:p w:rsidRPr="00384F16" w:rsidR="00A605B6" w:rsidP="00A605B6" w:rsidRDefault="00063959" w14:paraId="7FCFC344" w14:textId="688139AB">
            <w:pPr>
              <w:rPr>
                <w:rFonts w:ascii="Verdana" w:hAnsi="Verdana"/>
                <w:sz w:val="18"/>
                <w:szCs w:val="18"/>
              </w:rPr>
            </w:pPr>
            <w:r w:rsidRPr="00063959">
              <w:rPr>
                <w:rFonts w:ascii="Verdana" w:hAnsi="Verdana"/>
                <w:sz w:val="18"/>
                <w:szCs w:val="18"/>
              </w:rPr>
              <w:t>Gewenst Q2 2025</w:t>
            </w:r>
          </w:p>
        </w:tc>
      </w:tr>
      <w:tr w:rsidRPr="00384F16" w:rsidR="0018154E" w:rsidTr="00063959" w14:paraId="6D55A33F" w14:textId="77777777">
        <w:trPr>
          <w:trHeight w:val="527"/>
        </w:trPr>
        <w:tc>
          <w:tcPr>
            <w:tcW w:w="1571" w:type="dxa"/>
          </w:tcPr>
          <w:p w:rsidRPr="005C694F" w:rsidR="0018154E" w:rsidP="0018154E" w:rsidRDefault="00495189" w14:paraId="5C793014" w14:textId="25EA613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18154E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08" w:type="dxa"/>
          </w:tcPr>
          <w:p w:rsidRPr="00A605B6" w:rsidR="0018154E" w:rsidP="0018154E" w:rsidRDefault="0018154E" w14:paraId="30366774" w14:textId="4F1B0E78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>Speellimieten draagkrachttoets</w:t>
            </w:r>
          </w:p>
        </w:tc>
        <w:tc>
          <w:tcPr>
            <w:tcW w:w="6241" w:type="dxa"/>
          </w:tcPr>
          <w:p w:rsidRPr="00A605B6" w:rsidR="0018154E" w:rsidP="0018154E" w:rsidRDefault="00495189" w14:paraId="322B8E1B" w14:textId="1CD49D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Onderzoek naar </w:t>
            </w:r>
            <w:r w:rsidR="0018154E">
              <w:rPr>
                <w:rFonts w:ascii="Verdana" w:hAnsi="Verdana"/>
                <w:sz w:val="18"/>
                <w:szCs w:val="18"/>
              </w:rPr>
              <w:t>mogelijke instrumenten</w:t>
            </w:r>
            <w:r w:rsidRPr="00A605B6" w:rsidR="0018154E">
              <w:rPr>
                <w:rFonts w:ascii="Verdana" w:hAnsi="Verdana"/>
                <w:sz w:val="18"/>
                <w:szCs w:val="18"/>
              </w:rPr>
              <w:t xml:space="preserve"> voor financiële draagkrachtbeoordeling als onderdeel van overkoepelende speellimieten</w:t>
            </w:r>
            <w:r w:rsidR="0018154E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Pr="00A605B6" w:rsidR="0018154E" w:rsidP="0018154E" w:rsidRDefault="0018154E" w14:paraId="4BF767CB" w14:textId="2BFC6997">
            <w:pPr>
              <w:rPr>
                <w:rFonts w:ascii="Verdana" w:hAnsi="Verdana"/>
                <w:sz w:val="18"/>
                <w:szCs w:val="18"/>
              </w:rPr>
            </w:pPr>
            <w:r w:rsidRPr="000A3136">
              <w:t>Gewenst Q</w:t>
            </w:r>
            <w:r w:rsidR="00495189">
              <w:t>2</w:t>
            </w:r>
            <w:r w:rsidRPr="000A3136">
              <w:t xml:space="preserve"> 2025</w:t>
            </w:r>
          </w:p>
        </w:tc>
      </w:tr>
      <w:tr w:rsidRPr="00384F16" w:rsidR="005C694F" w:rsidTr="00063959" w14:paraId="20937245" w14:textId="77777777">
        <w:trPr>
          <w:trHeight w:val="527"/>
        </w:trPr>
        <w:tc>
          <w:tcPr>
            <w:tcW w:w="1571" w:type="dxa"/>
          </w:tcPr>
          <w:p w:rsidRPr="005C694F" w:rsidR="005C694F" w:rsidP="00A605B6" w:rsidRDefault="005C694F" w14:paraId="2F4CAE4E" w14:textId="3B7052B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C694F">
              <w:rPr>
                <w:rFonts w:ascii="Verdana" w:hAnsi="Verdana"/>
                <w:b/>
                <w:bCs/>
                <w:sz w:val="18"/>
                <w:szCs w:val="18"/>
              </w:rPr>
              <w:t>Verzocht aan WODC</w:t>
            </w:r>
          </w:p>
        </w:tc>
        <w:tc>
          <w:tcPr>
            <w:tcW w:w="2908" w:type="dxa"/>
          </w:tcPr>
          <w:p w:rsidRPr="00A605B6" w:rsidR="005C694F" w:rsidP="00A605B6" w:rsidRDefault="005C694F" w14:paraId="2BC7C546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41" w:type="dxa"/>
          </w:tcPr>
          <w:p w:rsidRPr="00A605B6" w:rsidR="005C694F" w:rsidP="00A605B6" w:rsidRDefault="005C694F" w14:paraId="29E7C73A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4" w:type="dxa"/>
          </w:tcPr>
          <w:p w:rsidRPr="00A605B6" w:rsidR="005C694F" w:rsidP="00A605B6" w:rsidRDefault="005C694F" w14:paraId="3BD2C9C6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384F16" w:rsidR="00A605B6" w:rsidTr="00063959" w14:paraId="0AC273BF" w14:textId="77777777">
        <w:trPr>
          <w:trHeight w:val="527"/>
        </w:trPr>
        <w:tc>
          <w:tcPr>
            <w:tcW w:w="1571" w:type="dxa"/>
          </w:tcPr>
          <w:p w:rsidRPr="00384F16" w:rsidR="00A605B6" w:rsidP="00A605B6" w:rsidRDefault="00495189" w14:paraId="1F6F13C4" w14:textId="2BA0E41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10</w:t>
            </w:r>
            <w:r w:rsidR="00A605B6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2908" w:type="dxa"/>
          </w:tcPr>
          <w:p w:rsidRPr="00384F16" w:rsidR="00A605B6" w:rsidP="00A605B6" w:rsidRDefault="00A605B6" w14:paraId="0356085E" w14:textId="650678B9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>Effectmeting R</w:t>
            </w:r>
            <w:r>
              <w:rPr>
                <w:rFonts w:ascii="Verdana" w:hAnsi="Verdana"/>
                <w:sz w:val="18"/>
                <w:szCs w:val="18"/>
              </w:rPr>
              <w:t>egeling speellimieten en bewuster speelgedrag</w:t>
            </w:r>
          </w:p>
        </w:tc>
        <w:tc>
          <w:tcPr>
            <w:tcW w:w="6241" w:type="dxa"/>
          </w:tcPr>
          <w:p w:rsidRPr="00384F16" w:rsidR="00A605B6" w:rsidP="00A605B6" w:rsidRDefault="00A605B6" w14:paraId="168BC08A" w14:textId="3486581D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>Opvolging van de nulmeting speellimieten</w:t>
            </w:r>
            <w:r w:rsidR="00454B2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Pr="00384F16" w:rsidR="00A605B6" w:rsidP="00A605B6" w:rsidRDefault="00063959" w14:paraId="0A661F11" w14:textId="00153283">
            <w:pPr>
              <w:rPr>
                <w:rFonts w:ascii="Verdana" w:hAnsi="Verdana"/>
                <w:sz w:val="18"/>
                <w:szCs w:val="18"/>
              </w:rPr>
            </w:pPr>
            <w:r w:rsidRPr="00063959">
              <w:rPr>
                <w:rFonts w:ascii="Verdana" w:hAnsi="Verdana"/>
                <w:sz w:val="18"/>
                <w:szCs w:val="18"/>
              </w:rPr>
              <w:t>Gewenst Q2 2025</w:t>
            </w:r>
          </w:p>
        </w:tc>
      </w:tr>
      <w:tr w:rsidRPr="00384F16" w:rsidR="00063959" w:rsidTr="00063959" w14:paraId="63AD361C" w14:textId="77777777">
        <w:trPr>
          <w:trHeight w:val="527"/>
        </w:trPr>
        <w:tc>
          <w:tcPr>
            <w:tcW w:w="1571" w:type="dxa"/>
          </w:tcPr>
          <w:p w:rsidRPr="00384F16" w:rsidR="00063959" w:rsidP="00063959" w:rsidRDefault="00495189" w14:paraId="0A9B1BD2" w14:textId="559FF7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 w:rsidR="0006395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08" w:type="dxa"/>
          </w:tcPr>
          <w:p w:rsidRPr="00384F16" w:rsidR="00063959" w:rsidP="00063959" w:rsidRDefault="00063959" w14:paraId="7B870267" w14:textId="5F0C11EC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>Spelersvoorkeuren  </w:t>
            </w:r>
          </w:p>
        </w:tc>
        <w:tc>
          <w:tcPr>
            <w:tcW w:w="6241" w:type="dxa"/>
          </w:tcPr>
          <w:p w:rsidRPr="00384F16" w:rsidR="00063959" w:rsidP="00063959" w:rsidRDefault="00063959" w14:paraId="057435B0" w14:textId="4B490BD7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 xml:space="preserve">Herhaling van het onderzoek </w:t>
            </w:r>
            <w:r>
              <w:rPr>
                <w:rFonts w:ascii="Verdana" w:hAnsi="Verdana"/>
                <w:sz w:val="18"/>
                <w:szCs w:val="18"/>
              </w:rPr>
              <w:t>P</w:t>
            </w:r>
            <w:r w:rsidRPr="00A605B6">
              <w:rPr>
                <w:rFonts w:ascii="Verdana" w:hAnsi="Verdana"/>
                <w:sz w:val="18"/>
                <w:szCs w:val="18"/>
              </w:rPr>
              <w:t>erspectief op kansspelen uit 2024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Pr="00384F16" w:rsidR="00063959" w:rsidP="00063959" w:rsidRDefault="00063959" w14:paraId="563C559C" w14:textId="21450B80">
            <w:pPr>
              <w:rPr>
                <w:rFonts w:ascii="Verdana" w:hAnsi="Verdana"/>
                <w:sz w:val="18"/>
                <w:szCs w:val="18"/>
              </w:rPr>
            </w:pPr>
            <w:r w:rsidRPr="000A3136">
              <w:t>Gewenst Q</w:t>
            </w:r>
            <w:r w:rsidR="0018154E">
              <w:t>3</w:t>
            </w:r>
            <w:r w:rsidRPr="000A3136">
              <w:t xml:space="preserve"> 2025</w:t>
            </w:r>
          </w:p>
        </w:tc>
      </w:tr>
      <w:tr w:rsidRPr="00384F16" w:rsidR="00063959" w:rsidTr="00063959" w14:paraId="20AB6912" w14:textId="77777777">
        <w:trPr>
          <w:trHeight w:val="527"/>
        </w:trPr>
        <w:tc>
          <w:tcPr>
            <w:tcW w:w="1571" w:type="dxa"/>
          </w:tcPr>
          <w:p w:rsidRPr="00384F16" w:rsidR="00063959" w:rsidP="00063959" w:rsidRDefault="00495189" w14:paraId="0701B45B" w14:textId="5F7B183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  <w:r w:rsidR="0006395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08" w:type="dxa"/>
          </w:tcPr>
          <w:p w:rsidRPr="00384F16" w:rsidR="00063959" w:rsidP="00063959" w:rsidRDefault="00063959" w14:paraId="6770B4EA" w14:textId="6D69C98F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>Risico- en probleemspelers</w:t>
            </w:r>
          </w:p>
        </w:tc>
        <w:tc>
          <w:tcPr>
            <w:tcW w:w="6241" w:type="dxa"/>
          </w:tcPr>
          <w:p w:rsidRPr="00384F16" w:rsidR="00063959" w:rsidP="00063959" w:rsidRDefault="00063959" w14:paraId="69D95523" w14:textId="4C58045B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>Herhaling van het onderzoek Deelname aan kansspelen: meting 2024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Pr="00384F16" w:rsidR="00063959" w:rsidP="00063959" w:rsidRDefault="00063959" w14:paraId="51A421A4" w14:textId="021FBBD6">
            <w:pPr>
              <w:rPr>
                <w:rFonts w:ascii="Verdana" w:hAnsi="Verdana"/>
                <w:sz w:val="18"/>
                <w:szCs w:val="18"/>
              </w:rPr>
            </w:pPr>
            <w:r w:rsidRPr="000A3136">
              <w:t xml:space="preserve">Gewenst </w:t>
            </w:r>
            <w:r w:rsidRPr="00495189">
              <w:t>Q2 2025</w:t>
            </w:r>
          </w:p>
        </w:tc>
      </w:tr>
      <w:tr w:rsidRPr="00384F16" w:rsidR="00063959" w:rsidTr="00063959" w14:paraId="5503C3A3" w14:textId="77777777">
        <w:trPr>
          <w:trHeight w:val="527"/>
        </w:trPr>
        <w:tc>
          <w:tcPr>
            <w:tcW w:w="1571" w:type="dxa"/>
          </w:tcPr>
          <w:p w:rsidRPr="00384F16" w:rsidR="00063959" w:rsidP="00063959" w:rsidRDefault="00D25EBC" w14:paraId="6AEA9EDE" w14:textId="2C8A856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 w:rsidR="0006395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08" w:type="dxa"/>
          </w:tcPr>
          <w:p w:rsidRPr="00384F16" w:rsidR="00063959" w:rsidP="00063959" w:rsidRDefault="00063959" w14:paraId="45DDA7DB" w14:textId="3ADF7AB3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A605B6">
              <w:rPr>
                <w:rFonts w:ascii="Verdana" w:hAnsi="Verdana"/>
                <w:sz w:val="18"/>
                <w:szCs w:val="18"/>
              </w:rPr>
              <w:t>AML speelautomaten</w:t>
            </w:r>
            <w:proofErr w:type="gramEnd"/>
            <w:r w:rsidRPr="00A605B6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6241" w:type="dxa"/>
          </w:tcPr>
          <w:p w:rsidRPr="00384F16" w:rsidR="00063959" w:rsidP="00063959" w:rsidRDefault="00063959" w14:paraId="637D441D" w14:textId="15DEB3FD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>Risicobeoordeling van speelautomatenregime t</w:t>
            </w:r>
            <w:r>
              <w:rPr>
                <w:rFonts w:ascii="Verdana" w:hAnsi="Verdana"/>
                <w:sz w:val="18"/>
                <w:szCs w:val="18"/>
              </w:rPr>
              <w:t>en aanzien van de</w:t>
            </w:r>
            <w:r w:rsidR="0049518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495189">
              <w:rPr>
                <w:rFonts w:ascii="Verdana" w:hAnsi="Verdana"/>
                <w:sz w:val="18"/>
                <w:szCs w:val="18"/>
              </w:rPr>
              <w:t>antiwitwasrichtlijn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Pr="00384F16" w:rsidR="00063959" w:rsidP="00063959" w:rsidRDefault="00063959" w14:paraId="57AAF848" w14:textId="17FD1EBC">
            <w:pPr>
              <w:rPr>
                <w:rFonts w:ascii="Verdana" w:hAnsi="Verdana"/>
                <w:sz w:val="18"/>
                <w:szCs w:val="18"/>
              </w:rPr>
            </w:pPr>
            <w:r w:rsidRPr="000A3136">
              <w:t>Gewenst Q</w:t>
            </w:r>
            <w:r w:rsidR="0018154E">
              <w:t>2</w:t>
            </w:r>
            <w:r w:rsidRPr="000A3136">
              <w:t xml:space="preserve"> 2025</w:t>
            </w:r>
          </w:p>
        </w:tc>
      </w:tr>
      <w:tr w:rsidRPr="00384F16" w:rsidR="00A605B6" w:rsidTr="00063959" w14:paraId="2EF0EC8A" w14:textId="77777777">
        <w:trPr>
          <w:trHeight w:val="527"/>
        </w:trPr>
        <w:tc>
          <w:tcPr>
            <w:tcW w:w="1571" w:type="dxa"/>
          </w:tcPr>
          <w:p w:rsidRPr="00A605B6" w:rsidR="00A605B6" w:rsidP="00A605B6" w:rsidRDefault="00A605B6" w14:paraId="0C752A1F" w14:textId="7A06CF6B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Recent afgerond</w:t>
            </w:r>
          </w:p>
        </w:tc>
        <w:tc>
          <w:tcPr>
            <w:tcW w:w="2908" w:type="dxa"/>
          </w:tcPr>
          <w:p w:rsidRPr="00384F16" w:rsidR="00A605B6" w:rsidP="00A605B6" w:rsidRDefault="00A605B6" w14:paraId="05DD9BF1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41" w:type="dxa"/>
          </w:tcPr>
          <w:p w:rsidRPr="00384F16" w:rsidR="00A605B6" w:rsidP="00A605B6" w:rsidRDefault="00A605B6" w14:paraId="21B41444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4" w:type="dxa"/>
          </w:tcPr>
          <w:p w:rsidRPr="00384F16" w:rsidR="00A605B6" w:rsidP="00A605B6" w:rsidRDefault="00A605B6" w14:paraId="147A3286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384F16" w:rsidR="00A605B6" w:rsidTr="00063959" w14:paraId="24D44367" w14:textId="77777777">
        <w:trPr>
          <w:trHeight w:val="527"/>
        </w:trPr>
        <w:tc>
          <w:tcPr>
            <w:tcW w:w="1571" w:type="dxa"/>
          </w:tcPr>
          <w:p w:rsidRPr="00A605B6" w:rsidR="00A605B6" w:rsidP="00A605B6" w:rsidRDefault="00A605B6" w14:paraId="224981C4" w14:textId="6DFB84E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D25EBC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08" w:type="dxa"/>
          </w:tcPr>
          <w:p w:rsidRPr="00384F16" w:rsidR="00A605B6" w:rsidP="00A605B6" w:rsidRDefault="00A605B6" w14:paraId="79040ACD" w14:textId="3B552346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>Verhoging kansspelbelasting</w:t>
            </w:r>
          </w:p>
        </w:tc>
        <w:tc>
          <w:tcPr>
            <w:tcW w:w="6241" w:type="dxa"/>
          </w:tcPr>
          <w:p w:rsidRPr="00384F16" w:rsidR="00A605B6" w:rsidP="00A605B6" w:rsidRDefault="00A605B6" w14:paraId="2B1F4912" w14:textId="56B1E1FF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 xml:space="preserve">Naar de effecten van de voorgenomen verhoging </w:t>
            </w:r>
            <w:r>
              <w:rPr>
                <w:rFonts w:ascii="Verdana" w:hAnsi="Verdana"/>
                <w:sz w:val="18"/>
                <w:szCs w:val="18"/>
              </w:rPr>
              <w:t xml:space="preserve">van de kansspelbelasting </w:t>
            </w:r>
            <w:r w:rsidRPr="00A605B6">
              <w:rPr>
                <w:rFonts w:ascii="Verdana" w:hAnsi="Verdana"/>
                <w:sz w:val="18"/>
                <w:szCs w:val="18"/>
              </w:rPr>
              <w:t>uit het hoofdlijnenakkoord</w:t>
            </w:r>
            <w:r w:rsidR="00454B2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Pr="00384F16" w:rsidR="00A605B6" w:rsidP="00A605B6" w:rsidRDefault="00063959" w14:paraId="6A42EEE9" w14:textId="3BAD87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Q3 2024</w:t>
            </w:r>
          </w:p>
        </w:tc>
      </w:tr>
      <w:tr w:rsidRPr="00384F16" w:rsidR="00A605B6" w:rsidTr="00063959" w14:paraId="349A43AB" w14:textId="77777777">
        <w:trPr>
          <w:trHeight w:val="527"/>
        </w:trPr>
        <w:tc>
          <w:tcPr>
            <w:tcW w:w="1571" w:type="dxa"/>
          </w:tcPr>
          <w:p w:rsidRPr="00384F16" w:rsidR="00A605B6" w:rsidP="00A605B6" w:rsidRDefault="00D25EBC" w14:paraId="7E2A8953" w14:textId="4CE3D2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A605B6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2908" w:type="dxa"/>
          </w:tcPr>
          <w:p w:rsidRPr="00384F16" w:rsidR="00A605B6" w:rsidP="00A605B6" w:rsidRDefault="00A605B6" w14:paraId="40E33D39" w14:textId="7B900C48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>Incidentele loterijen</w:t>
            </w:r>
          </w:p>
        </w:tc>
        <w:tc>
          <w:tcPr>
            <w:tcW w:w="6241" w:type="dxa"/>
          </w:tcPr>
          <w:p w:rsidRPr="00384F16" w:rsidR="00A605B6" w:rsidP="00A605B6" w:rsidRDefault="00A605B6" w14:paraId="68B08826" w14:textId="56C9DA49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>Onderzoek naar</w:t>
            </w:r>
            <w:r w:rsidR="00454B26">
              <w:rPr>
                <w:rFonts w:ascii="Verdana" w:hAnsi="Verdana"/>
                <w:sz w:val="18"/>
                <w:szCs w:val="18"/>
              </w:rPr>
              <w:t xml:space="preserve"> de markt voor</w:t>
            </w:r>
            <w:r w:rsidRPr="00A605B6">
              <w:rPr>
                <w:rFonts w:ascii="Verdana" w:hAnsi="Verdana"/>
                <w:sz w:val="18"/>
                <w:szCs w:val="18"/>
              </w:rPr>
              <w:t xml:space="preserve"> incidentele loterijen</w:t>
            </w:r>
            <w:r w:rsidR="00454B2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Pr="00384F16" w:rsidR="00A605B6" w:rsidP="00A605B6" w:rsidRDefault="00063959" w14:paraId="57640ED7" w14:textId="0DC85A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Q3 2024</w:t>
            </w:r>
          </w:p>
        </w:tc>
      </w:tr>
      <w:tr w:rsidRPr="00384F16" w:rsidR="00A605B6" w:rsidTr="00063959" w14:paraId="01B15B6E" w14:textId="77777777">
        <w:trPr>
          <w:trHeight w:val="527"/>
        </w:trPr>
        <w:tc>
          <w:tcPr>
            <w:tcW w:w="1571" w:type="dxa"/>
          </w:tcPr>
          <w:p w:rsidRPr="00384F16" w:rsidR="00A605B6" w:rsidP="00A605B6" w:rsidRDefault="00D25EBC" w14:paraId="1D22D0BD" w14:textId="094FAA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="00BC359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08" w:type="dxa"/>
          </w:tcPr>
          <w:p w:rsidRPr="00384F16" w:rsidR="00A605B6" w:rsidP="00A605B6" w:rsidRDefault="00A605B6" w14:paraId="5BAE9F6D" w14:textId="489FC8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Perspectief op kansspelen</w:t>
            </w:r>
          </w:p>
        </w:tc>
        <w:tc>
          <w:tcPr>
            <w:tcW w:w="6241" w:type="dxa"/>
          </w:tcPr>
          <w:p w:rsidRPr="00384F16" w:rsidR="00A605B6" w:rsidP="00A605B6" w:rsidRDefault="00A605B6" w14:paraId="5526FE59" w14:textId="64A0C6F9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 xml:space="preserve">Periodiek panelonderzoek </w:t>
            </w:r>
            <w:r w:rsidR="00454B26">
              <w:rPr>
                <w:rFonts w:ascii="Verdana" w:hAnsi="Verdana"/>
                <w:sz w:val="18"/>
                <w:szCs w:val="18"/>
              </w:rPr>
              <w:t xml:space="preserve">om </w:t>
            </w:r>
            <w:r w:rsidRPr="00A605B6">
              <w:rPr>
                <w:rFonts w:ascii="Verdana" w:hAnsi="Verdana"/>
                <w:sz w:val="18"/>
                <w:szCs w:val="18"/>
              </w:rPr>
              <w:t xml:space="preserve">de perspectieven van </w:t>
            </w:r>
            <w:r w:rsidR="00454B26">
              <w:rPr>
                <w:rFonts w:ascii="Verdana" w:hAnsi="Verdana"/>
                <w:sz w:val="18"/>
                <w:szCs w:val="18"/>
              </w:rPr>
              <w:t>spelers</w:t>
            </w:r>
            <w:r w:rsidRPr="00A605B6">
              <w:rPr>
                <w:rFonts w:ascii="Verdana" w:hAnsi="Verdana"/>
                <w:sz w:val="18"/>
                <w:szCs w:val="18"/>
              </w:rPr>
              <w:t xml:space="preserve"> in kaart te brengen op diverse onderwerpen, waaronder informatiebehoeften en kennislacunes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Pr="00384F16" w:rsidR="00A605B6" w:rsidP="00A605B6" w:rsidRDefault="00063959" w14:paraId="53F88FCC" w14:textId="68F9DD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="0018154E">
              <w:rPr>
                <w:rFonts w:ascii="Verdana" w:hAnsi="Verdana"/>
                <w:sz w:val="18"/>
                <w:szCs w:val="18"/>
              </w:rPr>
              <w:t>2 2024</w:t>
            </w:r>
          </w:p>
        </w:tc>
      </w:tr>
      <w:tr w:rsidRPr="00384F16" w:rsidR="00A605B6" w:rsidTr="00063959" w14:paraId="525BE26E" w14:textId="77777777">
        <w:trPr>
          <w:trHeight w:val="527"/>
        </w:trPr>
        <w:tc>
          <w:tcPr>
            <w:tcW w:w="1571" w:type="dxa"/>
          </w:tcPr>
          <w:p w:rsidRPr="00384F16" w:rsidR="00A605B6" w:rsidP="00A605B6" w:rsidRDefault="00D25EBC" w14:paraId="0C0D4808" w14:textId="0A38323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  <w:r w:rsidR="00BC359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08" w:type="dxa"/>
          </w:tcPr>
          <w:p w:rsidRPr="00384F16" w:rsidR="00A605B6" w:rsidP="00A605B6" w:rsidRDefault="00A605B6" w14:paraId="74910FCE" w14:textId="1A451C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Deelname aan kansspelen in Nederland: meting 2024</w:t>
            </w:r>
          </w:p>
        </w:tc>
        <w:tc>
          <w:tcPr>
            <w:tcW w:w="6241" w:type="dxa"/>
          </w:tcPr>
          <w:p w:rsidRPr="00384F16" w:rsidR="00A605B6" w:rsidP="00A605B6" w:rsidRDefault="00A605B6" w14:paraId="7C184BCE" w14:textId="712671F9">
            <w:pPr>
              <w:rPr>
                <w:rFonts w:ascii="Verdana" w:hAnsi="Verdana"/>
                <w:sz w:val="18"/>
                <w:szCs w:val="18"/>
              </w:rPr>
            </w:pPr>
            <w:r w:rsidRPr="00A605B6">
              <w:rPr>
                <w:rFonts w:ascii="Verdana" w:hAnsi="Verdana"/>
                <w:sz w:val="18"/>
                <w:szCs w:val="18"/>
              </w:rPr>
              <w:t xml:space="preserve">Prevalentie risico- en probleemspelers </w:t>
            </w:r>
            <w:r>
              <w:rPr>
                <w:rFonts w:ascii="Verdana" w:hAnsi="Verdana"/>
                <w:sz w:val="18"/>
                <w:szCs w:val="18"/>
              </w:rPr>
              <w:t xml:space="preserve">en deelname aan kansspelen. </w:t>
            </w:r>
          </w:p>
        </w:tc>
        <w:tc>
          <w:tcPr>
            <w:tcW w:w="3274" w:type="dxa"/>
          </w:tcPr>
          <w:p w:rsidRPr="00384F16" w:rsidR="00A605B6" w:rsidP="00A605B6" w:rsidRDefault="00063959" w14:paraId="4B212A2D" w14:textId="4BD5C8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  <w:r w:rsidR="0018154E">
              <w:rPr>
                <w:rFonts w:ascii="Verdana" w:hAnsi="Verdana"/>
                <w:sz w:val="18"/>
                <w:szCs w:val="18"/>
              </w:rPr>
              <w:t xml:space="preserve"> 2024</w:t>
            </w:r>
          </w:p>
        </w:tc>
      </w:tr>
      <w:tr w:rsidRPr="00384F16" w:rsidR="00A605B6" w:rsidTr="00063959" w14:paraId="2936B2E5" w14:textId="77777777">
        <w:trPr>
          <w:trHeight w:val="527"/>
        </w:trPr>
        <w:tc>
          <w:tcPr>
            <w:tcW w:w="1571" w:type="dxa"/>
          </w:tcPr>
          <w:p w:rsidRPr="00384F16" w:rsidR="00A605B6" w:rsidP="00A605B6" w:rsidRDefault="00D25EBC" w14:paraId="2A0A66E3" w14:textId="1132FF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="00BC359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08" w:type="dxa"/>
          </w:tcPr>
          <w:p w:rsidRPr="00384F16" w:rsidR="00A605B6" w:rsidP="00A605B6" w:rsidRDefault="00A605B6" w14:paraId="6C19CC88" w14:textId="345F13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Spelen met reclame</w:t>
            </w:r>
          </w:p>
        </w:tc>
        <w:tc>
          <w:tcPr>
            <w:tcW w:w="6241" w:type="dxa"/>
          </w:tcPr>
          <w:p w:rsidRPr="00384F16" w:rsidR="00A605B6" w:rsidP="00A605B6" w:rsidRDefault="00A605B6" w14:paraId="34C874D8" w14:textId="4F6CD9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Het gebruik van promotionele kansspelen door vergunde kansspelaanbieders.</w:t>
            </w:r>
          </w:p>
        </w:tc>
        <w:tc>
          <w:tcPr>
            <w:tcW w:w="3274" w:type="dxa"/>
          </w:tcPr>
          <w:p w:rsidRPr="00384F16" w:rsidR="00A605B6" w:rsidP="00A605B6" w:rsidRDefault="00063959" w14:paraId="09374AA1" w14:textId="7E4E05D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 2024</w:t>
            </w:r>
          </w:p>
        </w:tc>
      </w:tr>
    </w:tbl>
    <w:p w:rsidRPr="00384F16" w:rsidR="00384F16" w:rsidRDefault="00384F16" w14:paraId="0B3E08D8" w14:textId="77777777">
      <w:pPr>
        <w:rPr>
          <w:rFonts w:ascii="Verdana" w:hAnsi="Verdana"/>
          <w:sz w:val="18"/>
          <w:szCs w:val="18"/>
        </w:rPr>
      </w:pPr>
    </w:p>
    <w:sectPr w:rsidRPr="00384F16" w:rsidR="00384F16" w:rsidSect="00384F16"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16"/>
    <w:rsid w:val="00063959"/>
    <w:rsid w:val="0018154E"/>
    <w:rsid w:val="0024708A"/>
    <w:rsid w:val="00384F16"/>
    <w:rsid w:val="003C4BB1"/>
    <w:rsid w:val="0041382B"/>
    <w:rsid w:val="00454B26"/>
    <w:rsid w:val="00495189"/>
    <w:rsid w:val="005C694F"/>
    <w:rsid w:val="00A605B6"/>
    <w:rsid w:val="00BC3591"/>
    <w:rsid w:val="00D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554D"/>
  <w15:chartTrackingRefBased/>
  <w15:docId w15:val="{25F43AEC-774C-4DB6-977D-C4BE0D8C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437</ap:Words>
  <ap:Characters>2406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2024-10-10T09:38:00.0000000Z</dcterms:created>
  <dcterms:modified xsi:type="dcterms:W3CDTF">2024-10-10T09:38:00.0000000Z</dcterms:modified>
  <version/>
  <category/>
</coreProperties>
</file>