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2024Z12073</w:t>
        <w:br/>
      </w:r>
      <w:proofErr w:type="spellEnd"/>
    </w:p>
    <w:p>
      <w:pPr>
        <w:pStyle w:val="Normal"/>
        <w:rPr>
          <w:b w:val="1"/>
          <w:bCs w:val="1"/>
        </w:rPr>
      </w:pPr>
      <w:r w:rsidR="250AE766">
        <w:rPr>
          <w:b w:val="0"/>
          <w:bCs w:val="0"/>
        </w:rPr>
        <w:t>(ingezonden 18 juli 2024)</w:t>
        <w:br/>
      </w:r>
    </w:p>
    <w:p>
      <w:r>
        <w:t xml:space="preserve">Vragen van het lid Lahlah (GroenLinks-PvdA) aan de staatssecretaris van Veiligheid en Justitie (Rechtsbescherming) over beloningsverschillen binnen de rechterlijke macht.</w:t>
      </w:r>
      <w:r>
        <w:br/>
      </w:r>
    </w:p>
    <w:p>
      <w:r>
        <w:t xml:space="preserve"> </w:t>
      </w:r>
      <w:r>
        <w:br/>
      </w:r>
    </w:p>
    <w:p>
      <w:r>
        <w:t xml:space="preserve">1. Kent u de artikelen “Klacht om beloning vrouwelijke rechters naar mensenrechtencollege” en “Rechters vechten loonkloof aan: juist de rechtspraak heeft een voorbeeldfunctie”? Graag verwijs ik ook naar uw Kamerbrief bij het rapport naar onderzoek over beloningsverschillen bij de rechterlijke macht van 24-02-2023. (1)</w:t>
      </w:r>
      <w:r>
        <w:br/>
      </w:r>
    </w:p>
    <w:p>
      <w:r>
        <w:t xml:space="preserve"> </w:t>
      </w:r>
      <w:r>
        <w:br/>
      </w:r>
    </w:p>
    <w:p>
      <w:r>
        <w:t xml:space="preserve">2. Hoe verklaart u dat ondanks eerdere erkenning van de problematiek, er nog steeds geen concrete maatregelen zijn genomen om de ongelijkheid in beloning tussen vrouwelijke en mannelijke rechters en officieren van justitie aan te pakken?</w:t>
      </w:r>
      <w:r>
        <w:br/>
      </w:r>
    </w:p>
    <w:p>
      <w:r>
        <w:t xml:space="preserve"> </w:t>
      </w:r>
      <w:r>
        <w:br/>
      </w:r>
    </w:p>
    <w:p>
      <w:r>
        <w:t xml:space="preserve">3. Welke specifieke stappen gaat u ondernemen om de ongelijke beloning binnen de rechterlijke macht aan te pakken? Kunt u een duidelijk tijdpad geven voor de implementatie van deze maatregelen?</w:t>
      </w:r>
      <w:r>
        <w:br/>
      </w:r>
    </w:p>
    <w:p>
      <w:r>
        <w:t xml:space="preserve"> </w:t>
      </w:r>
      <w:r>
        <w:br/>
      </w:r>
    </w:p>
    <w:p>
      <w:r>
        <w:t xml:space="preserve">4. Hoe verklaart u dat ondanks eerdere toezeggingen en erkenningen, het ministerie niet proactief heeft gehandeld om de ongelijke beloning aan te pakken, waardoor externe druk in de vorm van een klacht door twee vrouwelijke rechters en Bureau Clara Wichmann bij het College voor de Rechten van de Mens nodig bleek? Waarom is dit niet intern opgelost?</w:t>
      </w:r>
      <w:r>
        <w:br/>
      </w:r>
    </w:p>
    <w:p>
      <w:r>
        <w:t xml:space="preserve"> </w:t>
      </w:r>
      <w:r>
        <w:br/>
      </w:r>
    </w:p>
    <w:p>
      <w:r>
        <w:t xml:space="preserve">5. Wat zegt het over de effectiviteit en rechtvaardigheid van de rechterlijke macht en uw ministerie dat vrouwelijke rechters en officieren van justitie gedwongen worden juridische stappen te ondernemen om gelijk loon te krijgen?</w:t>
      </w:r>
      <w:r>
        <w:br/>
      </w:r>
    </w:p>
    <w:p>
      <w:r>
        <w:t xml:space="preserve"> </w:t>
      </w:r>
      <w:r>
        <w:br/>
      </w:r>
    </w:p>
    <w:p>
      <w:r>
        <w:t xml:space="preserve">6. Vindt u het niet beschamend dat in een land dat bekendstaat om zijn inzet voor mensenrechten en gendergelijkheid, vrouwelijke rechters en officieren van justitie zo'n strijd moeten voeren voor gelijke beloning?</w:t>
      </w:r>
      <w:r>
        <w:br/>
      </w:r>
    </w:p>
    <w:p>
      <w:r>
        <w:t xml:space="preserve"> </w:t>
      </w:r>
      <w:r>
        <w:br/>
      </w:r>
    </w:p>
    <w:p>
      <w:r>
        <w:t xml:space="preserve">7. Welke signalen denkt u dat het geeft aan de samenleving en andere sectoren als vrouwelijke rechters en officieren van justitie ongelijk worden beloond en daar zelf juridische stappen voor moeten ondernemen?</w:t>
      </w:r>
      <w:r>
        <w:br/>
      </w:r>
    </w:p>
    <w:p>
      <w:r>
        <w:t xml:space="preserve"> </w:t>
      </w:r>
      <w:r>
        <w:br/>
      </w:r>
    </w:p>
    <w:p>
      <w:r>
        <w:t xml:space="preserve">8. Waarom zijn er tot op heden geen preventieve maatregelen genomen om dergelijke ongelijkheden te voorkomen? Wat is er nodig om te zorgen dat dergelijke situaties in de toekomst niet meer voorkomen?</w:t>
      </w:r>
      <w:r>
        <w:br/>
      </w:r>
    </w:p>
    <w:p>
      <w:r>
        <w:t xml:space="preserve"> </w:t>
      </w:r>
      <w:r>
        <w:br/>
      </w:r>
    </w:p>
    <w:p>
      <w:r>
        <w:t xml:space="preserve">9. Gezien de ernst en de lange duur van deze ongelijkheid, waarom is er niet eerder urgente actie ondernomen om deze situatie recht te zetten? Wat is uw verklaring hiervoor?</w:t>
      </w:r>
      <w:r>
        <w:br/>
      </w:r>
    </w:p>
    <w:p>
      <w:r>
        <w:t xml:space="preserve"> </w:t>
      </w:r>
      <w:r>
        <w:br/>
      </w:r>
    </w:p>
    <w:p>
      <w:r>
        <w:t xml:space="preserve">10. Hoe gaat u de voortgang van de implementatie van een gelijk beloningsbeleid monitoren en evalueren? Welke mechanismen worden ingevoerd om ervoor te zorgen dat de veranderingen blijvend zijn?</w:t>
      </w:r>
      <w:r>
        <w:br/>
      </w:r>
    </w:p>
    <w:p>
      <w:r>
        <w:t xml:space="preserve"> </w:t>
      </w:r>
      <w:r>
        <w:br/>
      </w:r>
    </w:p>
    <w:p>
      <w:r>
        <w:t xml:space="preserve">(1) Kamerstuk 29279, nr. 772</w:t>
      </w:r>
      <w:r>
        <w:br/>
      </w:r>
    </w:p>
    <w:p>
      <w:r>
        <w:t xml:space="preserve"/>
      </w:r>
      <w:r>
        <w:rPr>
          <w:b w:val="1"/>
          <w:bCs w:val="1"/>
        </w:rPr>
        <w:t xml:space="preserve">Toelichting:</w:t>
      </w:r>
      <w:r>
        <w:rPr/>
        <w:t xml:space="preserve"/>
      </w:r>
      <w:r>
        <w:br/>
      </w:r>
    </w:p>
    <w:p>
      <w:r>
        <w:t xml:space="preserve">Deze vragen dienen ter aanvulling op eerdere vragen terzake van het lid Lahlah (GroenLinks-PvdA), ingezonden 28 mei 2024 (vraagnummer 2024Z09139)</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