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7DF03" w14:textId="77777777" w:rsidR="00AA3761" w:rsidRPr="00283AC3" w:rsidRDefault="00AA3761">
      <w:pPr>
        <w:pStyle w:val="BodyText"/>
        <w:spacing w:before="251"/>
        <w:rPr>
          <w:rFonts w:ascii="Times New Roman"/>
          <w:b w:val="0"/>
        </w:rPr>
      </w:pPr>
    </w:p>
    <w:p w14:paraId="75E349C8" w14:textId="77777777" w:rsidR="00AA3761" w:rsidRPr="00283AC3" w:rsidRDefault="00283AC3">
      <w:pPr>
        <w:pStyle w:val="BodyText"/>
        <w:spacing w:before="1"/>
        <w:ind w:left="100"/>
      </w:pPr>
      <w:r w:rsidRPr="00283AC3">
        <w:t>International</w:t>
      </w:r>
      <w:r w:rsidRPr="00283AC3">
        <w:rPr>
          <w:spacing w:val="-5"/>
        </w:rPr>
        <w:t xml:space="preserve"> </w:t>
      </w:r>
      <w:r w:rsidRPr="00283AC3">
        <w:t>Climate</w:t>
      </w:r>
      <w:r w:rsidRPr="00283AC3">
        <w:rPr>
          <w:spacing w:val="-4"/>
        </w:rPr>
        <w:t xml:space="preserve"> </w:t>
      </w:r>
      <w:r w:rsidRPr="00283AC3">
        <w:t>Initiatives</w:t>
      </w:r>
      <w:r w:rsidRPr="00283AC3">
        <w:rPr>
          <w:spacing w:val="-4"/>
        </w:rPr>
        <w:t xml:space="preserve"> </w:t>
      </w:r>
      <w:r w:rsidRPr="00283AC3">
        <w:t>joined</w:t>
      </w:r>
      <w:r w:rsidRPr="00283AC3">
        <w:rPr>
          <w:spacing w:val="-3"/>
        </w:rPr>
        <w:t xml:space="preserve"> </w:t>
      </w:r>
      <w:r w:rsidRPr="00283AC3">
        <w:t>at</w:t>
      </w:r>
      <w:r w:rsidRPr="00283AC3">
        <w:rPr>
          <w:spacing w:val="-6"/>
        </w:rPr>
        <w:t xml:space="preserve"> </w:t>
      </w:r>
      <w:r w:rsidRPr="00283AC3">
        <w:t>COP26</w:t>
      </w:r>
      <w:r w:rsidRPr="00283AC3">
        <w:rPr>
          <w:spacing w:val="-5"/>
        </w:rPr>
        <w:t xml:space="preserve"> </w:t>
      </w:r>
      <w:r w:rsidRPr="00283AC3">
        <w:t>and</w:t>
      </w:r>
      <w:r w:rsidRPr="00283AC3">
        <w:rPr>
          <w:spacing w:val="-3"/>
        </w:rPr>
        <w:t xml:space="preserve"> </w:t>
      </w:r>
      <w:r w:rsidRPr="00283AC3">
        <w:rPr>
          <w:spacing w:val="-2"/>
        </w:rPr>
        <w:t>COP27</w:t>
      </w:r>
    </w:p>
    <w:p w14:paraId="2B9279BD" w14:textId="77777777" w:rsidR="00AA3761" w:rsidRPr="00283AC3" w:rsidRDefault="00AA3761">
      <w:pPr>
        <w:spacing w:before="33"/>
        <w:rPr>
          <w:b/>
          <w:sz w:val="20"/>
        </w:rPr>
      </w:pPr>
    </w:p>
    <w:tbl>
      <w:tblPr>
        <w:tblW w:w="0" w:type="auto"/>
        <w:tblCellSpacing w:w="5" w:type="dxa"/>
        <w:tblInd w:w="122" w:type="dxa"/>
        <w:tblLayout w:type="fixed"/>
        <w:tblCellMar>
          <w:left w:w="0" w:type="dxa"/>
          <w:right w:w="0" w:type="dxa"/>
        </w:tblCellMar>
        <w:tblLook w:val="01E0" w:firstRow="1" w:lastRow="1" w:firstColumn="1" w:lastColumn="1" w:noHBand="0" w:noVBand="0"/>
      </w:tblPr>
      <w:tblGrid>
        <w:gridCol w:w="2538"/>
        <w:gridCol w:w="8861"/>
        <w:gridCol w:w="1506"/>
      </w:tblGrid>
      <w:tr w:rsidR="00283AC3" w:rsidRPr="00283AC3" w14:paraId="00824E04" w14:textId="77777777">
        <w:trPr>
          <w:trHeight w:val="268"/>
          <w:tblCellSpacing w:w="5" w:type="dxa"/>
        </w:trPr>
        <w:tc>
          <w:tcPr>
            <w:tcW w:w="2523" w:type="dxa"/>
            <w:tcBorders>
              <w:bottom w:val="nil"/>
            </w:tcBorders>
            <w:shd w:val="clear" w:color="auto" w:fill="7D9C40"/>
          </w:tcPr>
          <w:p w14:paraId="2D5519B5" w14:textId="77777777" w:rsidR="00AA3761" w:rsidRPr="00283AC3" w:rsidRDefault="00283AC3">
            <w:pPr>
              <w:pStyle w:val="TableParagraph"/>
              <w:spacing w:line="248" w:lineRule="exact"/>
              <w:rPr>
                <w:b/>
              </w:rPr>
            </w:pPr>
            <w:r w:rsidRPr="00283AC3">
              <w:rPr>
                <w:b/>
                <w:spacing w:val="-2"/>
              </w:rPr>
              <w:t>Initiative</w:t>
            </w:r>
          </w:p>
        </w:tc>
        <w:tc>
          <w:tcPr>
            <w:tcW w:w="8851" w:type="dxa"/>
            <w:tcBorders>
              <w:bottom w:val="nil"/>
            </w:tcBorders>
            <w:shd w:val="clear" w:color="auto" w:fill="7D9C40"/>
          </w:tcPr>
          <w:p w14:paraId="34C80A9F" w14:textId="77777777" w:rsidR="00AA3761" w:rsidRPr="00283AC3" w:rsidRDefault="00283AC3">
            <w:pPr>
              <w:pStyle w:val="TableParagraph"/>
              <w:spacing w:line="248" w:lineRule="exact"/>
              <w:ind w:left="100"/>
              <w:rPr>
                <w:b/>
              </w:rPr>
            </w:pPr>
            <w:r w:rsidRPr="00283AC3">
              <w:rPr>
                <w:b/>
                <w:spacing w:val="-2"/>
              </w:rPr>
              <w:t>Progress</w:t>
            </w:r>
          </w:p>
        </w:tc>
        <w:tc>
          <w:tcPr>
            <w:tcW w:w="1491" w:type="dxa"/>
            <w:tcBorders>
              <w:bottom w:val="nil"/>
            </w:tcBorders>
            <w:shd w:val="clear" w:color="auto" w:fill="7D9C40"/>
          </w:tcPr>
          <w:p w14:paraId="794C55BE" w14:textId="77777777" w:rsidR="00AA3761" w:rsidRPr="00283AC3" w:rsidRDefault="00283AC3">
            <w:pPr>
              <w:pStyle w:val="TableParagraph"/>
              <w:spacing w:line="248" w:lineRule="exact"/>
              <w:rPr>
                <w:b/>
              </w:rPr>
            </w:pPr>
            <w:r w:rsidRPr="00283AC3">
              <w:rPr>
                <w:b/>
                <w:spacing w:val="-5"/>
              </w:rPr>
              <w:t>COP</w:t>
            </w:r>
          </w:p>
        </w:tc>
      </w:tr>
      <w:tr w:rsidR="00283AC3" w:rsidRPr="00283AC3" w14:paraId="4152D937" w14:textId="77777777">
        <w:trPr>
          <w:trHeight w:val="1554"/>
          <w:tblCellSpacing w:w="5" w:type="dxa"/>
        </w:trPr>
        <w:tc>
          <w:tcPr>
            <w:tcW w:w="2523" w:type="dxa"/>
            <w:tcBorders>
              <w:top w:val="nil"/>
              <w:bottom w:val="nil"/>
            </w:tcBorders>
            <w:shd w:val="clear" w:color="auto" w:fill="E4DFEB"/>
          </w:tcPr>
          <w:p w14:paraId="21F7A9D3" w14:textId="77777777" w:rsidR="00AA3761" w:rsidRPr="00283AC3" w:rsidRDefault="00AA3761">
            <w:pPr>
              <w:pStyle w:val="TableParagraph"/>
              <w:ind w:left="0"/>
              <w:rPr>
                <w:b/>
              </w:rPr>
            </w:pPr>
          </w:p>
          <w:p w14:paraId="353ACA3D" w14:textId="77777777" w:rsidR="00AA3761" w:rsidRPr="00283AC3" w:rsidRDefault="00AA3761">
            <w:pPr>
              <w:pStyle w:val="TableParagraph"/>
              <w:spacing w:before="86"/>
              <w:ind w:left="0"/>
              <w:rPr>
                <w:b/>
              </w:rPr>
            </w:pPr>
          </w:p>
          <w:p w14:paraId="2B6D492F" w14:textId="77777777" w:rsidR="00AA3761" w:rsidRPr="00283AC3" w:rsidRDefault="00283AC3">
            <w:pPr>
              <w:pStyle w:val="TableParagraph"/>
            </w:pPr>
            <w:r w:rsidRPr="00283AC3">
              <w:t>Global</w:t>
            </w:r>
            <w:r w:rsidRPr="00283AC3">
              <w:rPr>
                <w:spacing w:val="-6"/>
              </w:rPr>
              <w:t xml:space="preserve"> </w:t>
            </w:r>
            <w:r w:rsidRPr="00283AC3">
              <w:t>Methane</w:t>
            </w:r>
            <w:r w:rsidRPr="00283AC3">
              <w:rPr>
                <w:spacing w:val="-5"/>
              </w:rPr>
              <w:t xml:space="preserve"> </w:t>
            </w:r>
            <w:r w:rsidRPr="00283AC3">
              <w:rPr>
                <w:spacing w:val="-2"/>
              </w:rPr>
              <w:t>Pledge</w:t>
            </w:r>
          </w:p>
        </w:tc>
        <w:tc>
          <w:tcPr>
            <w:tcW w:w="8851" w:type="dxa"/>
            <w:tcBorders>
              <w:top w:val="nil"/>
              <w:bottom w:val="nil"/>
            </w:tcBorders>
            <w:shd w:val="clear" w:color="auto" w:fill="E4DFEB"/>
          </w:tcPr>
          <w:p w14:paraId="1A9D690E" w14:textId="77777777" w:rsidR="00AA3761" w:rsidRPr="00283AC3" w:rsidRDefault="00283AC3">
            <w:pPr>
              <w:pStyle w:val="TableParagraph"/>
              <w:spacing w:before="6" w:line="276" w:lineRule="auto"/>
              <w:ind w:left="100" w:right="80"/>
            </w:pPr>
            <w:r w:rsidRPr="00283AC3">
              <w:t>The Global Methane Pledge was formally launched on 2 November 2021 during the World Leaders</w:t>
            </w:r>
            <w:r w:rsidRPr="00283AC3">
              <w:rPr>
                <w:spacing w:val="-5"/>
              </w:rPr>
              <w:t xml:space="preserve"> </w:t>
            </w:r>
            <w:r w:rsidRPr="00283AC3">
              <w:t>Summit</w:t>
            </w:r>
            <w:r w:rsidRPr="00283AC3">
              <w:rPr>
                <w:spacing w:val="-2"/>
              </w:rPr>
              <w:t xml:space="preserve"> </w:t>
            </w:r>
            <w:r w:rsidRPr="00283AC3">
              <w:t>at</w:t>
            </w:r>
            <w:r w:rsidRPr="00283AC3">
              <w:rPr>
                <w:spacing w:val="-2"/>
              </w:rPr>
              <w:t xml:space="preserve"> </w:t>
            </w:r>
            <w:r w:rsidRPr="00283AC3">
              <w:t>COP26.</w:t>
            </w:r>
            <w:r w:rsidRPr="00283AC3">
              <w:rPr>
                <w:spacing w:val="-5"/>
              </w:rPr>
              <w:t xml:space="preserve"> </w:t>
            </w:r>
            <w:r w:rsidRPr="00283AC3">
              <w:t>Since</w:t>
            </w:r>
            <w:r w:rsidRPr="00283AC3">
              <w:rPr>
                <w:spacing w:val="-1"/>
              </w:rPr>
              <w:t xml:space="preserve"> </w:t>
            </w:r>
            <w:r w:rsidRPr="00283AC3">
              <w:t>then,</w:t>
            </w:r>
            <w:r w:rsidRPr="00283AC3">
              <w:rPr>
                <w:spacing w:val="-2"/>
              </w:rPr>
              <w:t xml:space="preserve"> </w:t>
            </w:r>
            <w:r w:rsidRPr="00283AC3">
              <w:t>Ireland</w:t>
            </w:r>
            <w:r w:rsidRPr="00283AC3">
              <w:rPr>
                <w:spacing w:val="-3"/>
              </w:rPr>
              <w:t xml:space="preserve"> </w:t>
            </w:r>
            <w:r w:rsidRPr="00283AC3">
              <w:t>has</w:t>
            </w:r>
            <w:r w:rsidRPr="00283AC3">
              <w:rPr>
                <w:spacing w:val="-2"/>
              </w:rPr>
              <w:t xml:space="preserve"> </w:t>
            </w:r>
            <w:r w:rsidRPr="00283AC3">
              <w:t>actively</w:t>
            </w:r>
            <w:r w:rsidRPr="00283AC3">
              <w:rPr>
                <w:spacing w:val="-4"/>
              </w:rPr>
              <w:t xml:space="preserve"> </w:t>
            </w:r>
            <w:r w:rsidRPr="00283AC3">
              <w:t>engaged</w:t>
            </w:r>
            <w:r w:rsidRPr="00283AC3">
              <w:rPr>
                <w:spacing w:val="-5"/>
              </w:rPr>
              <w:t xml:space="preserve"> </w:t>
            </w:r>
            <w:r w:rsidRPr="00283AC3">
              <w:t>with</w:t>
            </w:r>
            <w:r w:rsidRPr="00283AC3">
              <w:rPr>
                <w:spacing w:val="-2"/>
              </w:rPr>
              <w:t xml:space="preserve"> </w:t>
            </w:r>
            <w:r w:rsidRPr="00283AC3">
              <w:t>and</w:t>
            </w:r>
            <w:r w:rsidRPr="00283AC3">
              <w:rPr>
                <w:spacing w:val="-4"/>
              </w:rPr>
              <w:t xml:space="preserve"> </w:t>
            </w:r>
            <w:r w:rsidRPr="00283AC3">
              <w:t>supported</w:t>
            </w:r>
            <w:r w:rsidRPr="00283AC3">
              <w:rPr>
                <w:spacing w:val="-4"/>
              </w:rPr>
              <w:t xml:space="preserve"> </w:t>
            </w:r>
            <w:r w:rsidRPr="00283AC3">
              <w:t>the</w:t>
            </w:r>
            <w:r w:rsidRPr="00283AC3">
              <w:rPr>
                <w:spacing w:val="-4"/>
              </w:rPr>
              <w:t xml:space="preserve"> </w:t>
            </w:r>
            <w:r w:rsidRPr="00283AC3">
              <w:t>work of the Climate and Clean Air Coalition (CCAC) and its work on methane. Ireland is a member of the CCAC Board and hosted a Board</w:t>
            </w:r>
            <w:r w:rsidRPr="00283AC3">
              <w:rPr>
                <w:spacing w:val="-1"/>
              </w:rPr>
              <w:t xml:space="preserve"> </w:t>
            </w:r>
            <w:r w:rsidRPr="00283AC3">
              <w:t xml:space="preserve">meeting in May 2023 which focused on measures to </w:t>
            </w:r>
            <w:proofErr w:type="gramStart"/>
            <w:r w:rsidRPr="00283AC3">
              <w:t>reduce</w:t>
            </w:r>
            <w:proofErr w:type="gramEnd"/>
          </w:p>
          <w:p w14:paraId="1A5A446E" w14:textId="77777777" w:rsidR="00AA3761" w:rsidRPr="00283AC3" w:rsidRDefault="00283AC3">
            <w:pPr>
              <w:pStyle w:val="TableParagraph"/>
              <w:spacing w:line="267" w:lineRule="exact"/>
              <w:ind w:left="100"/>
              <w:rPr>
                <w:spacing w:val="-2"/>
              </w:rPr>
            </w:pPr>
            <w:r w:rsidRPr="00283AC3">
              <w:t>methane</w:t>
            </w:r>
            <w:r w:rsidRPr="00283AC3">
              <w:rPr>
                <w:spacing w:val="-3"/>
              </w:rPr>
              <w:t xml:space="preserve"> </w:t>
            </w:r>
            <w:r w:rsidRPr="00283AC3">
              <w:t>and</w:t>
            </w:r>
            <w:r w:rsidRPr="00283AC3">
              <w:rPr>
                <w:spacing w:val="-5"/>
              </w:rPr>
              <w:t xml:space="preserve"> </w:t>
            </w:r>
            <w:r w:rsidRPr="00283AC3">
              <w:t>other</w:t>
            </w:r>
            <w:r w:rsidRPr="00283AC3">
              <w:rPr>
                <w:spacing w:val="-4"/>
              </w:rPr>
              <w:t xml:space="preserve"> </w:t>
            </w:r>
            <w:r w:rsidRPr="00283AC3">
              <w:t>short-lived</w:t>
            </w:r>
            <w:r w:rsidRPr="00283AC3">
              <w:rPr>
                <w:spacing w:val="-2"/>
              </w:rPr>
              <w:t xml:space="preserve"> pollutants.</w:t>
            </w:r>
          </w:p>
          <w:p w14:paraId="5E62A7B7" w14:textId="77777777" w:rsidR="00603BC7" w:rsidRPr="00283AC3" w:rsidRDefault="00603BC7">
            <w:pPr>
              <w:pStyle w:val="TableParagraph"/>
              <w:spacing w:line="267" w:lineRule="exact"/>
              <w:ind w:left="100"/>
              <w:rPr>
                <w:spacing w:val="-2"/>
              </w:rPr>
            </w:pPr>
          </w:p>
          <w:p w14:paraId="23D3F92B" w14:textId="4D2A1BD4" w:rsidR="00603BC7" w:rsidRPr="00283AC3" w:rsidRDefault="00603BC7">
            <w:pPr>
              <w:pStyle w:val="TableParagraph"/>
              <w:spacing w:line="267" w:lineRule="exact"/>
              <w:ind w:left="100"/>
            </w:pPr>
          </w:p>
        </w:tc>
        <w:tc>
          <w:tcPr>
            <w:tcW w:w="1491" w:type="dxa"/>
            <w:tcBorders>
              <w:top w:val="nil"/>
              <w:bottom w:val="nil"/>
            </w:tcBorders>
            <w:shd w:val="clear" w:color="auto" w:fill="E4DFEB"/>
          </w:tcPr>
          <w:p w14:paraId="160AB5DC" w14:textId="77777777" w:rsidR="00AA3761" w:rsidRPr="00283AC3" w:rsidRDefault="00AA3761">
            <w:pPr>
              <w:pStyle w:val="TableParagraph"/>
              <w:ind w:left="0"/>
              <w:rPr>
                <w:b/>
              </w:rPr>
            </w:pPr>
          </w:p>
          <w:p w14:paraId="33EF82D7" w14:textId="77777777" w:rsidR="00AA3761" w:rsidRPr="00283AC3" w:rsidRDefault="00AA3761">
            <w:pPr>
              <w:pStyle w:val="TableParagraph"/>
              <w:spacing w:before="86"/>
              <w:ind w:left="0"/>
              <w:rPr>
                <w:b/>
              </w:rPr>
            </w:pPr>
          </w:p>
          <w:p w14:paraId="067B3FFF" w14:textId="77777777" w:rsidR="00AA3761" w:rsidRPr="00283AC3" w:rsidRDefault="00283AC3">
            <w:pPr>
              <w:pStyle w:val="TableParagraph"/>
            </w:pPr>
            <w:r w:rsidRPr="00283AC3">
              <w:rPr>
                <w:spacing w:val="-4"/>
              </w:rPr>
              <w:t>COP26</w:t>
            </w:r>
          </w:p>
        </w:tc>
      </w:tr>
      <w:tr w:rsidR="00283AC3" w:rsidRPr="00283AC3" w14:paraId="6E51C659" w14:textId="77777777">
        <w:trPr>
          <w:trHeight w:val="1869"/>
          <w:tblCellSpacing w:w="5" w:type="dxa"/>
        </w:trPr>
        <w:tc>
          <w:tcPr>
            <w:tcW w:w="2523" w:type="dxa"/>
            <w:tcBorders>
              <w:top w:val="nil"/>
              <w:bottom w:val="nil"/>
            </w:tcBorders>
            <w:shd w:val="clear" w:color="auto" w:fill="F1EEF6"/>
          </w:tcPr>
          <w:p w14:paraId="2263DE53" w14:textId="77777777" w:rsidR="00AA3761" w:rsidRPr="00283AC3" w:rsidRDefault="00AA3761">
            <w:pPr>
              <w:pStyle w:val="TableParagraph"/>
              <w:ind w:left="0"/>
              <w:rPr>
                <w:b/>
              </w:rPr>
            </w:pPr>
          </w:p>
          <w:p w14:paraId="6C54CEF2" w14:textId="77777777" w:rsidR="00AA3761" w:rsidRPr="00283AC3" w:rsidRDefault="00AA3761">
            <w:pPr>
              <w:pStyle w:val="TableParagraph"/>
              <w:spacing w:before="242"/>
              <w:ind w:left="0"/>
              <w:rPr>
                <w:b/>
              </w:rPr>
            </w:pPr>
          </w:p>
          <w:p w14:paraId="0C940DFB" w14:textId="77777777" w:rsidR="00AA3761" w:rsidRPr="00283AC3" w:rsidRDefault="00283AC3">
            <w:pPr>
              <w:pStyle w:val="TableParagraph"/>
            </w:pPr>
            <w:r w:rsidRPr="00283AC3">
              <w:t>Breakthrough</w:t>
            </w:r>
            <w:r w:rsidRPr="00283AC3">
              <w:rPr>
                <w:spacing w:val="-6"/>
              </w:rPr>
              <w:t xml:space="preserve"> </w:t>
            </w:r>
            <w:r w:rsidRPr="00283AC3">
              <w:rPr>
                <w:spacing w:val="-2"/>
              </w:rPr>
              <w:t>Agenda</w:t>
            </w:r>
          </w:p>
        </w:tc>
        <w:tc>
          <w:tcPr>
            <w:tcW w:w="8851" w:type="dxa"/>
            <w:tcBorders>
              <w:top w:val="nil"/>
              <w:bottom w:val="nil"/>
            </w:tcBorders>
            <w:shd w:val="clear" w:color="auto" w:fill="F1EEF6"/>
          </w:tcPr>
          <w:p w14:paraId="26E91799" w14:textId="77777777" w:rsidR="00AA3761" w:rsidRPr="00283AC3" w:rsidRDefault="00283AC3">
            <w:pPr>
              <w:pStyle w:val="TableParagraph"/>
              <w:spacing w:before="4"/>
              <w:ind w:left="100"/>
            </w:pPr>
            <w:r w:rsidRPr="00283AC3">
              <w:t>The</w:t>
            </w:r>
            <w:r w:rsidRPr="00283AC3">
              <w:rPr>
                <w:spacing w:val="-6"/>
              </w:rPr>
              <w:t xml:space="preserve"> </w:t>
            </w:r>
            <w:r w:rsidRPr="00283AC3">
              <w:t>Breakthrough</w:t>
            </w:r>
            <w:r w:rsidRPr="00283AC3">
              <w:rPr>
                <w:spacing w:val="-3"/>
              </w:rPr>
              <w:t xml:space="preserve"> </w:t>
            </w:r>
            <w:r w:rsidRPr="00283AC3">
              <w:t>Agenda</w:t>
            </w:r>
            <w:r w:rsidRPr="00283AC3">
              <w:rPr>
                <w:spacing w:val="-5"/>
              </w:rPr>
              <w:t xml:space="preserve"> </w:t>
            </w:r>
            <w:r w:rsidRPr="00283AC3">
              <w:t>was</w:t>
            </w:r>
            <w:r w:rsidRPr="00283AC3">
              <w:rPr>
                <w:spacing w:val="-4"/>
              </w:rPr>
              <w:t xml:space="preserve"> </w:t>
            </w:r>
            <w:r w:rsidRPr="00283AC3">
              <w:t>launched</w:t>
            </w:r>
            <w:r w:rsidRPr="00283AC3">
              <w:rPr>
                <w:spacing w:val="-4"/>
              </w:rPr>
              <w:t xml:space="preserve"> </w:t>
            </w:r>
            <w:r w:rsidRPr="00283AC3">
              <w:t>at</w:t>
            </w:r>
            <w:r w:rsidRPr="00283AC3">
              <w:rPr>
                <w:spacing w:val="-2"/>
              </w:rPr>
              <w:t xml:space="preserve"> </w:t>
            </w:r>
            <w:r w:rsidRPr="00283AC3">
              <w:t>the</w:t>
            </w:r>
            <w:r w:rsidRPr="00283AC3">
              <w:rPr>
                <w:spacing w:val="-5"/>
              </w:rPr>
              <w:t xml:space="preserve"> </w:t>
            </w:r>
            <w:r w:rsidRPr="00283AC3">
              <w:t>World</w:t>
            </w:r>
            <w:r w:rsidRPr="00283AC3">
              <w:rPr>
                <w:spacing w:val="-7"/>
              </w:rPr>
              <w:t xml:space="preserve"> </w:t>
            </w:r>
            <w:r w:rsidRPr="00283AC3">
              <w:t>Leaders</w:t>
            </w:r>
            <w:r w:rsidRPr="00283AC3">
              <w:rPr>
                <w:spacing w:val="-7"/>
              </w:rPr>
              <w:t xml:space="preserve"> </w:t>
            </w:r>
            <w:r w:rsidRPr="00283AC3">
              <w:t>Summit</w:t>
            </w:r>
            <w:r w:rsidRPr="00283AC3">
              <w:rPr>
                <w:spacing w:val="-5"/>
              </w:rPr>
              <w:t xml:space="preserve"> </w:t>
            </w:r>
            <w:r w:rsidRPr="00283AC3">
              <w:t>of</w:t>
            </w:r>
            <w:r w:rsidRPr="00283AC3">
              <w:rPr>
                <w:spacing w:val="-3"/>
              </w:rPr>
              <w:t xml:space="preserve"> </w:t>
            </w:r>
            <w:r w:rsidRPr="00283AC3">
              <w:rPr>
                <w:spacing w:val="-2"/>
              </w:rPr>
              <w:t>COP26.</w:t>
            </w:r>
          </w:p>
          <w:p w14:paraId="573B1203" w14:textId="4C42DDBB" w:rsidR="00AA3761" w:rsidRPr="00283AC3" w:rsidRDefault="00771BC0">
            <w:pPr>
              <w:pStyle w:val="TableParagraph"/>
              <w:spacing w:before="43" w:line="276" w:lineRule="auto"/>
              <w:ind w:left="100" w:right="80"/>
            </w:pPr>
            <w:r w:rsidRPr="00283AC3">
              <w:t>In 2023 Ireland completed the peer-review of the draft of The Breakthrough Agenda Report by</w:t>
            </w:r>
            <w:r w:rsidRPr="00283AC3">
              <w:rPr>
                <w:spacing w:val="-2"/>
              </w:rPr>
              <w:t xml:space="preserve"> </w:t>
            </w:r>
            <w:r w:rsidRPr="00283AC3">
              <w:t>the</w:t>
            </w:r>
            <w:r w:rsidRPr="00283AC3">
              <w:rPr>
                <w:spacing w:val="-2"/>
              </w:rPr>
              <w:t xml:space="preserve"> </w:t>
            </w:r>
            <w:r w:rsidRPr="00283AC3">
              <w:t>IEA,</w:t>
            </w:r>
            <w:r w:rsidRPr="00283AC3">
              <w:rPr>
                <w:spacing w:val="-2"/>
              </w:rPr>
              <w:t xml:space="preserve"> </w:t>
            </w:r>
            <w:r w:rsidRPr="00283AC3">
              <w:t>IRENA</w:t>
            </w:r>
            <w:r w:rsidRPr="00283AC3">
              <w:rPr>
                <w:spacing w:val="-2"/>
              </w:rPr>
              <w:t xml:space="preserve"> </w:t>
            </w:r>
            <w:r w:rsidRPr="00283AC3">
              <w:t>and</w:t>
            </w:r>
            <w:r w:rsidRPr="00283AC3">
              <w:rPr>
                <w:spacing w:val="-6"/>
              </w:rPr>
              <w:t xml:space="preserve"> </w:t>
            </w:r>
            <w:r w:rsidRPr="00283AC3">
              <w:t>the</w:t>
            </w:r>
            <w:r w:rsidRPr="00283AC3">
              <w:rPr>
                <w:spacing w:val="-2"/>
              </w:rPr>
              <w:t xml:space="preserve"> </w:t>
            </w:r>
            <w:r w:rsidRPr="00283AC3">
              <w:t>UN</w:t>
            </w:r>
            <w:r w:rsidRPr="00283AC3">
              <w:rPr>
                <w:spacing w:val="-3"/>
              </w:rPr>
              <w:t xml:space="preserve"> </w:t>
            </w:r>
            <w:r w:rsidRPr="00283AC3">
              <w:t>High</w:t>
            </w:r>
            <w:r w:rsidRPr="00283AC3">
              <w:rPr>
                <w:spacing w:val="-5"/>
              </w:rPr>
              <w:t xml:space="preserve"> </w:t>
            </w:r>
            <w:r w:rsidRPr="00283AC3">
              <w:t>Level</w:t>
            </w:r>
            <w:r w:rsidRPr="00283AC3">
              <w:rPr>
                <w:spacing w:val="-2"/>
              </w:rPr>
              <w:t xml:space="preserve"> </w:t>
            </w:r>
            <w:r w:rsidRPr="00283AC3">
              <w:t>Action</w:t>
            </w:r>
            <w:r w:rsidRPr="00283AC3">
              <w:rPr>
                <w:spacing w:val="-5"/>
              </w:rPr>
              <w:t xml:space="preserve"> </w:t>
            </w:r>
            <w:r w:rsidRPr="00283AC3">
              <w:t>Champions</w:t>
            </w:r>
            <w:r w:rsidRPr="00283AC3">
              <w:rPr>
                <w:spacing w:val="-2"/>
              </w:rPr>
              <w:t xml:space="preserve"> </w:t>
            </w:r>
            <w:r w:rsidRPr="00283AC3">
              <w:t>for</w:t>
            </w:r>
            <w:r w:rsidRPr="00283AC3">
              <w:rPr>
                <w:spacing w:val="-4"/>
              </w:rPr>
              <w:t xml:space="preserve"> </w:t>
            </w:r>
            <w:r w:rsidRPr="00283AC3">
              <w:t>steel,</w:t>
            </w:r>
            <w:r w:rsidRPr="00283AC3">
              <w:rPr>
                <w:spacing w:val="-2"/>
              </w:rPr>
              <w:t xml:space="preserve"> </w:t>
            </w:r>
            <w:r w:rsidRPr="00283AC3">
              <w:t>power,</w:t>
            </w:r>
            <w:r w:rsidRPr="00283AC3">
              <w:rPr>
                <w:spacing w:val="-3"/>
              </w:rPr>
              <w:t xml:space="preserve"> </w:t>
            </w:r>
            <w:r w:rsidRPr="00283AC3">
              <w:t>hydrogen,</w:t>
            </w:r>
            <w:r w:rsidRPr="00283AC3">
              <w:rPr>
                <w:spacing w:val="-2"/>
              </w:rPr>
              <w:t xml:space="preserve"> </w:t>
            </w:r>
            <w:r w:rsidRPr="00283AC3">
              <w:t xml:space="preserve">and road transport. </w:t>
            </w:r>
          </w:p>
          <w:p w14:paraId="102ED73B" w14:textId="2DD027A4" w:rsidR="00771BC0" w:rsidRPr="00283AC3" w:rsidRDefault="00771BC0" w:rsidP="00283AC3">
            <w:pPr>
              <w:pStyle w:val="TableParagraph"/>
              <w:ind w:left="100"/>
            </w:pPr>
          </w:p>
        </w:tc>
        <w:tc>
          <w:tcPr>
            <w:tcW w:w="1491" w:type="dxa"/>
            <w:tcBorders>
              <w:top w:val="nil"/>
              <w:bottom w:val="nil"/>
            </w:tcBorders>
            <w:shd w:val="clear" w:color="auto" w:fill="F1EEF6"/>
          </w:tcPr>
          <w:p w14:paraId="7003B99D" w14:textId="77777777" w:rsidR="00AA3761" w:rsidRPr="00283AC3" w:rsidRDefault="00AA3761">
            <w:pPr>
              <w:pStyle w:val="TableParagraph"/>
              <w:ind w:left="0"/>
              <w:rPr>
                <w:b/>
              </w:rPr>
            </w:pPr>
          </w:p>
          <w:p w14:paraId="59F4AB4D" w14:textId="77777777" w:rsidR="00AA3761" w:rsidRPr="00283AC3" w:rsidRDefault="00AA3761">
            <w:pPr>
              <w:pStyle w:val="TableParagraph"/>
              <w:spacing w:before="242"/>
              <w:ind w:left="0"/>
              <w:rPr>
                <w:b/>
              </w:rPr>
            </w:pPr>
          </w:p>
          <w:p w14:paraId="1A5C9F23" w14:textId="77777777" w:rsidR="00AA3761" w:rsidRPr="00283AC3" w:rsidRDefault="00283AC3">
            <w:pPr>
              <w:pStyle w:val="TableParagraph"/>
            </w:pPr>
            <w:r w:rsidRPr="00283AC3">
              <w:rPr>
                <w:spacing w:val="-4"/>
              </w:rPr>
              <w:t>COP26</w:t>
            </w:r>
          </w:p>
        </w:tc>
      </w:tr>
      <w:tr w:rsidR="00283AC3" w:rsidRPr="00283AC3" w14:paraId="621B5F73" w14:textId="77777777">
        <w:trPr>
          <w:trHeight w:val="3100"/>
          <w:tblCellSpacing w:w="5" w:type="dxa"/>
        </w:trPr>
        <w:tc>
          <w:tcPr>
            <w:tcW w:w="2523" w:type="dxa"/>
            <w:tcBorders>
              <w:top w:val="nil"/>
              <w:bottom w:val="nil"/>
            </w:tcBorders>
            <w:shd w:val="clear" w:color="auto" w:fill="E4DFEB"/>
          </w:tcPr>
          <w:p w14:paraId="52332CDB" w14:textId="77777777" w:rsidR="00AA3761" w:rsidRPr="00283AC3" w:rsidRDefault="00AA3761">
            <w:pPr>
              <w:pStyle w:val="TableParagraph"/>
              <w:ind w:left="0"/>
              <w:rPr>
                <w:b/>
              </w:rPr>
            </w:pPr>
          </w:p>
          <w:p w14:paraId="104CB663" w14:textId="77777777" w:rsidR="00AA3761" w:rsidRPr="00283AC3" w:rsidRDefault="00AA3761">
            <w:pPr>
              <w:pStyle w:val="TableParagraph"/>
              <w:ind w:left="0"/>
              <w:rPr>
                <w:b/>
              </w:rPr>
            </w:pPr>
          </w:p>
          <w:p w14:paraId="69FDABDC" w14:textId="77777777" w:rsidR="00AA3761" w:rsidRPr="00283AC3" w:rsidRDefault="00AA3761">
            <w:pPr>
              <w:pStyle w:val="TableParagraph"/>
              <w:ind w:left="0"/>
              <w:rPr>
                <w:b/>
              </w:rPr>
            </w:pPr>
          </w:p>
          <w:p w14:paraId="43B70418" w14:textId="77777777" w:rsidR="00AA3761" w:rsidRPr="00283AC3" w:rsidRDefault="00AA3761">
            <w:pPr>
              <w:pStyle w:val="TableParagraph"/>
              <w:spacing w:before="12"/>
              <w:ind w:left="0"/>
              <w:rPr>
                <w:b/>
              </w:rPr>
            </w:pPr>
          </w:p>
          <w:p w14:paraId="5F24D925" w14:textId="77777777" w:rsidR="00AA3761" w:rsidRPr="00283AC3" w:rsidRDefault="00283AC3">
            <w:pPr>
              <w:pStyle w:val="TableParagraph"/>
              <w:spacing w:line="276" w:lineRule="auto"/>
              <w:ind w:right="152"/>
            </w:pPr>
            <w:r w:rsidRPr="00283AC3">
              <w:t>Supporting the Conditions for a Just Transition</w:t>
            </w:r>
            <w:r w:rsidRPr="00283AC3">
              <w:rPr>
                <w:spacing w:val="-13"/>
              </w:rPr>
              <w:t xml:space="preserve"> </w:t>
            </w:r>
            <w:r w:rsidRPr="00283AC3">
              <w:t>Internationally</w:t>
            </w:r>
          </w:p>
        </w:tc>
        <w:tc>
          <w:tcPr>
            <w:tcW w:w="8851" w:type="dxa"/>
            <w:tcBorders>
              <w:top w:val="nil"/>
              <w:bottom w:val="nil"/>
            </w:tcBorders>
            <w:shd w:val="clear" w:color="auto" w:fill="E4DFEB"/>
          </w:tcPr>
          <w:p w14:paraId="23AB44C6" w14:textId="6BAB2C40" w:rsidR="00AA3761" w:rsidRPr="00283AC3" w:rsidRDefault="00283AC3">
            <w:pPr>
              <w:pStyle w:val="TableParagraph"/>
              <w:spacing w:before="4" w:line="276" w:lineRule="auto"/>
              <w:ind w:left="100"/>
            </w:pPr>
            <w:r w:rsidRPr="00283AC3">
              <w:t>This</w:t>
            </w:r>
            <w:r w:rsidRPr="00283AC3">
              <w:rPr>
                <w:spacing w:val="-2"/>
              </w:rPr>
              <w:t xml:space="preserve"> </w:t>
            </w:r>
            <w:r w:rsidRPr="00283AC3">
              <w:t>declaration</w:t>
            </w:r>
            <w:r w:rsidRPr="00283AC3">
              <w:rPr>
                <w:spacing w:val="-5"/>
              </w:rPr>
              <w:t xml:space="preserve"> </w:t>
            </w:r>
            <w:r w:rsidRPr="00283AC3">
              <w:t>was</w:t>
            </w:r>
            <w:r w:rsidRPr="00283AC3">
              <w:rPr>
                <w:spacing w:val="-2"/>
              </w:rPr>
              <w:t xml:space="preserve"> </w:t>
            </w:r>
            <w:r w:rsidRPr="00283AC3">
              <w:t>signed</w:t>
            </w:r>
            <w:r w:rsidRPr="00283AC3">
              <w:rPr>
                <w:spacing w:val="-5"/>
              </w:rPr>
              <w:t xml:space="preserve"> </w:t>
            </w:r>
            <w:r w:rsidRPr="00283AC3">
              <w:t>by</w:t>
            </w:r>
            <w:r w:rsidRPr="00283AC3">
              <w:rPr>
                <w:spacing w:val="-1"/>
              </w:rPr>
              <w:t xml:space="preserve"> </w:t>
            </w:r>
            <w:r w:rsidRPr="00283AC3">
              <w:t>Ireland</w:t>
            </w:r>
            <w:r w:rsidRPr="00283AC3">
              <w:rPr>
                <w:spacing w:val="-3"/>
              </w:rPr>
              <w:t xml:space="preserve"> </w:t>
            </w:r>
            <w:r w:rsidRPr="00283AC3">
              <w:t>at</w:t>
            </w:r>
            <w:r w:rsidRPr="00283AC3">
              <w:rPr>
                <w:spacing w:val="-2"/>
              </w:rPr>
              <w:t xml:space="preserve"> </w:t>
            </w:r>
            <w:r w:rsidRPr="00283AC3">
              <w:t>COP26</w:t>
            </w:r>
            <w:r w:rsidRPr="00283AC3">
              <w:rPr>
                <w:spacing w:val="-4"/>
              </w:rPr>
              <w:t xml:space="preserve"> </w:t>
            </w:r>
            <w:r w:rsidRPr="00283AC3">
              <w:t>Energy</w:t>
            </w:r>
            <w:r w:rsidRPr="00283AC3">
              <w:rPr>
                <w:spacing w:val="-2"/>
              </w:rPr>
              <w:t xml:space="preserve"> </w:t>
            </w:r>
            <w:r w:rsidRPr="00283AC3">
              <w:t>Day,</w:t>
            </w:r>
            <w:r w:rsidRPr="00283AC3">
              <w:rPr>
                <w:spacing w:val="-4"/>
              </w:rPr>
              <w:t xml:space="preserve"> </w:t>
            </w:r>
            <w:r w:rsidRPr="00283AC3">
              <w:t>4 November</w:t>
            </w:r>
            <w:r w:rsidRPr="00283AC3">
              <w:rPr>
                <w:spacing w:val="-2"/>
              </w:rPr>
              <w:t xml:space="preserve"> </w:t>
            </w:r>
            <w:r w:rsidRPr="00283AC3">
              <w:t>2021.</w:t>
            </w:r>
            <w:r w:rsidRPr="00283AC3">
              <w:rPr>
                <w:spacing w:val="-5"/>
              </w:rPr>
              <w:t xml:space="preserve"> </w:t>
            </w:r>
            <w:r w:rsidRPr="00283AC3">
              <w:t>The</w:t>
            </w:r>
            <w:r w:rsidRPr="00283AC3">
              <w:rPr>
                <w:spacing w:val="-2"/>
              </w:rPr>
              <w:t xml:space="preserve"> </w:t>
            </w:r>
            <w:r w:rsidRPr="00283AC3">
              <w:t xml:space="preserve">declaration confirms the intention of its signatories to supporting the conditions for a </w:t>
            </w:r>
            <w:r w:rsidR="0079045D" w:rsidRPr="00244602">
              <w:t>j</w:t>
            </w:r>
            <w:r w:rsidRPr="00283AC3">
              <w:t xml:space="preserve">ust </w:t>
            </w:r>
            <w:r w:rsidR="0079045D" w:rsidRPr="00283AC3">
              <w:t>t</w:t>
            </w:r>
            <w:r w:rsidRPr="00283AC3">
              <w:t>ransition internationally, including through green growth, decent work, and economic prosperity in the transition</w:t>
            </w:r>
            <w:r w:rsidRPr="00283AC3">
              <w:rPr>
                <w:spacing w:val="-3"/>
              </w:rPr>
              <w:t xml:space="preserve"> </w:t>
            </w:r>
            <w:r w:rsidRPr="00283AC3">
              <w:t>to</w:t>
            </w:r>
            <w:r w:rsidRPr="00283AC3">
              <w:rPr>
                <w:spacing w:val="-1"/>
              </w:rPr>
              <w:t xml:space="preserve"> </w:t>
            </w:r>
            <w:r w:rsidRPr="00283AC3">
              <w:t>net zero. Signatories committed</w:t>
            </w:r>
            <w:r w:rsidRPr="00283AC3">
              <w:rPr>
                <w:spacing w:val="-3"/>
              </w:rPr>
              <w:t xml:space="preserve"> </w:t>
            </w:r>
            <w:r w:rsidRPr="00283AC3">
              <w:t>to</w:t>
            </w:r>
            <w:r w:rsidRPr="00283AC3">
              <w:rPr>
                <w:spacing w:val="-1"/>
              </w:rPr>
              <w:t xml:space="preserve"> </w:t>
            </w:r>
            <w:r w:rsidRPr="00283AC3">
              <w:t>including</w:t>
            </w:r>
            <w:r w:rsidRPr="00283AC3">
              <w:rPr>
                <w:spacing w:val="-1"/>
              </w:rPr>
              <w:t xml:space="preserve"> </w:t>
            </w:r>
            <w:r w:rsidRPr="00283AC3">
              <w:t>information</w:t>
            </w:r>
            <w:r w:rsidRPr="00283AC3">
              <w:rPr>
                <w:spacing w:val="-3"/>
              </w:rPr>
              <w:t xml:space="preserve"> </w:t>
            </w:r>
            <w:r w:rsidRPr="00283AC3">
              <w:t>on</w:t>
            </w:r>
            <w:r w:rsidRPr="00283AC3">
              <w:rPr>
                <w:spacing w:val="-1"/>
              </w:rPr>
              <w:t xml:space="preserve"> </w:t>
            </w:r>
            <w:r w:rsidR="0079045D" w:rsidRPr="00283AC3">
              <w:t>j</w:t>
            </w:r>
            <w:r w:rsidRPr="00283AC3">
              <w:t>ust</w:t>
            </w:r>
            <w:r w:rsidRPr="00283AC3">
              <w:rPr>
                <w:spacing w:val="-2"/>
              </w:rPr>
              <w:t xml:space="preserve"> </w:t>
            </w:r>
            <w:r w:rsidR="0079045D" w:rsidRPr="00283AC3">
              <w:t>transition</w:t>
            </w:r>
            <w:r w:rsidRPr="00283AC3">
              <w:rPr>
                <w:spacing w:val="-1"/>
              </w:rPr>
              <w:t xml:space="preserve"> </w:t>
            </w:r>
            <w:r w:rsidRPr="00283AC3">
              <w:t xml:space="preserve">efforts, where relevant, in UNFCCC reporting on policies and measures to achieve </w:t>
            </w:r>
            <w:proofErr w:type="gramStart"/>
            <w:r w:rsidRPr="00283AC3">
              <w:t>Nationally</w:t>
            </w:r>
            <w:proofErr w:type="gramEnd"/>
          </w:p>
          <w:p w14:paraId="70561658" w14:textId="3068A928" w:rsidR="0079045D" w:rsidRPr="00283AC3" w:rsidRDefault="00283AC3" w:rsidP="0079045D">
            <w:pPr>
              <w:pStyle w:val="TableParagraph"/>
              <w:spacing w:line="268" w:lineRule="exact"/>
              <w:ind w:left="100"/>
            </w:pPr>
            <w:r w:rsidRPr="00283AC3">
              <w:t>Determined</w:t>
            </w:r>
            <w:r w:rsidRPr="00283AC3">
              <w:rPr>
                <w:spacing w:val="-6"/>
              </w:rPr>
              <w:t xml:space="preserve"> </w:t>
            </w:r>
            <w:r w:rsidR="0079045D" w:rsidRPr="00283AC3">
              <w:t>Contributions</w:t>
            </w:r>
            <w:r w:rsidRPr="00283AC3">
              <w:t>.</w:t>
            </w:r>
            <w:r w:rsidRPr="00283AC3">
              <w:rPr>
                <w:spacing w:val="57"/>
                <w:w w:val="150"/>
              </w:rPr>
              <w:t xml:space="preserve"> </w:t>
            </w:r>
          </w:p>
          <w:p w14:paraId="02FF1A90" w14:textId="77777777" w:rsidR="0079045D" w:rsidRPr="00283AC3" w:rsidRDefault="0079045D">
            <w:pPr>
              <w:pStyle w:val="TableParagraph"/>
              <w:spacing w:line="268" w:lineRule="exact"/>
              <w:ind w:left="100"/>
              <w:rPr>
                <w:spacing w:val="57"/>
                <w:w w:val="150"/>
              </w:rPr>
            </w:pPr>
          </w:p>
          <w:p w14:paraId="7C7A1BB8" w14:textId="0714F81E" w:rsidR="00AA3761" w:rsidRPr="00283AC3" w:rsidRDefault="00283AC3">
            <w:pPr>
              <w:pStyle w:val="TableParagraph"/>
              <w:spacing w:line="268" w:lineRule="exact"/>
              <w:ind w:left="100"/>
            </w:pPr>
            <w:r w:rsidRPr="00283AC3">
              <w:t>Ireland’s</w:t>
            </w:r>
            <w:r w:rsidRPr="00283AC3">
              <w:rPr>
                <w:spacing w:val="-5"/>
              </w:rPr>
              <w:t xml:space="preserve"> </w:t>
            </w:r>
            <w:r w:rsidRPr="00283AC3">
              <w:t>recent</w:t>
            </w:r>
            <w:r w:rsidRPr="00283AC3">
              <w:rPr>
                <w:spacing w:val="-7"/>
              </w:rPr>
              <w:t xml:space="preserve"> </w:t>
            </w:r>
            <w:r w:rsidR="0079045D" w:rsidRPr="00283AC3">
              <w:t>Nineth</w:t>
            </w:r>
            <w:r w:rsidRPr="00283AC3">
              <w:rPr>
                <w:spacing w:val="-6"/>
              </w:rPr>
              <w:t xml:space="preserve"> </w:t>
            </w:r>
            <w:r w:rsidRPr="00283AC3">
              <w:t>National</w:t>
            </w:r>
            <w:r w:rsidRPr="00283AC3">
              <w:rPr>
                <w:spacing w:val="-5"/>
              </w:rPr>
              <w:t xml:space="preserve"> </w:t>
            </w:r>
            <w:r w:rsidRPr="00283AC3">
              <w:t>Communication</w:t>
            </w:r>
            <w:r w:rsidRPr="00283AC3">
              <w:rPr>
                <w:spacing w:val="-8"/>
              </w:rPr>
              <w:t xml:space="preserve"> </w:t>
            </w:r>
            <w:r w:rsidRPr="00283AC3">
              <w:t>(NC</w:t>
            </w:r>
            <w:r w:rsidR="0079045D" w:rsidRPr="00283AC3">
              <w:t>9</w:t>
            </w:r>
            <w:r w:rsidRPr="00283AC3">
              <w:t>)</w:t>
            </w:r>
            <w:r w:rsidRPr="00283AC3">
              <w:rPr>
                <w:spacing w:val="-5"/>
              </w:rPr>
              <w:t xml:space="preserve"> </w:t>
            </w:r>
            <w:r w:rsidRPr="00283AC3">
              <w:t>Report</w:t>
            </w:r>
            <w:r w:rsidRPr="00283AC3">
              <w:rPr>
                <w:spacing w:val="-8"/>
              </w:rPr>
              <w:t xml:space="preserve"> </w:t>
            </w:r>
            <w:r w:rsidRPr="00283AC3">
              <w:rPr>
                <w:spacing w:val="-5"/>
              </w:rPr>
              <w:t>and</w:t>
            </w:r>
          </w:p>
          <w:p w14:paraId="22EB7477" w14:textId="4A8D4729" w:rsidR="0079045D" w:rsidRPr="00283AC3" w:rsidRDefault="00283AC3">
            <w:pPr>
              <w:pStyle w:val="TableParagraph"/>
              <w:spacing w:before="38" w:line="276" w:lineRule="auto"/>
              <w:ind w:left="100"/>
            </w:pPr>
            <w:r w:rsidRPr="00283AC3">
              <w:t xml:space="preserve">5th Biennial Report to the UNFCCC included information on Ireland’s </w:t>
            </w:r>
            <w:r w:rsidR="0079045D" w:rsidRPr="00283AC3">
              <w:t>j</w:t>
            </w:r>
            <w:r w:rsidRPr="00283AC3">
              <w:t xml:space="preserve">ust </w:t>
            </w:r>
            <w:r w:rsidR="0079045D" w:rsidRPr="00283AC3">
              <w:t>t</w:t>
            </w:r>
            <w:r w:rsidRPr="00283AC3">
              <w:t xml:space="preserve">ransition policies. </w:t>
            </w:r>
          </w:p>
          <w:p w14:paraId="4BD58F8D" w14:textId="77777777" w:rsidR="0079045D" w:rsidRPr="00283AC3" w:rsidRDefault="0079045D">
            <w:pPr>
              <w:pStyle w:val="TableParagraph"/>
              <w:spacing w:before="38" w:line="276" w:lineRule="auto"/>
              <w:ind w:left="100"/>
            </w:pPr>
          </w:p>
          <w:p w14:paraId="73866018" w14:textId="0FAAB4EC" w:rsidR="00AA3761" w:rsidRPr="00283AC3" w:rsidRDefault="00283AC3">
            <w:pPr>
              <w:pStyle w:val="TableParagraph"/>
              <w:spacing w:before="38" w:line="276" w:lineRule="auto"/>
              <w:ind w:left="100"/>
            </w:pPr>
            <w:r w:rsidRPr="00283AC3">
              <w:t>Further</w:t>
            </w:r>
            <w:r w:rsidRPr="00283AC3">
              <w:rPr>
                <w:spacing w:val="-2"/>
              </w:rPr>
              <w:t xml:space="preserve"> </w:t>
            </w:r>
            <w:r w:rsidRPr="00283AC3">
              <w:t>work</w:t>
            </w:r>
            <w:r w:rsidRPr="00283AC3">
              <w:rPr>
                <w:spacing w:val="-4"/>
              </w:rPr>
              <w:t xml:space="preserve"> </w:t>
            </w:r>
            <w:r w:rsidRPr="00283AC3">
              <w:t>on</w:t>
            </w:r>
            <w:r w:rsidRPr="00283AC3">
              <w:rPr>
                <w:spacing w:val="-3"/>
              </w:rPr>
              <w:t xml:space="preserve"> </w:t>
            </w:r>
            <w:r w:rsidRPr="00283AC3">
              <w:t>just</w:t>
            </w:r>
            <w:r w:rsidRPr="00283AC3">
              <w:rPr>
                <w:spacing w:val="-4"/>
              </w:rPr>
              <w:t xml:space="preserve"> </w:t>
            </w:r>
            <w:r w:rsidRPr="00283AC3">
              <w:t>transition</w:t>
            </w:r>
            <w:r w:rsidRPr="00283AC3">
              <w:rPr>
                <w:spacing w:val="-3"/>
              </w:rPr>
              <w:t xml:space="preserve"> </w:t>
            </w:r>
            <w:r w:rsidRPr="00283AC3">
              <w:t>is</w:t>
            </w:r>
            <w:r w:rsidRPr="00283AC3">
              <w:rPr>
                <w:spacing w:val="-2"/>
              </w:rPr>
              <w:t xml:space="preserve"> </w:t>
            </w:r>
            <w:r w:rsidRPr="00283AC3">
              <w:t>anticipated</w:t>
            </w:r>
            <w:r w:rsidRPr="00283AC3">
              <w:rPr>
                <w:spacing w:val="-5"/>
              </w:rPr>
              <w:t xml:space="preserve"> </w:t>
            </w:r>
            <w:r w:rsidRPr="00283AC3">
              <w:t>at</w:t>
            </w:r>
            <w:r w:rsidRPr="00283AC3">
              <w:rPr>
                <w:spacing w:val="-2"/>
              </w:rPr>
              <w:t xml:space="preserve"> </w:t>
            </w:r>
            <w:r w:rsidRPr="00283AC3">
              <w:t>UNFCCC</w:t>
            </w:r>
            <w:r w:rsidRPr="00283AC3">
              <w:rPr>
                <w:spacing w:val="-2"/>
              </w:rPr>
              <w:t xml:space="preserve"> </w:t>
            </w:r>
            <w:r w:rsidRPr="00283AC3">
              <w:t>level</w:t>
            </w:r>
            <w:r w:rsidRPr="00283AC3">
              <w:rPr>
                <w:spacing w:val="-2"/>
              </w:rPr>
              <w:t xml:space="preserve"> </w:t>
            </w:r>
            <w:r w:rsidRPr="00283AC3">
              <w:t>in</w:t>
            </w:r>
            <w:r w:rsidRPr="00283AC3">
              <w:rPr>
                <w:spacing w:val="-2"/>
              </w:rPr>
              <w:t xml:space="preserve"> </w:t>
            </w:r>
            <w:r w:rsidRPr="00283AC3">
              <w:t>the</w:t>
            </w:r>
            <w:r w:rsidRPr="00283AC3">
              <w:rPr>
                <w:spacing w:val="-2"/>
              </w:rPr>
              <w:t xml:space="preserve"> </w:t>
            </w:r>
            <w:r w:rsidRPr="00283AC3">
              <w:t>context</w:t>
            </w:r>
            <w:r w:rsidRPr="00283AC3">
              <w:rPr>
                <w:spacing w:val="-4"/>
              </w:rPr>
              <w:t xml:space="preserve"> </w:t>
            </w:r>
            <w:r w:rsidRPr="00283AC3">
              <w:t>of</w:t>
            </w:r>
            <w:r w:rsidRPr="00283AC3">
              <w:rPr>
                <w:spacing w:val="-2"/>
              </w:rPr>
              <w:t xml:space="preserve"> </w:t>
            </w:r>
            <w:r w:rsidRPr="00283AC3">
              <w:t>decisions</w:t>
            </w:r>
            <w:r w:rsidRPr="00283AC3">
              <w:rPr>
                <w:spacing w:val="-5"/>
              </w:rPr>
              <w:t xml:space="preserve"> </w:t>
            </w:r>
            <w:r w:rsidRPr="00283AC3">
              <w:t>on</w:t>
            </w:r>
            <w:r w:rsidRPr="00283AC3">
              <w:rPr>
                <w:spacing w:val="-5"/>
              </w:rPr>
              <w:t xml:space="preserve"> </w:t>
            </w:r>
            <w:r w:rsidRPr="00283AC3">
              <w:t>the implementation of the Paris Agreement.</w:t>
            </w:r>
          </w:p>
        </w:tc>
        <w:tc>
          <w:tcPr>
            <w:tcW w:w="1491" w:type="dxa"/>
            <w:tcBorders>
              <w:top w:val="nil"/>
              <w:bottom w:val="nil"/>
            </w:tcBorders>
            <w:shd w:val="clear" w:color="auto" w:fill="E4DFEB"/>
          </w:tcPr>
          <w:p w14:paraId="05217B79" w14:textId="77777777" w:rsidR="00AA3761" w:rsidRPr="00283AC3" w:rsidRDefault="00AA3761">
            <w:pPr>
              <w:pStyle w:val="TableParagraph"/>
              <w:ind w:left="0"/>
              <w:rPr>
                <w:b/>
              </w:rPr>
            </w:pPr>
          </w:p>
          <w:p w14:paraId="708A8315" w14:textId="77777777" w:rsidR="00AA3761" w:rsidRPr="00283AC3" w:rsidRDefault="00AA3761">
            <w:pPr>
              <w:pStyle w:val="TableParagraph"/>
              <w:ind w:left="0"/>
              <w:rPr>
                <w:b/>
              </w:rPr>
            </w:pPr>
          </w:p>
          <w:p w14:paraId="0CD3AA54" w14:textId="77777777" w:rsidR="00AA3761" w:rsidRPr="00283AC3" w:rsidRDefault="00AA3761">
            <w:pPr>
              <w:pStyle w:val="TableParagraph"/>
              <w:ind w:left="0"/>
              <w:rPr>
                <w:b/>
              </w:rPr>
            </w:pPr>
          </w:p>
          <w:p w14:paraId="2F3A08FF" w14:textId="77777777" w:rsidR="00AA3761" w:rsidRPr="00283AC3" w:rsidRDefault="00AA3761">
            <w:pPr>
              <w:pStyle w:val="TableParagraph"/>
              <w:ind w:left="0"/>
              <w:rPr>
                <w:b/>
              </w:rPr>
            </w:pPr>
          </w:p>
          <w:p w14:paraId="6077E61E" w14:textId="77777777" w:rsidR="00AA3761" w:rsidRPr="00283AC3" w:rsidRDefault="00AA3761">
            <w:pPr>
              <w:pStyle w:val="TableParagraph"/>
              <w:spacing w:before="53"/>
              <w:ind w:left="0"/>
              <w:rPr>
                <w:b/>
              </w:rPr>
            </w:pPr>
          </w:p>
          <w:p w14:paraId="72C3F1AD" w14:textId="77777777" w:rsidR="00AA3761" w:rsidRPr="00283AC3" w:rsidRDefault="00283AC3">
            <w:pPr>
              <w:pStyle w:val="TableParagraph"/>
            </w:pPr>
            <w:r w:rsidRPr="00283AC3">
              <w:rPr>
                <w:spacing w:val="-4"/>
              </w:rPr>
              <w:t>COP26</w:t>
            </w:r>
          </w:p>
        </w:tc>
      </w:tr>
      <w:tr w:rsidR="00283AC3" w:rsidRPr="00283AC3" w14:paraId="2AA70CAF" w14:textId="77777777">
        <w:trPr>
          <w:trHeight w:val="933"/>
          <w:tblCellSpacing w:w="5" w:type="dxa"/>
        </w:trPr>
        <w:tc>
          <w:tcPr>
            <w:tcW w:w="2523" w:type="dxa"/>
            <w:tcBorders>
              <w:top w:val="nil"/>
            </w:tcBorders>
            <w:shd w:val="clear" w:color="auto" w:fill="F1EEF6"/>
          </w:tcPr>
          <w:p w14:paraId="4F29A44E" w14:textId="77777777" w:rsidR="00AA3761" w:rsidRPr="00283AC3" w:rsidRDefault="00283AC3">
            <w:pPr>
              <w:pStyle w:val="TableParagraph"/>
              <w:spacing w:before="4"/>
            </w:pPr>
            <w:r w:rsidRPr="00283AC3">
              <w:t>Green</w:t>
            </w:r>
            <w:r w:rsidRPr="00283AC3">
              <w:rPr>
                <w:spacing w:val="-5"/>
              </w:rPr>
              <w:t xml:space="preserve"> </w:t>
            </w:r>
            <w:r w:rsidRPr="00283AC3">
              <w:t>Grids</w:t>
            </w:r>
            <w:r w:rsidRPr="00283AC3">
              <w:rPr>
                <w:spacing w:val="-7"/>
              </w:rPr>
              <w:t xml:space="preserve"> </w:t>
            </w:r>
            <w:r w:rsidRPr="00283AC3">
              <w:t>Initiative</w:t>
            </w:r>
            <w:r w:rsidRPr="00283AC3">
              <w:rPr>
                <w:spacing w:val="-2"/>
              </w:rPr>
              <w:t xml:space="preserve"> </w:t>
            </w:r>
            <w:r w:rsidRPr="00283AC3">
              <w:rPr>
                <w:spacing w:val="-10"/>
              </w:rPr>
              <w:t>–</w:t>
            </w:r>
          </w:p>
          <w:p w14:paraId="0B9122E6" w14:textId="77777777" w:rsidR="00AA3761" w:rsidRPr="00283AC3" w:rsidRDefault="00283AC3">
            <w:pPr>
              <w:pStyle w:val="TableParagraph"/>
              <w:spacing w:line="310" w:lineRule="exact"/>
            </w:pPr>
            <w:r w:rsidRPr="00283AC3">
              <w:t>One</w:t>
            </w:r>
            <w:r w:rsidRPr="00283AC3">
              <w:rPr>
                <w:spacing w:val="-9"/>
              </w:rPr>
              <w:t xml:space="preserve"> </w:t>
            </w:r>
            <w:r w:rsidRPr="00283AC3">
              <w:t>Sun,</w:t>
            </w:r>
            <w:r w:rsidRPr="00283AC3">
              <w:rPr>
                <w:spacing w:val="-9"/>
              </w:rPr>
              <w:t xml:space="preserve"> </w:t>
            </w:r>
            <w:r w:rsidRPr="00283AC3">
              <w:t>One</w:t>
            </w:r>
            <w:r w:rsidRPr="00283AC3">
              <w:rPr>
                <w:spacing w:val="-10"/>
              </w:rPr>
              <w:t xml:space="preserve"> </w:t>
            </w:r>
            <w:r w:rsidRPr="00283AC3">
              <w:t>World,</w:t>
            </w:r>
            <w:r w:rsidRPr="00283AC3">
              <w:rPr>
                <w:spacing w:val="-9"/>
              </w:rPr>
              <w:t xml:space="preserve"> </w:t>
            </w:r>
            <w:r w:rsidRPr="00283AC3">
              <w:t xml:space="preserve">One </w:t>
            </w:r>
            <w:r w:rsidRPr="00283AC3">
              <w:rPr>
                <w:spacing w:val="-4"/>
              </w:rPr>
              <w:t>Grid</w:t>
            </w:r>
          </w:p>
        </w:tc>
        <w:tc>
          <w:tcPr>
            <w:tcW w:w="8851" w:type="dxa"/>
            <w:tcBorders>
              <w:top w:val="nil"/>
            </w:tcBorders>
            <w:shd w:val="clear" w:color="auto" w:fill="F1EEF6"/>
          </w:tcPr>
          <w:p w14:paraId="59F48DDF" w14:textId="77777777" w:rsidR="00AA3761" w:rsidRPr="00283AC3" w:rsidRDefault="00283AC3">
            <w:pPr>
              <w:pStyle w:val="TableParagraph"/>
              <w:spacing w:before="4" w:line="273" w:lineRule="auto"/>
              <w:ind w:left="100" w:right="80"/>
            </w:pPr>
            <w:r w:rsidRPr="00283AC3">
              <w:t>Ireland</w:t>
            </w:r>
            <w:r w:rsidRPr="00283AC3">
              <w:rPr>
                <w:spacing w:val="-3"/>
              </w:rPr>
              <w:t xml:space="preserve"> </w:t>
            </w:r>
            <w:r w:rsidRPr="00283AC3">
              <w:t>continues</w:t>
            </w:r>
            <w:r w:rsidRPr="00283AC3">
              <w:rPr>
                <w:spacing w:val="-3"/>
              </w:rPr>
              <w:t xml:space="preserve"> </w:t>
            </w:r>
            <w:r w:rsidRPr="00283AC3">
              <w:t>to</w:t>
            </w:r>
            <w:r w:rsidRPr="00283AC3">
              <w:rPr>
                <w:spacing w:val="-2"/>
              </w:rPr>
              <w:t xml:space="preserve"> </w:t>
            </w:r>
            <w:r w:rsidRPr="00283AC3">
              <w:t>actively</w:t>
            </w:r>
            <w:r w:rsidRPr="00283AC3">
              <w:rPr>
                <w:spacing w:val="-3"/>
              </w:rPr>
              <w:t xml:space="preserve"> </w:t>
            </w:r>
            <w:r w:rsidRPr="00283AC3">
              <w:t>engage</w:t>
            </w:r>
            <w:r w:rsidRPr="00283AC3">
              <w:rPr>
                <w:spacing w:val="-3"/>
              </w:rPr>
              <w:t xml:space="preserve"> </w:t>
            </w:r>
            <w:r w:rsidRPr="00283AC3">
              <w:t>with</w:t>
            </w:r>
            <w:r w:rsidRPr="00283AC3">
              <w:rPr>
                <w:spacing w:val="-5"/>
              </w:rPr>
              <w:t xml:space="preserve"> </w:t>
            </w:r>
            <w:r w:rsidRPr="00283AC3">
              <w:t>the</w:t>
            </w:r>
            <w:r w:rsidRPr="00283AC3">
              <w:rPr>
                <w:spacing w:val="-3"/>
              </w:rPr>
              <w:t xml:space="preserve"> </w:t>
            </w:r>
            <w:r w:rsidRPr="00283AC3">
              <w:t>Green</w:t>
            </w:r>
            <w:r w:rsidRPr="00283AC3">
              <w:rPr>
                <w:spacing w:val="-4"/>
              </w:rPr>
              <w:t xml:space="preserve"> </w:t>
            </w:r>
            <w:r w:rsidRPr="00283AC3">
              <w:t>Grids</w:t>
            </w:r>
            <w:r w:rsidRPr="00283AC3">
              <w:rPr>
                <w:spacing w:val="-3"/>
              </w:rPr>
              <w:t xml:space="preserve"> </w:t>
            </w:r>
            <w:r w:rsidRPr="00283AC3">
              <w:t>Initiative</w:t>
            </w:r>
            <w:r w:rsidRPr="00283AC3">
              <w:rPr>
                <w:spacing w:val="-3"/>
              </w:rPr>
              <w:t xml:space="preserve"> </w:t>
            </w:r>
            <w:r w:rsidRPr="00283AC3">
              <w:t>in</w:t>
            </w:r>
            <w:r w:rsidRPr="00283AC3">
              <w:rPr>
                <w:spacing w:val="-3"/>
              </w:rPr>
              <w:t xml:space="preserve"> </w:t>
            </w:r>
            <w:r w:rsidRPr="00283AC3">
              <w:t>ensuring</w:t>
            </w:r>
            <w:r w:rsidRPr="00283AC3">
              <w:rPr>
                <w:spacing w:val="-6"/>
              </w:rPr>
              <w:t xml:space="preserve"> </w:t>
            </w:r>
            <w:r w:rsidRPr="00283AC3">
              <w:t>our</w:t>
            </w:r>
            <w:r w:rsidRPr="00283AC3">
              <w:rPr>
                <w:spacing w:val="-3"/>
              </w:rPr>
              <w:t xml:space="preserve"> </w:t>
            </w:r>
            <w:r w:rsidRPr="00283AC3">
              <w:t xml:space="preserve">domestic policy aligns with our international objectives in a consistent and </w:t>
            </w:r>
            <w:proofErr w:type="spellStart"/>
            <w:r w:rsidRPr="00283AC3">
              <w:t>harmonised</w:t>
            </w:r>
            <w:proofErr w:type="spellEnd"/>
            <w:r w:rsidRPr="00283AC3">
              <w:t xml:space="preserve"> manner.</w:t>
            </w:r>
          </w:p>
        </w:tc>
        <w:tc>
          <w:tcPr>
            <w:tcW w:w="1491" w:type="dxa"/>
            <w:tcBorders>
              <w:top w:val="nil"/>
            </w:tcBorders>
            <w:shd w:val="clear" w:color="auto" w:fill="F1EEF6"/>
          </w:tcPr>
          <w:p w14:paraId="15F38652" w14:textId="77777777" w:rsidR="00AA3761" w:rsidRPr="00283AC3" w:rsidRDefault="00AA3761">
            <w:pPr>
              <w:pStyle w:val="TableParagraph"/>
              <w:spacing w:before="42"/>
              <w:ind w:left="0"/>
              <w:rPr>
                <w:b/>
              </w:rPr>
            </w:pPr>
          </w:p>
          <w:p w14:paraId="3A74B741" w14:textId="77777777" w:rsidR="00AA3761" w:rsidRPr="00283AC3" w:rsidRDefault="00283AC3">
            <w:pPr>
              <w:pStyle w:val="TableParagraph"/>
            </w:pPr>
            <w:r w:rsidRPr="00283AC3">
              <w:rPr>
                <w:spacing w:val="-4"/>
              </w:rPr>
              <w:t>COP26</w:t>
            </w:r>
          </w:p>
        </w:tc>
      </w:tr>
    </w:tbl>
    <w:p w14:paraId="659E67C5" w14:textId="77777777" w:rsidR="00AA3761" w:rsidRPr="00283AC3" w:rsidRDefault="00AA3761">
      <w:pPr>
        <w:sectPr w:rsidR="00AA3761" w:rsidRPr="00283AC3">
          <w:type w:val="continuous"/>
          <w:pgSz w:w="16840" w:h="11910" w:orient="landscape"/>
          <w:pgMar w:top="1340" w:right="2400" w:bottom="280" w:left="1340" w:header="720" w:footer="720" w:gutter="0"/>
          <w:cols w:space="720"/>
        </w:sectPr>
      </w:pPr>
    </w:p>
    <w:p w14:paraId="08FFD460" w14:textId="77777777" w:rsidR="00AA3761" w:rsidRPr="00283AC3" w:rsidRDefault="00AA3761">
      <w:pPr>
        <w:spacing w:before="5" w:after="1"/>
        <w:rPr>
          <w:b/>
          <w:sz w:val="8"/>
        </w:rPr>
      </w:pPr>
    </w:p>
    <w:tbl>
      <w:tblPr>
        <w:tblW w:w="0" w:type="auto"/>
        <w:tblCellSpacing w:w="5" w:type="dxa"/>
        <w:tblInd w:w="123" w:type="dxa"/>
        <w:tblLayout w:type="fixed"/>
        <w:tblCellMar>
          <w:left w:w="0" w:type="dxa"/>
          <w:right w:w="0" w:type="dxa"/>
        </w:tblCellMar>
        <w:tblLook w:val="01E0" w:firstRow="1" w:lastRow="1" w:firstColumn="1" w:lastColumn="1" w:noHBand="0" w:noVBand="0"/>
      </w:tblPr>
      <w:tblGrid>
        <w:gridCol w:w="2605"/>
        <w:gridCol w:w="8793"/>
        <w:gridCol w:w="1506"/>
      </w:tblGrid>
      <w:tr w:rsidR="00283AC3" w:rsidRPr="00283AC3" w14:paraId="5B1220F1" w14:textId="77777777">
        <w:trPr>
          <w:trHeight w:val="935"/>
          <w:tblCellSpacing w:w="5" w:type="dxa"/>
        </w:trPr>
        <w:tc>
          <w:tcPr>
            <w:tcW w:w="2590" w:type="dxa"/>
            <w:tcBorders>
              <w:bottom w:val="nil"/>
            </w:tcBorders>
            <w:shd w:val="clear" w:color="auto" w:fill="E4DFEB"/>
          </w:tcPr>
          <w:p w14:paraId="59831840" w14:textId="77777777" w:rsidR="00AA3761" w:rsidRPr="00283AC3" w:rsidRDefault="00283AC3">
            <w:pPr>
              <w:pStyle w:val="TableParagraph"/>
              <w:spacing w:before="4"/>
            </w:pPr>
            <w:r w:rsidRPr="00283AC3">
              <w:t>Global</w:t>
            </w:r>
            <w:r w:rsidRPr="00283AC3">
              <w:rPr>
                <w:spacing w:val="-3"/>
              </w:rPr>
              <w:t xml:space="preserve"> </w:t>
            </w:r>
            <w:r w:rsidRPr="00283AC3">
              <w:t>Coal</w:t>
            </w:r>
            <w:r w:rsidRPr="00283AC3">
              <w:rPr>
                <w:spacing w:val="-2"/>
              </w:rPr>
              <w:t xml:space="preserve"> </w:t>
            </w:r>
            <w:r w:rsidRPr="00283AC3">
              <w:t>to</w:t>
            </w:r>
            <w:r w:rsidRPr="00283AC3">
              <w:rPr>
                <w:spacing w:val="-1"/>
              </w:rPr>
              <w:t xml:space="preserve"> </w:t>
            </w:r>
            <w:r w:rsidRPr="00283AC3">
              <w:rPr>
                <w:spacing w:val="-4"/>
              </w:rPr>
              <w:t>Clean</w:t>
            </w:r>
          </w:p>
          <w:p w14:paraId="154643FE" w14:textId="77777777" w:rsidR="00AA3761" w:rsidRPr="00283AC3" w:rsidRDefault="00283AC3">
            <w:pPr>
              <w:pStyle w:val="TableParagraph"/>
              <w:spacing w:before="9" w:line="300" w:lineRule="atLeast"/>
              <w:ind w:right="960"/>
            </w:pPr>
            <w:r w:rsidRPr="00283AC3">
              <w:t>Power</w:t>
            </w:r>
            <w:r w:rsidRPr="00283AC3">
              <w:rPr>
                <w:spacing w:val="-13"/>
              </w:rPr>
              <w:t xml:space="preserve"> </w:t>
            </w:r>
            <w:r w:rsidRPr="00283AC3">
              <w:t xml:space="preserve">Transition </w:t>
            </w:r>
            <w:r w:rsidRPr="00283AC3">
              <w:rPr>
                <w:spacing w:val="-2"/>
              </w:rPr>
              <w:t>Statement</w:t>
            </w:r>
          </w:p>
        </w:tc>
        <w:tc>
          <w:tcPr>
            <w:tcW w:w="8783" w:type="dxa"/>
            <w:tcBorders>
              <w:bottom w:val="nil"/>
            </w:tcBorders>
            <w:shd w:val="clear" w:color="auto" w:fill="E4DFEB"/>
          </w:tcPr>
          <w:p w14:paraId="43AB1A99" w14:textId="77777777" w:rsidR="00AA3761" w:rsidRPr="00283AC3" w:rsidRDefault="00283AC3">
            <w:pPr>
              <w:pStyle w:val="TableParagraph"/>
              <w:spacing w:before="4" w:line="276" w:lineRule="auto"/>
              <w:ind w:left="33"/>
            </w:pPr>
            <w:r w:rsidRPr="00283AC3">
              <w:t>Ireland</w:t>
            </w:r>
            <w:r w:rsidRPr="00283AC3">
              <w:rPr>
                <w:spacing w:val="-3"/>
              </w:rPr>
              <w:t xml:space="preserve"> </w:t>
            </w:r>
            <w:r w:rsidRPr="00283AC3">
              <w:t>continues</w:t>
            </w:r>
            <w:r w:rsidRPr="00283AC3">
              <w:rPr>
                <w:spacing w:val="-3"/>
              </w:rPr>
              <w:t xml:space="preserve"> </w:t>
            </w:r>
            <w:r w:rsidRPr="00283AC3">
              <w:t>to</w:t>
            </w:r>
            <w:r w:rsidRPr="00283AC3">
              <w:rPr>
                <w:spacing w:val="-2"/>
              </w:rPr>
              <w:t xml:space="preserve"> </w:t>
            </w:r>
            <w:r w:rsidRPr="00283AC3">
              <w:t>actively</w:t>
            </w:r>
            <w:r w:rsidRPr="00283AC3">
              <w:rPr>
                <w:spacing w:val="-3"/>
              </w:rPr>
              <w:t xml:space="preserve"> </w:t>
            </w:r>
            <w:r w:rsidRPr="00283AC3">
              <w:t>engage</w:t>
            </w:r>
            <w:r w:rsidRPr="00283AC3">
              <w:rPr>
                <w:spacing w:val="-3"/>
              </w:rPr>
              <w:t xml:space="preserve"> </w:t>
            </w:r>
            <w:r w:rsidRPr="00283AC3">
              <w:t>in</w:t>
            </w:r>
            <w:r w:rsidRPr="00283AC3">
              <w:rPr>
                <w:spacing w:val="-6"/>
              </w:rPr>
              <w:t xml:space="preserve"> </w:t>
            </w:r>
            <w:r w:rsidRPr="00283AC3">
              <w:t>ensuring</w:t>
            </w:r>
            <w:r w:rsidRPr="00283AC3">
              <w:rPr>
                <w:spacing w:val="-4"/>
              </w:rPr>
              <w:t xml:space="preserve"> </w:t>
            </w:r>
            <w:r w:rsidRPr="00283AC3">
              <w:t>our</w:t>
            </w:r>
            <w:r w:rsidRPr="00283AC3">
              <w:rPr>
                <w:spacing w:val="-3"/>
              </w:rPr>
              <w:t xml:space="preserve"> </w:t>
            </w:r>
            <w:r w:rsidRPr="00283AC3">
              <w:t>domestic</w:t>
            </w:r>
            <w:r w:rsidRPr="00283AC3">
              <w:rPr>
                <w:spacing w:val="-5"/>
              </w:rPr>
              <w:t xml:space="preserve"> </w:t>
            </w:r>
            <w:r w:rsidRPr="00283AC3">
              <w:t>policy</w:t>
            </w:r>
            <w:r w:rsidRPr="00283AC3">
              <w:rPr>
                <w:spacing w:val="-3"/>
              </w:rPr>
              <w:t xml:space="preserve"> </w:t>
            </w:r>
            <w:r w:rsidRPr="00283AC3">
              <w:t>aligns</w:t>
            </w:r>
            <w:r w:rsidRPr="00283AC3">
              <w:rPr>
                <w:spacing w:val="-5"/>
              </w:rPr>
              <w:t xml:space="preserve"> </w:t>
            </w:r>
            <w:r w:rsidRPr="00283AC3">
              <w:t>with</w:t>
            </w:r>
            <w:r w:rsidRPr="00283AC3">
              <w:rPr>
                <w:spacing w:val="-5"/>
              </w:rPr>
              <w:t xml:space="preserve"> </w:t>
            </w:r>
            <w:r w:rsidRPr="00283AC3">
              <w:t>our</w:t>
            </w:r>
            <w:r w:rsidRPr="00283AC3">
              <w:rPr>
                <w:spacing w:val="-3"/>
              </w:rPr>
              <w:t xml:space="preserve"> </w:t>
            </w:r>
            <w:r w:rsidRPr="00283AC3">
              <w:t xml:space="preserve">international objectives in a consistent and </w:t>
            </w:r>
            <w:proofErr w:type="spellStart"/>
            <w:r w:rsidRPr="00283AC3">
              <w:t>harmonised</w:t>
            </w:r>
            <w:proofErr w:type="spellEnd"/>
            <w:r w:rsidRPr="00283AC3">
              <w:t xml:space="preserve"> manner.</w:t>
            </w:r>
          </w:p>
        </w:tc>
        <w:tc>
          <w:tcPr>
            <w:tcW w:w="1491" w:type="dxa"/>
            <w:tcBorders>
              <w:bottom w:val="nil"/>
            </w:tcBorders>
            <w:shd w:val="clear" w:color="auto" w:fill="E4DFEB"/>
          </w:tcPr>
          <w:p w14:paraId="162849AF" w14:textId="77777777" w:rsidR="00AA3761" w:rsidRPr="00283AC3" w:rsidRDefault="00AA3761">
            <w:pPr>
              <w:pStyle w:val="TableParagraph"/>
              <w:spacing w:before="45"/>
              <w:ind w:left="0"/>
              <w:rPr>
                <w:b/>
              </w:rPr>
            </w:pPr>
          </w:p>
          <w:p w14:paraId="229F79D8" w14:textId="77777777" w:rsidR="00AA3761" w:rsidRPr="00283AC3" w:rsidRDefault="00283AC3">
            <w:pPr>
              <w:pStyle w:val="TableParagraph"/>
              <w:ind w:left="102"/>
            </w:pPr>
            <w:r w:rsidRPr="00283AC3">
              <w:rPr>
                <w:spacing w:val="-4"/>
              </w:rPr>
              <w:t>COP26</w:t>
            </w:r>
          </w:p>
        </w:tc>
      </w:tr>
      <w:tr w:rsidR="00283AC3" w:rsidRPr="00283AC3" w14:paraId="284ACE8B" w14:textId="77777777">
        <w:trPr>
          <w:trHeight w:val="1864"/>
          <w:tblCellSpacing w:w="5" w:type="dxa"/>
        </w:trPr>
        <w:tc>
          <w:tcPr>
            <w:tcW w:w="2590" w:type="dxa"/>
            <w:tcBorders>
              <w:top w:val="nil"/>
              <w:bottom w:val="nil"/>
            </w:tcBorders>
            <w:shd w:val="clear" w:color="auto" w:fill="F1EEF6"/>
          </w:tcPr>
          <w:p w14:paraId="6186B6B5" w14:textId="77777777" w:rsidR="00AA3761" w:rsidRPr="00283AC3" w:rsidRDefault="00AA3761">
            <w:pPr>
              <w:pStyle w:val="TableParagraph"/>
              <w:ind w:left="0"/>
              <w:rPr>
                <w:b/>
              </w:rPr>
            </w:pPr>
          </w:p>
          <w:p w14:paraId="081C32F2" w14:textId="77777777" w:rsidR="00AA3761" w:rsidRPr="00283AC3" w:rsidRDefault="00AA3761">
            <w:pPr>
              <w:pStyle w:val="TableParagraph"/>
              <w:spacing w:before="85"/>
              <w:ind w:left="0"/>
              <w:rPr>
                <w:b/>
              </w:rPr>
            </w:pPr>
          </w:p>
          <w:p w14:paraId="3CDB24B0" w14:textId="77777777" w:rsidR="00AA3761" w:rsidRPr="00283AC3" w:rsidRDefault="00283AC3">
            <w:pPr>
              <w:pStyle w:val="TableParagraph"/>
              <w:spacing w:before="1" w:line="276" w:lineRule="auto"/>
              <w:ind w:right="157"/>
            </w:pPr>
            <w:r w:rsidRPr="00283AC3">
              <w:t>Beyond</w:t>
            </w:r>
            <w:r w:rsidRPr="00283AC3">
              <w:rPr>
                <w:spacing w:val="-13"/>
              </w:rPr>
              <w:t xml:space="preserve"> </w:t>
            </w:r>
            <w:r w:rsidRPr="00283AC3">
              <w:t>Oil</w:t>
            </w:r>
            <w:r w:rsidRPr="00283AC3">
              <w:rPr>
                <w:spacing w:val="-12"/>
              </w:rPr>
              <w:t xml:space="preserve"> </w:t>
            </w:r>
            <w:r w:rsidRPr="00283AC3">
              <w:t>and</w:t>
            </w:r>
            <w:r w:rsidRPr="00283AC3">
              <w:rPr>
                <w:spacing w:val="-12"/>
              </w:rPr>
              <w:t xml:space="preserve"> </w:t>
            </w:r>
            <w:r w:rsidRPr="00283AC3">
              <w:t>Gas Alliance (BOGA)</w:t>
            </w:r>
          </w:p>
        </w:tc>
        <w:tc>
          <w:tcPr>
            <w:tcW w:w="8783" w:type="dxa"/>
            <w:tcBorders>
              <w:top w:val="nil"/>
              <w:bottom w:val="nil"/>
            </w:tcBorders>
            <w:shd w:val="clear" w:color="auto" w:fill="F1EEF6"/>
          </w:tcPr>
          <w:p w14:paraId="3E1B454F" w14:textId="11E5CA9C" w:rsidR="004D38FC" w:rsidRPr="00283AC3" w:rsidRDefault="00283AC3" w:rsidP="000F14D4">
            <w:pPr>
              <w:pStyle w:val="TableParagraph"/>
              <w:spacing w:before="4" w:line="276" w:lineRule="auto"/>
              <w:ind w:left="33"/>
            </w:pPr>
            <w:r w:rsidRPr="00283AC3">
              <w:t>Ireland</w:t>
            </w:r>
            <w:r w:rsidRPr="00283AC3">
              <w:rPr>
                <w:spacing w:val="-2"/>
              </w:rPr>
              <w:t xml:space="preserve"> </w:t>
            </w:r>
            <w:r w:rsidRPr="00283AC3">
              <w:t>is</w:t>
            </w:r>
            <w:r w:rsidRPr="00283AC3">
              <w:rPr>
                <w:spacing w:val="-1"/>
              </w:rPr>
              <w:t xml:space="preserve"> </w:t>
            </w:r>
            <w:r w:rsidRPr="00283AC3">
              <w:t>a</w:t>
            </w:r>
            <w:r w:rsidRPr="00283AC3">
              <w:rPr>
                <w:spacing w:val="-1"/>
              </w:rPr>
              <w:t xml:space="preserve"> </w:t>
            </w:r>
            <w:r w:rsidRPr="00283AC3">
              <w:t>core</w:t>
            </w:r>
            <w:r w:rsidRPr="00283AC3">
              <w:rPr>
                <w:spacing w:val="-3"/>
              </w:rPr>
              <w:t xml:space="preserve"> </w:t>
            </w:r>
            <w:r w:rsidRPr="00283AC3">
              <w:t>member</w:t>
            </w:r>
            <w:r w:rsidRPr="00283AC3">
              <w:rPr>
                <w:spacing w:val="-3"/>
              </w:rPr>
              <w:t xml:space="preserve"> </w:t>
            </w:r>
            <w:r w:rsidRPr="00283AC3">
              <w:t>of BOGA</w:t>
            </w:r>
            <w:r w:rsidRPr="00283AC3">
              <w:rPr>
                <w:spacing w:val="-2"/>
              </w:rPr>
              <w:t xml:space="preserve"> </w:t>
            </w:r>
            <w:r w:rsidRPr="00283AC3">
              <w:t>and</w:t>
            </w:r>
            <w:r w:rsidRPr="00283AC3">
              <w:rPr>
                <w:spacing w:val="-4"/>
              </w:rPr>
              <w:t xml:space="preserve"> </w:t>
            </w:r>
            <w:r w:rsidRPr="00283AC3">
              <w:t>engages with</w:t>
            </w:r>
            <w:r w:rsidRPr="00283AC3">
              <w:rPr>
                <w:spacing w:val="-1"/>
              </w:rPr>
              <w:t xml:space="preserve"> </w:t>
            </w:r>
            <w:r w:rsidRPr="00283AC3">
              <w:t>other</w:t>
            </w:r>
            <w:r w:rsidRPr="00283AC3">
              <w:rPr>
                <w:spacing w:val="-3"/>
              </w:rPr>
              <w:t xml:space="preserve"> </w:t>
            </w:r>
            <w:r w:rsidRPr="00283AC3">
              <w:t>members</w:t>
            </w:r>
            <w:r w:rsidRPr="00283AC3">
              <w:rPr>
                <w:spacing w:val="-3"/>
              </w:rPr>
              <w:t xml:space="preserve"> </w:t>
            </w:r>
            <w:r w:rsidRPr="00283AC3">
              <w:t>and</w:t>
            </w:r>
            <w:r w:rsidRPr="00283AC3">
              <w:rPr>
                <w:spacing w:val="-2"/>
              </w:rPr>
              <w:t xml:space="preserve"> </w:t>
            </w:r>
            <w:r w:rsidRPr="00283AC3">
              <w:t>the</w:t>
            </w:r>
            <w:r w:rsidRPr="00283AC3">
              <w:rPr>
                <w:spacing w:val="-1"/>
              </w:rPr>
              <w:t xml:space="preserve"> </w:t>
            </w:r>
            <w:r w:rsidRPr="00283AC3">
              <w:t>secretariat</w:t>
            </w:r>
            <w:r w:rsidRPr="00283AC3">
              <w:rPr>
                <w:spacing w:val="-3"/>
              </w:rPr>
              <w:t xml:space="preserve"> </w:t>
            </w:r>
            <w:r w:rsidRPr="00283AC3">
              <w:t>on</w:t>
            </w:r>
            <w:r w:rsidRPr="00283AC3">
              <w:rPr>
                <w:spacing w:val="-2"/>
              </w:rPr>
              <w:t xml:space="preserve"> </w:t>
            </w:r>
            <w:proofErr w:type="spellStart"/>
            <w:r w:rsidRPr="00283AC3">
              <w:t>a</w:t>
            </w:r>
            <w:proofErr w:type="spellEnd"/>
            <w:r w:rsidRPr="00283AC3">
              <w:rPr>
                <w:spacing w:val="-3"/>
              </w:rPr>
              <w:t xml:space="preserve"> </w:t>
            </w:r>
            <w:proofErr w:type="spellStart"/>
            <w:r w:rsidRPr="00283AC3">
              <w:t>on</w:t>
            </w:r>
            <w:proofErr w:type="spellEnd"/>
            <w:r w:rsidRPr="00283AC3">
              <w:t xml:space="preserve">- going basis in working together to promote and support the managed phase-out of oil and gas production. Key priorities include elevating the issue of oil and gas </w:t>
            </w:r>
            <w:r w:rsidRPr="00283AC3">
              <w:t xml:space="preserve">production phase-out in international climate dialogues, </w:t>
            </w:r>
            <w:proofErr w:type="spellStart"/>
            <w:r w:rsidRPr="00283AC3">
              <w:t>mobilising</w:t>
            </w:r>
            <w:proofErr w:type="spellEnd"/>
            <w:r w:rsidRPr="00283AC3">
              <w:t xml:space="preserve"> </w:t>
            </w:r>
            <w:proofErr w:type="gramStart"/>
            <w:r w:rsidRPr="00283AC3">
              <w:t>action</w:t>
            </w:r>
            <w:proofErr w:type="gramEnd"/>
            <w:r w:rsidRPr="00283AC3">
              <w:t xml:space="preserve"> and commitments, and fostering an international community of practice on this issue.</w:t>
            </w:r>
            <w:r w:rsidR="000F14D4" w:rsidRPr="00283AC3">
              <w:t xml:space="preserve"> During COP28, Minister Ryan participated in BOGA Ministerial events. </w:t>
            </w:r>
            <w:r w:rsidR="004D38FC" w:rsidRPr="00283AC3">
              <w:t>In 2024</w:t>
            </w:r>
            <w:r w:rsidR="000F14D4" w:rsidRPr="00283AC3">
              <w:t>,</w:t>
            </w:r>
            <w:r w:rsidR="004D38FC" w:rsidRPr="00283AC3">
              <w:t xml:space="preserve"> Ireland has </w:t>
            </w:r>
            <w:r w:rsidR="000F14D4" w:rsidRPr="00283AC3">
              <w:t xml:space="preserve">continued to be actively engaged with BOGA, attending meetings at official level. </w:t>
            </w:r>
            <w:r w:rsidR="004D38FC" w:rsidRPr="00283AC3">
              <w:t xml:space="preserve"> </w:t>
            </w:r>
          </w:p>
        </w:tc>
        <w:tc>
          <w:tcPr>
            <w:tcW w:w="1491" w:type="dxa"/>
            <w:tcBorders>
              <w:top w:val="nil"/>
              <w:bottom w:val="nil"/>
            </w:tcBorders>
            <w:shd w:val="clear" w:color="auto" w:fill="F1EEF6"/>
          </w:tcPr>
          <w:p w14:paraId="373ECB94" w14:textId="77777777" w:rsidR="00AA3761" w:rsidRPr="00283AC3" w:rsidRDefault="00AA3761">
            <w:pPr>
              <w:pStyle w:val="TableParagraph"/>
              <w:ind w:left="0"/>
              <w:rPr>
                <w:b/>
              </w:rPr>
            </w:pPr>
          </w:p>
          <w:p w14:paraId="7F14CB79" w14:textId="77777777" w:rsidR="00AA3761" w:rsidRPr="00283AC3" w:rsidRDefault="00AA3761">
            <w:pPr>
              <w:pStyle w:val="TableParagraph"/>
              <w:spacing w:before="240"/>
              <w:ind w:left="0"/>
              <w:rPr>
                <w:b/>
              </w:rPr>
            </w:pPr>
          </w:p>
          <w:p w14:paraId="5BCED193" w14:textId="77777777" w:rsidR="00AA3761" w:rsidRPr="00283AC3" w:rsidRDefault="00283AC3">
            <w:pPr>
              <w:pStyle w:val="TableParagraph"/>
              <w:ind w:left="102"/>
            </w:pPr>
            <w:r w:rsidRPr="00283AC3">
              <w:rPr>
                <w:spacing w:val="-4"/>
              </w:rPr>
              <w:t>COP26</w:t>
            </w:r>
          </w:p>
        </w:tc>
      </w:tr>
      <w:tr w:rsidR="00283AC3" w:rsidRPr="00283AC3" w14:paraId="3AD944D6" w14:textId="77777777">
        <w:trPr>
          <w:trHeight w:val="1858"/>
          <w:tblCellSpacing w:w="5" w:type="dxa"/>
        </w:trPr>
        <w:tc>
          <w:tcPr>
            <w:tcW w:w="2590" w:type="dxa"/>
            <w:tcBorders>
              <w:top w:val="nil"/>
            </w:tcBorders>
            <w:shd w:val="clear" w:color="auto" w:fill="E4DFEB"/>
          </w:tcPr>
          <w:p w14:paraId="58E271AD" w14:textId="77777777" w:rsidR="00AA3761" w:rsidRPr="00283AC3" w:rsidRDefault="00AA3761">
            <w:pPr>
              <w:pStyle w:val="TableParagraph"/>
              <w:ind w:left="0"/>
              <w:rPr>
                <w:b/>
              </w:rPr>
            </w:pPr>
          </w:p>
          <w:p w14:paraId="022FE91F" w14:textId="77777777" w:rsidR="00AA3761" w:rsidRPr="00283AC3" w:rsidRDefault="00AA3761">
            <w:pPr>
              <w:pStyle w:val="TableParagraph"/>
              <w:spacing w:before="83"/>
              <w:ind w:left="0"/>
              <w:rPr>
                <w:b/>
              </w:rPr>
            </w:pPr>
          </w:p>
          <w:p w14:paraId="030EF3A0" w14:textId="77777777" w:rsidR="00AA3761" w:rsidRPr="00283AC3" w:rsidRDefault="00283AC3">
            <w:pPr>
              <w:pStyle w:val="TableParagraph"/>
              <w:spacing w:line="276" w:lineRule="auto"/>
            </w:pPr>
            <w:r w:rsidRPr="00283AC3">
              <w:t>High</w:t>
            </w:r>
            <w:r w:rsidRPr="00283AC3">
              <w:rPr>
                <w:spacing w:val="-13"/>
              </w:rPr>
              <w:t xml:space="preserve"> </w:t>
            </w:r>
            <w:r w:rsidRPr="00283AC3">
              <w:t>Ambition</w:t>
            </w:r>
            <w:r w:rsidRPr="00283AC3">
              <w:rPr>
                <w:spacing w:val="-12"/>
              </w:rPr>
              <w:t xml:space="preserve"> </w:t>
            </w:r>
            <w:r w:rsidRPr="00283AC3">
              <w:t xml:space="preserve">Coalition </w:t>
            </w:r>
            <w:r w:rsidRPr="00283AC3">
              <w:rPr>
                <w:spacing w:val="-4"/>
              </w:rPr>
              <w:t>(HAC)</w:t>
            </w:r>
          </w:p>
        </w:tc>
        <w:tc>
          <w:tcPr>
            <w:tcW w:w="8783" w:type="dxa"/>
            <w:tcBorders>
              <w:top w:val="nil"/>
            </w:tcBorders>
            <w:shd w:val="clear" w:color="auto" w:fill="E4DFEB"/>
          </w:tcPr>
          <w:p w14:paraId="5A636DD5" w14:textId="144423FE" w:rsidR="004D38FC" w:rsidRPr="00283AC3" w:rsidRDefault="00283AC3">
            <w:pPr>
              <w:pStyle w:val="TableParagraph"/>
              <w:spacing w:before="4" w:line="276" w:lineRule="auto"/>
              <w:ind w:left="100"/>
            </w:pPr>
            <w:r w:rsidRPr="00283AC3">
              <w:t>Ireland</w:t>
            </w:r>
            <w:r w:rsidRPr="00283AC3">
              <w:rPr>
                <w:spacing w:val="-3"/>
              </w:rPr>
              <w:t xml:space="preserve"> </w:t>
            </w:r>
            <w:r w:rsidRPr="00283AC3">
              <w:t>continues</w:t>
            </w:r>
            <w:r w:rsidRPr="00283AC3">
              <w:rPr>
                <w:spacing w:val="-2"/>
              </w:rPr>
              <w:t xml:space="preserve"> </w:t>
            </w:r>
            <w:r w:rsidRPr="00283AC3">
              <w:t>to proactively</w:t>
            </w:r>
            <w:r w:rsidRPr="00283AC3">
              <w:rPr>
                <w:spacing w:val="-3"/>
              </w:rPr>
              <w:t xml:space="preserve"> </w:t>
            </w:r>
            <w:r w:rsidRPr="00283AC3">
              <w:t>engage</w:t>
            </w:r>
            <w:r w:rsidRPr="00283AC3">
              <w:rPr>
                <w:spacing w:val="-4"/>
              </w:rPr>
              <w:t xml:space="preserve"> </w:t>
            </w:r>
            <w:r w:rsidRPr="00283AC3">
              <w:t>with</w:t>
            </w:r>
            <w:r w:rsidRPr="00283AC3">
              <w:rPr>
                <w:spacing w:val="-2"/>
              </w:rPr>
              <w:t xml:space="preserve"> </w:t>
            </w:r>
            <w:r w:rsidRPr="00283AC3">
              <w:t>the</w:t>
            </w:r>
            <w:r w:rsidRPr="00283AC3">
              <w:rPr>
                <w:spacing w:val="-2"/>
              </w:rPr>
              <w:t xml:space="preserve"> </w:t>
            </w:r>
            <w:r w:rsidRPr="00283AC3">
              <w:t>HAC</w:t>
            </w:r>
            <w:r w:rsidRPr="00283AC3">
              <w:rPr>
                <w:spacing w:val="-4"/>
              </w:rPr>
              <w:t xml:space="preserve"> </w:t>
            </w:r>
            <w:r w:rsidRPr="00283AC3">
              <w:t>and</w:t>
            </w:r>
            <w:r w:rsidRPr="00283AC3">
              <w:rPr>
                <w:spacing w:val="-2"/>
              </w:rPr>
              <w:t xml:space="preserve"> </w:t>
            </w:r>
            <w:r w:rsidR="004D38FC" w:rsidRPr="00283AC3">
              <w:t>in 2023</w:t>
            </w:r>
            <w:r w:rsidRPr="00283AC3">
              <w:t>,</w:t>
            </w:r>
            <w:r w:rsidRPr="00283AC3">
              <w:rPr>
                <w:spacing w:val="-2"/>
              </w:rPr>
              <w:t xml:space="preserve"> </w:t>
            </w:r>
            <w:r w:rsidRPr="00283AC3">
              <w:t>signed</w:t>
            </w:r>
            <w:r w:rsidRPr="00283AC3">
              <w:rPr>
                <w:spacing w:val="-5"/>
              </w:rPr>
              <w:t xml:space="preserve"> </w:t>
            </w:r>
            <w:r w:rsidR="000F14D4" w:rsidRPr="00283AC3">
              <w:rPr>
                <w:spacing w:val="-1"/>
              </w:rPr>
              <w:t xml:space="preserve">onto </w:t>
            </w:r>
            <w:r w:rsidRPr="00283AC3">
              <w:t>HAC</w:t>
            </w:r>
            <w:r w:rsidRPr="00283AC3">
              <w:rPr>
                <w:spacing w:val="-3"/>
              </w:rPr>
              <w:t xml:space="preserve"> </w:t>
            </w:r>
            <w:r w:rsidR="000F14D4" w:rsidRPr="00283AC3">
              <w:rPr>
                <w:spacing w:val="-3"/>
              </w:rPr>
              <w:t xml:space="preserve">statements at both Ministerial and Taoiseach level. </w:t>
            </w:r>
          </w:p>
          <w:p w14:paraId="4573023C" w14:textId="77777777" w:rsidR="004D38FC" w:rsidRPr="00283AC3" w:rsidRDefault="004D38FC" w:rsidP="004D38FC">
            <w:pPr>
              <w:pStyle w:val="TableParagraph"/>
              <w:spacing w:before="4" w:line="276" w:lineRule="auto"/>
              <w:ind w:left="100"/>
              <w:rPr>
                <w:spacing w:val="-2"/>
              </w:rPr>
            </w:pPr>
          </w:p>
          <w:p w14:paraId="27CF8F07" w14:textId="43A0FF3D" w:rsidR="004D38FC" w:rsidRPr="00283AC3" w:rsidRDefault="004D38FC" w:rsidP="00283AC3">
            <w:pPr>
              <w:pStyle w:val="TableParagraph"/>
              <w:spacing w:before="4" w:line="276" w:lineRule="auto"/>
              <w:ind w:left="100"/>
            </w:pPr>
            <w:r w:rsidRPr="00283AC3">
              <w:rPr>
                <w:spacing w:val="-2"/>
              </w:rPr>
              <w:t>During COP28</w:t>
            </w:r>
            <w:r w:rsidR="000F14D4" w:rsidRPr="00283AC3">
              <w:rPr>
                <w:spacing w:val="-2"/>
              </w:rPr>
              <w:t xml:space="preserve">, Minister Ryan met with his counterparts from other HAC participant countries. </w:t>
            </w:r>
            <w:r w:rsidRPr="00283AC3">
              <w:rPr>
                <w:spacing w:val="-2"/>
              </w:rPr>
              <w:t xml:space="preserve"> </w:t>
            </w:r>
            <w:r w:rsidR="000F14D4" w:rsidRPr="00283AC3">
              <w:rPr>
                <w:spacing w:val="-2"/>
              </w:rPr>
              <w:t xml:space="preserve">He has also joined meetings of the HAC in 2024, most recently on the margins of the </w:t>
            </w:r>
            <w:proofErr w:type="spellStart"/>
            <w:r w:rsidR="000F14D4" w:rsidRPr="00283AC3">
              <w:rPr>
                <w:spacing w:val="-2"/>
              </w:rPr>
              <w:t>Petersberg</w:t>
            </w:r>
            <w:proofErr w:type="spellEnd"/>
            <w:r w:rsidR="000F14D4" w:rsidRPr="00283AC3">
              <w:rPr>
                <w:spacing w:val="-2"/>
              </w:rPr>
              <w:t xml:space="preserve"> Dialogue. </w:t>
            </w:r>
          </w:p>
        </w:tc>
        <w:tc>
          <w:tcPr>
            <w:tcW w:w="1491" w:type="dxa"/>
            <w:tcBorders>
              <w:top w:val="nil"/>
            </w:tcBorders>
            <w:shd w:val="clear" w:color="auto" w:fill="E4DFEB"/>
          </w:tcPr>
          <w:p w14:paraId="60AED748" w14:textId="77777777" w:rsidR="00AA3761" w:rsidRPr="00283AC3" w:rsidRDefault="00AA3761">
            <w:pPr>
              <w:pStyle w:val="TableParagraph"/>
              <w:ind w:left="0"/>
              <w:rPr>
                <w:b/>
              </w:rPr>
            </w:pPr>
          </w:p>
          <w:p w14:paraId="2E85D9E5" w14:textId="77777777" w:rsidR="00AA3761" w:rsidRPr="00283AC3" w:rsidRDefault="00AA3761">
            <w:pPr>
              <w:pStyle w:val="TableParagraph"/>
              <w:spacing w:before="239"/>
              <w:ind w:left="0"/>
              <w:rPr>
                <w:b/>
              </w:rPr>
            </w:pPr>
          </w:p>
          <w:p w14:paraId="6004FFE1" w14:textId="77777777" w:rsidR="00AA3761" w:rsidRPr="00283AC3" w:rsidRDefault="00283AC3">
            <w:pPr>
              <w:pStyle w:val="TableParagraph"/>
              <w:ind w:left="102"/>
            </w:pPr>
            <w:r w:rsidRPr="00283AC3">
              <w:rPr>
                <w:spacing w:val="-4"/>
              </w:rPr>
              <w:t>COP26</w:t>
            </w:r>
          </w:p>
        </w:tc>
      </w:tr>
      <w:tr w:rsidR="00283AC3" w:rsidRPr="00283AC3" w14:paraId="6982B61B" w14:textId="77777777">
        <w:trPr>
          <w:trHeight w:val="1241"/>
          <w:tblCellSpacing w:w="5" w:type="dxa"/>
        </w:trPr>
        <w:tc>
          <w:tcPr>
            <w:tcW w:w="2590" w:type="dxa"/>
            <w:tcBorders>
              <w:bottom w:val="nil"/>
            </w:tcBorders>
            <w:shd w:val="clear" w:color="auto" w:fill="F1EEF6"/>
          </w:tcPr>
          <w:p w14:paraId="3C32A760" w14:textId="77777777" w:rsidR="00AA3761" w:rsidRPr="00283AC3" w:rsidRDefault="00283AC3">
            <w:pPr>
              <w:pStyle w:val="TableParagraph"/>
              <w:spacing w:before="156" w:line="276" w:lineRule="auto"/>
              <w:ind w:right="157"/>
            </w:pPr>
            <w:r w:rsidRPr="00283AC3">
              <w:t>Lead</w:t>
            </w:r>
            <w:r w:rsidRPr="00283AC3">
              <w:rPr>
                <w:spacing w:val="-13"/>
              </w:rPr>
              <w:t xml:space="preserve"> </w:t>
            </w:r>
            <w:r w:rsidRPr="00283AC3">
              <w:t>By</w:t>
            </w:r>
            <w:r w:rsidRPr="00283AC3">
              <w:rPr>
                <w:spacing w:val="-12"/>
              </w:rPr>
              <w:t xml:space="preserve"> </w:t>
            </w:r>
            <w:r w:rsidRPr="00283AC3">
              <w:t>Example:</w:t>
            </w:r>
            <w:r w:rsidRPr="00283AC3">
              <w:rPr>
                <w:spacing w:val="-12"/>
              </w:rPr>
              <w:t xml:space="preserve"> </w:t>
            </w:r>
            <w:r w:rsidRPr="00283AC3">
              <w:t xml:space="preserve">Net- Zero Government </w:t>
            </w:r>
            <w:r w:rsidRPr="00283AC3">
              <w:rPr>
                <w:spacing w:val="-2"/>
              </w:rPr>
              <w:t>Initiative</w:t>
            </w:r>
          </w:p>
        </w:tc>
        <w:tc>
          <w:tcPr>
            <w:tcW w:w="8783" w:type="dxa"/>
            <w:tcBorders>
              <w:bottom w:val="nil"/>
            </w:tcBorders>
            <w:shd w:val="clear" w:color="auto" w:fill="F1EEF6"/>
          </w:tcPr>
          <w:p w14:paraId="238E3E03" w14:textId="77777777" w:rsidR="008C08E9" w:rsidRPr="00283AC3" w:rsidRDefault="00283AC3">
            <w:pPr>
              <w:pStyle w:val="TableParagraph"/>
              <w:spacing w:before="2" w:line="276" w:lineRule="auto"/>
              <w:ind w:left="100"/>
            </w:pPr>
            <w:r w:rsidRPr="00283AC3">
              <w:t xml:space="preserve">The Net-Zero Government Initiative seeks to expand the number of national governments committed to net zero </w:t>
            </w:r>
            <w:r w:rsidRPr="00283AC3">
              <w:t>operations and create a forum to highlight national governments' ambition,</w:t>
            </w:r>
            <w:r w:rsidRPr="00283AC3">
              <w:rPr>
                <w:spacing w:val="-3"/>
              </w:rPr>
              <w:t xml:space="preserve"> </w:t>
            </w:r>
            <w:proofErr w:type="gramStart"/>
            <w:r w:rsidRPr="00283AC3">
              <w:t>targets</w:t>
            </w:r>
            <w:proofErr w:type="gramEnd"/>
            <w:r w:rsidRPr="00283AC3">
              <w:rPr>
                <w:spacing w:val="-2"/>
              </w:rPr>
              <w:t xml:space="preserve"> </w:t>
            </w:r>
            <w:r w:rsidRPr="00283AC3">
              <w:t>and</w:t>
            </w:r>
            <w:r w:rsidRPr="00283AC3">
              <w:rPr>
                <w:spacing w:val="-4"/>
              </w:rPr>
              <w:t xml:space="preserve"> </w:t>
            </w:r>
            <w:r w:rsidRPr="00283AC3">
              <w:t>achievement</w:t>
            </w:r>
            <w:r w:rsidR="008C08E9" w:rsidRPr="00283AC3">
              <w:t>.</w:t>
            </w:r>
          </w:p>
          <w:p w14:paraId="3D498471" w14:textId="77777777" w:rsidR="008C08E9" w:rsidRPr="00283AC3" w:rsidRDefault="008C08E9">
            <w:pPr>
              <w:pStyle w:val="TableParagraph"/>
              <w:spacing w:before="2" w:line="276" w:lineRule="auto"/>
              <w:ind w:left="100"/>
            </w:pPr>
          </w:p>
          <w:p w14:paraId="30010A10" w14:textId="77E99E0D" w:rsidR="000F14D4" w:rsidRPr="00283AC3" w:rsidRDefault="00E678FC">
            <w:pPr>
              <w:pStyle w:val="TableParagraph"/>
              <w:spacing w:before="2" w:line="276" w:lineRule="auto"/>
              <w:ind w:left="100"/>
            </w:pPr>
            <w:r w:rsidRPr="00283AC3">
              <w:t>As a member of the Net Zero Government Initiative, Ireland was required to provide a Net Zero Government Initiative Roadmap with CAP23 fulfilling this requirement.</w:t>
            </w:r>
          </w:p>
          <w:p w14:paraId="3640C215" w14:textId="77777777" w:rsidR="00283AC3" w:rsidRDefault="00283AC3" w:rsidP="00283AC3">
            <w:pPr>
              <w:pStyle w:val="TableParagraph"/>
              <w:spacing w:before="2" w:line="276" w:lineRule="auto"/>
            </w:pPr>
          </w:p>
          <w:p w14:paraId="43232787" w14:textId="6715B6B8" w:rsidR="00283AC3" w:rsidRPr="00283AC3" w:rsidRDefault="00283AC3" w:rsidP="00283AC3">
            <w:pPr>
              <w:pStyle w:val="TableParagraph"/>
              <w:spacing w:before="2" w:line="276" w:lineRule="auto"/>
              <w:rPr>
                <w:i/>
                <w:iCs/>
              </w:rPr>
            </w:pPr>
            <w:r>
              <w:t>*</w:t>
            </w:r>
            <w:r>
              <w:rPr>
                <w:i/>
                <w:iCs/>
              </w:rPr>
              <w:t xml:space="preserve">In PQ 36883/23, answered in 2023, a related initiative, the </w:t>
            </w:r>
            <w:r w:rsidRPr="00283AC3">
              <w:rPr>
                <w:i/>
                <w:iCs/>
              </w:rPr>
              <w:t>Zero-Emission Government Fleet Declaration</w:t>
            </w:r>
            <w:r>
              <w:rPr>
                <w:i/>
                <w:iCs/>
              </w:rPr>
              <w:t>, was incorrectly listed as having been signed up to and under the aegis of the Department of Transport. This was incorrect and this initiative was not signed up to by Ireland.</w:t>
            </w:r>
          </w:p>
          <w:p w14:paraId="3F2ADE7E" w14:textId="7D846052" w:rsidR="008C08E9" w:rsidRPr="00283AC3" w:rsidRDefault="008C08E9" w:rsidP="00283AC3">
            <w:pPr>
              <w:pStyle w:val="TableParagraph"/>
              <w:spacing w:before="2" w:line="276" w:lineRule="auto"/>
            </w:pPr>
          </w:p>
        </w:tc>
        <w:tc>
          <w:tcPr>
            <w:tcW w:w="1491" w:type="dxa"/>
            <w:tcBorders>
              <w:bottom w:val="nil"/>
            </w:tcBorders>
            <w:shd w:val="clear" w:color="auto" w:fill="F1EEF6"/>
          </w:tcPr>
          <w:p w14:paraId="6AA656AC" w14:textId="77777777" w:rsidR="00AA3761" w:rsidRPr="00283AC3" w:rsidRDefault="00AA3761">
            <w:pPr>
              <w:pStyle w:val="TableParagraph"/>
              <w:spacing w:before="197"/>
              <w:ind w:left="0"/>
              <w:rPr>
                <w:b/>
              </w:rPr>
            </w:pPr>
          </w:p>
          <w:p w14:paraId="0A57E898" w14:textId="77777777" w:rsidR="00AA3761" w:rsidRPr="00283AC3" w:rsidRDefault="00283AC3">
            <w:pPr>
              <w:pStyle w:val="TableParagraph"/>
              <w:ind w:left="102"/>
            </w:pPr>
            <w:r w:rsidRPr="00283AC3">
              <w:rPr>
                <w:spacing w:val="-4"/>
              </w:rPr>
              <w:t>COP27</w:t>
            </w:r>
          </w:p>
        </w:tc>
      </w:tr>
      <w:tr w:rsidR="00283AC3" w:rsidRPr="00283AC3" w14:paraId="747598EC" w14:textId="77777777">
        <w:trPr>
          <w:trHeight w:val="1243"/>
          <w:tblCellSpacing w:w="5" w:type="dxa"/>
        </w:trPr>
        <w:tc>
          <w:tcPr>
            <w:tcW w:w="2590" w:type="dxa"/>
            <w:tcBorders>
              <w:top w:val="nil"/>
              <w:bottom w:val="nil"/>
            </w:tcBorders>
            <w:shd w:val="clear" w:color="auto" w:fill="E4DFEB"/>
          </w:tcPr>
          <w:p w14:paraId="56910E10" w14:textId="77777777" w:rsidR="00AA3761" w:rsidRPr="00283AC3" w:rsidRDefault="00AA3761">
            <w:pPr>
              <w:pStyle w:val="TableParagraph"/>
              <w:spacing w:before="43"/>
              <w:ind w:left="0"/>
              <w:rPr>
                <w:b/>
              </w:rPr>
            </w:pPr>
          </w:p>
          <w:p w14:paraId="15D55701" w14:textId="77777777" w:rsidR="00AA3761" w:rsidRPr="00283AC3" w:rsidRDefault="00283AC3">
            <w:pPr>
              <w:pStyle w:val="TableParagraph"/>
              <w:spacing w:line="276" w:lineRule="auto"/>
            </w:pPr>
            <w:r w:rsidRPr="00283AC3">
              <w:t>Global</w:t>
            </w:r>
            <w:r w:rsidRPr="00283AC3">
              <w:rPr>
                <w:spacing w:val="-13"/>
              </w:rPr>
              <w:t xml:space="preserve"> </w:t>
            </w:r>
            <w:r w:rsidRPr="00283AC3">
              <w:t>Offshore</w:t>
            </w:r>
            <w:r w:rsidRPr="00283AC3">
              <w:rPr>
                <w:spacing w:val="-12"/>
              </w:rPr>
              <w:t xml:space="preserve"> </w:t>
            </w:r>
            <w:r w:rsidRPr="00283AC3">
              <w:t>Wind Alliance (GOWA)</w:t>
            </w:r>
          </w:p>
        </w:tc>
        <w:tc>
          <w:tcPr>
            <w:tcW w:w="8783" w:type="dxa"/>
            <w:tcBorders>
              <w:top w:val="nil"/>
              <w:bottom w:val="nil"/>
            </w:tcBorders>
            <w:shd w:val="clear" w:color="auto" w:fill="E4DFEB"/>
          </w:tcPr>
          <w:p w14:paraId="53B4FFAC" w14:textId="594E00D7" w:rsidR="00AA3761" w:rsidRPr="00283AC3" w:rsidRDefault="00103963" w:rsidP="00103963">
            <w:pPr>
              <w:pStyle w:val="TableParagraph"/>
              <w:spacing w:before="4" w:line="276" w:lineRule="auto"/>
              <w:ind w:left="100"/>
              <w:rPr>
                <w:spacing w:val="-2"/>
              </w:rPr>
            </w:pPr>
            <w:r w:rsidRPr="00283AC3">
              <w:t>In 2023 Ireland</w:t>
            </w:r>
            <w:r w:rsidRPr="00283AC3">
              <w:rPr>
                <w:spacing w:val="-2"/>
              </w:rPr>
              <w:t xml:space="preserve"> </w:t>
            </w:r>
            <w:r w:rsidRPr="00283AC3">
              <w:t>attended</w:t>
            </w:r>
            <w:r w:rsidRPr="00283AC3">
              <w:rPr>
                <w:spacing w:val="-5"/>
              </w:rPr>
              <w:t xml:space="preserve"> </w:t>
            </w:r>
            <w:r w:rsidRPr="00283AC3">
              <w:t>the</w:t>
            </w:r>
            <w:r w:rsidRPr="00283AC3">
              <w:rPr>
                <w:spacing w:val="-2"/>
              </w:rPr>
              <w:t xml:space="preserve"> </w:t>
            </w:r>
            <w:r w:rsidRPr="00283AC3">
              <w:t>annual</w:t>
            </w:r>
            <w:r w:rsidRPr="00283AC3">
              <w:rPr>
                <w:spacing w:val="-2"/>
              </w:rPr>
              <w:t xml:space="preserve"> </w:t>
            </w:r>
            <w:r w:rsidRPr="00283AC3">
              <w:t>IRENA</w:t>
            </w:r>
            <w:r w:rsidRPr="00283AC3">
              <w:rPr>
                <w:spacing w:val="-2"/>
              </w:rPr>
              <w:t xml:space="preserve"> </w:t>
            </w:r>
            <w:r w:rsidRPr="00283AC3">
              <w:t>conference</w:t>
            </w:r>
            <w:r w:rsidRPr="00283AC3">
              <w:rPr>
                <w:spacing w:val="-2"/>
              </w:rPr>
              <w:t xml:space="preserve"> </w:t>
            </w:r>
            <w:r w:rsidRPr="00283AC3">
              <w:t>in</w:t>
            </w:r>
            <w:r w:rsidRPr="00283AC3">
              <w:rPr>
                <w:spacing w:val="-4"/>
              </w:rPr>
              <w:t xml:space="preserve"> </w:t>
            </w:r>
            <w:r w:rsidRPr="00283AC3">
              <w:t>the</w:t>
            </w:r>
            <w:r w:rsidRPr="00283AC3">
              <w:rPr>
                <w:spacing w:val="-4"/>
              </w:rPr>
              <w:t xml:space="preserve"> </w:t>
            </w:r>
            <w:r w:rsidRPr="00283AC3">
              <w:t>UAE</w:t>
            </w:r>
            <w:r w:rsidRPr="00283AC3">
              <w:rPr>
                <w:spacing w:val="-2"/>
              </w:rPr>
              <w:t xml:space="preserve"> </w:t>
            </w:r>
            <w:r w:rsidRPr="00283AC3">
              <w:t>which</w:t>
            </w:r>
            <w:r w:rsidRPr="00283AC3">
              <w:rPr>
                <w:spacing w:val="-4"/>
              </w:rPr>
              <w:t xml:space="preserve"> </w:t>
            </w:r>
            <w:r w:rsidRPr="00283AC3">
              <w:t>included</w:t>
            </w:r>
            <w:r w:rsidRPr="00283AC3">
              <w:rPr>
                <w:spacing w:val="-2"/>
              </w:rPr>
              <w:t xml:space="preserve"> </w:t>
            </w:r>
            <w:r w:rsidRPr="00283AC3">
              <w:t xml:space="preserve">engagement with MS on GOWA. The 22 March 2023 meeting was the first senior-level virtual meeting for GOWA members since the Alliance was launched and an opportunity to exchange views on </w:t>
            </w:r>
            <w:proofErr w:type="gramStart"/>
            <w:r w:rsidRPr="00283AC3">
              <w:t xml:space="preserve">current </w:t>
            </w:r>
            <w:r w:rsidR="00283AC3" w:rsidRPr="00283AC3">
              <w:t>status</w:t>
            </w:r>
            <w:proofErr w:type="gramEnd"/>
            <w:r w:rsidR="00283AC3" w:rsidRPr="00283AC3">
              <w:t>,</w:t>
            </w:r>
            <w:r w:rsidR="00283AC3" w:rsidRPr="00283AC3">
              <w:rPr>
                <w:spacing w:val="-5"/>
              </w:rPr>
              <w:t xml:space="preserve"> </w:t>
            </w:r>
            <w:r w:rsidR="00283AC3" w:rsidRPr="00283AC3">
              <w:t>expectations</w:t>
            </w:r>
            <w:r w:rsidR="00283AC3" w:rsidRPr="00283AC3">
              <w:rPr>
                <w:spacing w:val="-2"/>
              </w:rPr>
              <w:t xml:space="preserve"> </w:t>
            </w:r>
            <w:r w:rsidR="00283AC3" w:rsidRPr="00283AC3">
              <w:t>and</w:t>
            </w:r>
            <w:r w:rsidR="00283AC3" w:rsidRPr="00283AC3">
              <w:rPr>
                <w:spacing w:val="-5"/>
              </w:rPr>
              <w:t xml:space="preserve"> </w:t>
            </w:r>
            <w:r w:rsidR="00283AC3" w:rsidRPr="00283AC3">
              <w:t>next</w:t>
            </w:r>
            <w:r w:rsidR="00283AC3" w:rsidRPr="00283AC3">
              <w:rPr>
                <w:spacing w:val="-2"/>
              </w:rPr>
              <w:t xml:space="preserve"> </w:t>
            </w:r>
            <w:r w:rsidR="00283AC3" w:rsidRPr="00283AC3">
              <w:t>steps</w:t>
            </w:r>
            <w:r w:rsidR="00283AC3" w:rsidRPr="00283AC3">
              <w:rPr>
                <w:spacing w:val="-6"/>
              </w:rPr>
              <w:t xml:space="preserve"> </w:t>
            </w:r>
            <w:r w:rsidR="00283AC3" w:rsidRPr="00283AC3">
              <w:t>of</w:t>
            </w:r>
            <w:r w:rsidR="00283AC3" w:rsidRPr="00283AC3">
              <w:rPr>
                <w:spacing w:val="-2"/>
              </w:rPr>
              <w:t xml:space="preserve"> </w:t>
            </w:r>
            <w:r w:rsidR="00283AC3" w:rsidRPr="00283AC3">
              <w:t>the</w:t>
            </w:r>
            <w:r w:rsidR="00283AC3" w:rsidRPr="00283AC3">
              <w:rPr>
                <w:spacing w:val="-4"/>
              </w:rPr>
              <w:t xml:space="preserve"> </w:t>
            </w:r>
            <w:r w:rsidR="00283AC3" w:rsidRPr="00283AC3">
              <w:rPr>
                <w:spacing w:val="-2"/>
              </w:rPr>
              <w:t>alliance.</w:t>
            </w:r>
          </w:p>
          <w:p w14:paraId="1426AADC" w14:textId="6EEA1C0B" w:rsidR="00103963" w:rsidRPr="00283AC3" w:rsidRDefault="00103963" w:rsidP="00103963">
            <w:pPr>
              <w:pStyle w:val="TableParagraph"/>
              <w:spacing w:before="4" w:line="276" w:lineRule="auto"/>
              <w:ind w:left="0"/>
              <w:rPr>
                <w:spacing w:val="-2"/>
              </w:rPr>
            </w:pPr>
          </w:p>
          <w:p w14:paraId="430A0930" w14:textId="44C9151B" w:rsidR="002A45C0" w:rsidRPr="00283AC3" w:rsidRDefault="002A45C0" w:rsidP="00283AC3">
            <w:pPr>
              <w:pStyle w:val="TableParagraph"/>
              <w:spacing w:before="4" w:line="276" w:lineRule="auto"/>
              <w:ind w:left="0"/>
              <w:rPr>
                <w:spacing w:val="-2"/>
              </w:rPr>
            </w:pPr>
            <w:r w:rsidRPr="00283AC3">
              <w:rPr>
                <w:spacing w:val="-2"/>
              </w:rPr>
              <w:lastRenderedPageBreak/>
              <w:t xml:space="preserve">During UNGA 2023 Minister Ryan participated in an official GOWA event with GOWA partners. This </w:t>
            </w:r>
            <w:r w:rsidRPr="00283AC3">
              <w:t xml:space="preserve">closed-door Chatham-House roundtable involved a discussion on the financial challenges and opportunities linked to offshore wind. </w:t>
            </w:r>
          </w:p>
          <w:p w14:paraId="5EA646BF" w14:textId="77777777" w:rsidR="002A45C0" w:rsidRPr="00283AC3" w:rsidRDefault="002A45C0" w:rsidP="002A45C0">
            <w:pPr>
              <w:pStyle w:val="TableParagraph"/>
              <w:spacing w:before="4" w:line="276" w:lineRule="auto"/>
              <w:ind w:left="0"/>
              <w:rPr>
                <w:spacing w:val="-2"/>
              </w:rPr>
            </w:pPr>
          </w:p>
          <w:p w14:paraId="37EE9983" w14:textId="20DBC447" w:rsidR="00103963" w:rsidRPr="00283AC3" w:rsidRDefault="00103963" w:rsidP="00283AC3">
            <w:pPr>
              <w:pStyle w:val="TableParagraph"/>
              <w:spacing w:before="4" w:line="276" w:lineRule="auto"/>
              <w:ind w:left="0"/>
              <w:rPr>
                <w:spacing w:val="-2"/>
              </w:rPr>
            </w:pPr>
            <w:r w:rsidRPr="00283AC3">
              <w:rPr>
                <w:spacing w:val="-2"/>
              </w:rPr>
              <w:t xml:space="preserve">During COP28 Ireland Minister Ryan participated in a Bilaterial with GOWA, where they discussed </w:t>
            </w:r>
            <w:r w:rsidRPr="00283AC3">
              <w:t>the work on the global wind energy supply chain that GWEC have been leading.</w:t>
            </w:r>
            <w:r w:rsidR="002A45C0" w:rsidRPr="00283AC3">
              <w:t xml:space="preserve"> An IE Delegation also participated in a GOWA event </w:t>
            </w:r>
            <w:proofErr w:type="spellStart"/>
            <w:r w:rsidR="002A45C0" w:rsidRPr="00283AC3">
              <w:rPr>
                <w:rFonts w:eastAsia="Times New Roman"/>
              </w:rPr>
              <w:t>Event</w:t>
            </w:r>
            <w:proofErr w:type="spellEnd"/>
            <w:r w:rsidR="002A45C0" w:rsidRPr="00283AC3">
              <w:rPr>
                <w:rFonts w:eastAsia="Times New Roman"/>
              </w:rPr>
              <w:t xml:space="preserve"> titled "From Targets to turbines: Next Steps in Offshore </w:t>
            </w:r>
            <w:proofErr w:type="gramStart"/>
            <w:r w:rsidR="002A45C0" w:rsidRPr="00283AC3">
              <w:rPr>
                <w:rFonts w:eastAsia="Times New Roman"/>
              </w:rPr>
              <w:t>Wind</w:t>
            </w:r>
            <w:proofErr w:type="gramEnd"/>
            <w:r w:rsidR="002A45C0" w:rsidRPr="00283AC3">
              <w:rPr>
                <w:rFonts w:eastAsia="Times New Roman"/>
              </w:rPr>
              <w:t>"</w:t>
            </w:r>
          </w:p>
          <w:p w14:paraId="08186DCB" w14:textId="77777777" w:rsidR="00103963" w:rsidRPr="00283AC3" w:rsidRDefault="00103963" w:rsidP="00103963">
            <w:pPr>
              <w:pStyle w:val="TableParagraph"/>
              <w:spacing w:before="4" w:line="276" w:lineRule="auto"/>
              <w:ind w:left="100"/>
              <w:rPr>
                <w:spacing w:val="-2"/>
              </w:rPr>
            </w:pPr>
          </w:p>
          <w:p w14:paraId="661D8A06" w14:textId="06E8B9B7" w:rsidR="00103963" w:rsidRPr="00283AC3" w:rsidRDefault="00103963" w:rsidP="00283AC3">
            <w:pPr>
              <w:pStyle w:val="TableParagraph"/>
              <w:spacing w:before="4" w:line="276" w:lineRule="auto"/>
              <w:ind w:left="100"/>
            </w:pPr>
          </w:p>
        </w:tc>
        <w:tc>
          <w:tcPr>
            <w:tcW w:w="1491" w:type="dxa"/>
            <w:tcBorders>
              <w:top w:val="nil"/>
              <w:bottom w:val="nil"/>
            </w:tcBorders>
            <w:shd w:val="clear" w:color="auto" w:fill="E4DFEB"/>
          </w:tcPr>
          <w:p w14:paraId="16450384" w14:textId="77777777" w:rsidR="00AA3761" w:rsidRPr="00283AC3" w:rsidRDefault="00AA3761">
            <w:pPr>
              <w:pStyle w:val="TableParagraph"/>
              <w:spacing w:before="199"/>
              <w:ind w:left="0"/>
              <w:rPr>
                <w:b/>
              </w:rPr>
            </w:pPr>
          </w:p>
          <w:p w14:paraId="70A491AD" w14:textId="77777777" w:rsidR="00AA3761" w:rsidRPr="00283AC3" w:rsidRDefault="00283AC3">
            <w:pPr>
              <w:pStyle w:val="TableParagraph"/>
              <w:ind w:left="102"/>
            </w:pPr>
            <w:r w:rsidRPr="00283AC3">
              <w:rPr>
                <w:spacing w:val="-4"/>
              </w:rPr>
              <w:t>COP27</w:t>
            </w:r>
          </w:p>
        </w:tc>
      </w:tr>
      <w:tr w:rsidR="00283AC3" w:rsidRPr="00283AC3" w14:paraId="4DA43891" w14:textId="77777777">
        <w:trPr>
          <w:trHeight w:val="931"/>
          <w:tblCellSpacing w:w="5" w:type="dxa"/>
        </w:trPr>
        <w:tc>
          <w:tcPr>
            <w:tcW w:w="2590" w:type="dxa"/>
            <w:tcBorders>
              <w:top w:val="nil"/>
            </w:tcBorders>
            <w:shd w:val="clear" w:color="auto" w:fill="F1EEF6"/>
          </w:tcPr>
          <w:p w14:paraId="5E789855" w14:textId="77777777" w:rsidR="00AA3761" w:rsidRPr="00283AC3" w:rsidRDefault="00283AC3">
            <w:pPr>
              <w:pStyle w:val="TableParagraph"/>
              <w:spacing w:before="4" w:line="273" w:lineRule="auto"/>
            </w:pPr>
            <w:r w:rsidRPr="00283AC3">
              <w:t>Statement on Public Support</w:t>
            </w:r>
            <w:r w:rsidRPr="00283AC3">
              <w:rPr>
                <w:spacing w:val="-11"/>
              </w:rPr>
              <w:t xml:space="preserve"> </w:t>
            </w:r>
            <w:r w:rsidRPr="00283AC3">
              <w:t>for</w:t>
            </w:r>
            <w:r w:rsidRPr="00283AC3">
              <w:rPr>
                <w:spacing w:val="-13"/>
              </w:rPr>
              <w:t xml:space="preserve"> </w:t>
            </w:r>
            <w:r w:rsidRPr="00283AC3">
              <w:t>the</w:t>
            </w:r>
            <w:r w:rsidRPr="00283AC3">
              <w:rPr>
                <w:spacing w:val="-12"/>
              </w:rPr>
              <w:t xml:space="preserve"> </w:t>
            </w:r>
            <w:r w:rsidRPr="00283AC3">
              <w:t>Clean</w:t>
            </w:r>
          </w:p>
          <w:p w14:paraId="5378E5CC" w14:textId="77777777" w:rsidR="00AA3761" w:rsidRPr="00283AC3" w:rsidRDefault="00283AC3">
            <w:pPr>
              <w:pStyle w:val="TableParagraph"/>
              <w:spacing w:before="4"/>
            </w:pPr>
            <w:r w:rsidRPr="00283AC3">
              <w:t>Energy</w:t>
            </w:r>
            <w:r w:rsidRPr="00283AC3">
              <w:rPr>
                <w:spacing w:val="-2"/>
              </w:rPr>
              <w:t xml:space="preserve"> Transition</w:t>
            </w:r>
          </w:p>
        </w:tc>
        <w:tc>
          <w:tcPr>
            <w:tcW w:w="8783" w:type="dxa"/>
            <w:tcBorders>
              <w:top w:val="nil"/>
            </w:tcBorders>
            <w:shd w:val="clear" w:color="auto" w:fill="F1EEF6"/>
          </w:tcPr>
          <w:p w14:paraId="601492AE" w14:textId="77777777" w:rsidR="00AA3761" w:rsidRPr="00283AC3" w:rsidRDefault="00283AC3">
            <w:pPr>
              <w:pStyle w:val="TableParagraph"/>
              <w:spacing w:before="4"/>
              <w:ind w:left="100"/>
            </w:pPr>
            <w:r w:rsidRPr="00283AC3">
              <w:t>This</w:t>
            </w:r>
            <w:r w:rsidRPr="00283AC3">
              <w:rPr>
                <w:spacing w:val="-3"/>
              </w:rPr>
              <w:t xml:space="preserve"> </w:t>
            </w:r>
            <w:r w:rsidRPr="00283AC3">
              <w:t>initiative</w:t>
            </w:r>
            <w:r w:rsidRPr="00283AC3">
              <w:rPr>
                <w:spacing w:val="-2"/>
              </w:rPr>
              <w:t xml:space="preserve"> </w:t>
            </w:r>
            <w:r w:rsidRPr="00283AC3">
              <w:t>falls</w:t>
            </w:r>
            <w:r w:rsidRPr="00283AC3">
              <w:rPr>
                <w:spacing w:val="-5"/>
              </w:rPr>
              <w:t xml:space="preserve"> </w:t>
            </w:r>
            <w:r w:rsidRPr="00283AC3">
              <w:t>under</w:t>
            </w:r>
            <w:r w:rsidRPr="00283AC3">
              <w:rPr>
                <w:spacing w:val="-2"/>
              </w:rPr>
              <w:t xml:space="preserve"> </w:t>
            </w:r>
            <w:r w:rsidRPr="00283AC3">
              <w:t>the</w:t>
            </w:r>
            <w:r w:rsidRPr="00283AC3">
              <w:rPr>
                <w:spacing w:val="-2"/>
              </w:rPr>
              <w:t xml:space="preserve"> </w:t>
            </w:r>
            <w:r w:rsidRPr="00283AC3">
              <w:t>aegis</w:t>
            </w:r>
            <w:r w:rsidRPr="00283AC3">
              <w:rPr>
                <w:spacing w:val="-4"/>
              </w:rPr>
              <w:t xml:space="preserve"> </w:t>
            </w:r>
            <w:r w:rsidRPr="00283AC3">
              <w:t>of</w:t>
            </w:r>
            <w:r w:rsidRPr="00283AC3">
              <w:rPr>
                <w:spacing w:val="-4"/>
              </w:rPr>
              <w:t xml:space="preserve"> </w:t>
            </w:r>
            <w:r w:rsidRPr="00283AC3">
              <w:t>the</w:t>
            </w:r>
            <w:r w:rsidRPr="00283AC3">
              <w:rPr>
                <w:spacing w:val="-4"/>
              </w:rPr>
              <w:t xml:space="preserve"> </w:t>
            </w:r>
            <w:r w:rsidRPr="00283AC3">
              <w:t>Minister</w:t>
            </w:r>
            <w:r w:rsidRPr="00283AC3">
              <w:rPr>
                <w:spacing w:val="-3"/>
              </w:rPr>
              <w:t xml:space="preserve"> </w:t>
            </w:r>
            <w:r w:rsidRPr="00283AC3">
              <w:t>for</w:t>
            </w:r>
            <w:r w:rsidRPr="00283AC3">
              <w:rPr>
                <w:spacing w:val="-3"/>
              </w:rPr>
              <w:t xml:space="preserve"> </w:t>
            </w:r>
            <w:r w:rsidRPr="00283AC3">
              <w:rPr>
                <w:spacing w:val="-2"/>
              </w:rPr>
              <w:t>Finance</w:t>
            </w:r>
          </w:p>
        </w:tc>
        <w:tc>
          <w:tcPr>
            <w:tcW w:w="1491" w:type="dxa"/>
            <w:tcBorders>
              <w:top w:val="nil"/>
            </w:tcBorders>
            <w:shd w:val="clear" w:color="auto" w:fill="F1EEF6"/>
          </w:tcPr>
          <w:p w14:paraId="104C19AC" w14:textId="77777777" w:rsidR="00AA3761" w:rsidRPr="00283AC3" w:rsidRDefault="00AA3761">
            <w:pPr>
              <w:pStyle w:val="TableParagraph"/>
              <w:spacing w:before="44"/>
              <w:ind w:left="0"/>
              <w:rPr>
                <w:b/>
              </w:rPr>
            </w:pPr>
          </w:p>
          <w:p w14:paraId="528183A5" w14:textId="77777777" w:rsidR="00AA3761" w:rsidRPr="00283AC3" w:rsidRDefault="00283AC3">
            <w:pPr>
              <w:pStyle w:val="TableParagraph"/>
              <w:spacing w:before="1"/>
              <w:ind w:left="102"/>
            </w:pPr>
            <w:r w:rsidRPr="00283AC3">
              <w:rPr>
                <w:spacing w:val="-4"/>
              </w:rPr>
              <w:t>COP26</w:t>
            </w:r>
          </w:p>
        </w:tc>
      </w:tr>
      <w:tr w:rsidR="00283AC3" w:rsidRPr="00283AC3" w14:paraId="333286F2" w14:textId="77777777">
        <w:trPr>
          <w:trHeight w:val="622"/>
          <w:tblCellSpacing w:w="5" w:type="dxa"/>
        </w:trPr>
        <w:tc>
          <w:tcPr>
            <w:tcW w:w="2590" w:type="dxa"/>
            <w:shd w:val="clear" w:color="auto" w:fill="E4DFEB"/>
          </w:tcPr>
          <w:p w14:paraId="301AF489" w14:textId="77777777" w:rsidR="00AA3761" w:rsidRPr="00283AC3" w:rsidRDefault="00283AC3">
            <w:pPr>
              <w:pStyle w:val="TableParagraph"/>
              <w:spacing w:before="2"/>
            </w:pPr>
            <w:r w:rsidRPr="00283AC3">
              <w:t>Glasgow</w:t>
            </w:r>
            <w:r w:rsidRPr="00283AC3">
              <w:rPr>
                <w:spacing w:val="-5"/>
              </w:rPr>
              <w:t xml:space="preserve"> </w:t>
            </w:r>
            <w:r w:rsidRPr="00283AC3">
              <w:t>Declaration</w:t>
            </w:r>
            <w:r w:rsidRPr="00283AC3">
              <w:rPr>
                <w:spacing w:val="-4"/>
              </w:rPr>
              <w:t xml:space="preserve"> </w:t>
            </w:r>
            <w:r w:rsidRPr="00283AC3">
              <w:rPr>
                <w:spacing w:val="-5"/>
              </w:rPr>
              <w:t>on</w:t>
            </w:r>
          </w:p>
          <w:p w14:paraId="1523E7CA" w14:textId="77777777" w:rsidR="00AA3761" w:rsidRPr="00283AC3" w:rsidRDefault="00283AC3">
            <w:pPr>
              <w:pStyle w:val="TableParagraph"/>
              <w:spacing w:before="39"/>
            </w:pPr>
            <w:r w:rsidRPr="00283AC3">
              <w:t>Forests</w:t>
            </w:r>
            <w:r w:rsidRPr="00283AC3">
              <w:rPr>
                <w:spacing w:val="-5"/>
              </w:rPr>
              <w:t xml:space="preserve"> </w:t>
            </w:r>
            <w:r w:rsidRPr="00283AC3">
              <w:t>and</w:t>
            </w:r>
            <w:r w:rsidRPr="00283AC3">
              <w:rPr>
                <w:spacing w:val="-4"/>
              </w:rPr>
              <w:t xml:space="preserve"> </w:t>
            </w:r>
            <w:r w:rsidRPr="00283AC3">
              <w:t>Land</w:t>
            </w:r>
            <w:r w:rsidRPr="00283AC3">
              <w:rPr>
                <w:spacing w:val="-4"/>
              </w:rPr>
              <w:t xml:space="preserve"> </w:t>
            </w:r>
            <w:r w:rsidRPr="00283AC3">
              <w:rPr>
                <w:spacing w:val="-5"/>
              </w:rPr>
              <w:t>Use</w:t>
            </w:r>
          </w:p>
        </w:tc>
        <w:tc>
          <w:tcPr>
            <w:tcW w:w="8783" w:type="dxa"/>
            <w:shd w:val="clear" w:color="auto" w:fill="E4DFEB"/>
          </w:tcPr>
          <w:p w14:paraId="1D7FF6D1" w14:textId="77777777" w:rsidR="00AA3761" w:rsidRPr="00283AC3" w:rsidRDefault="00283AC3">
            <w:pPr>
              <w:pStyle w:val="TableParagraph"/>
              <w:spacing w:before="2"/>
              <w:ind w:left="100"/>
            </w:pPr>
            <w:r w:rsidRPr="00283AC3">
              <w:t>This</w:t>
            </w:r>
            <w:r w:rsidRPr="00283AC3">
              <w:rPr>
                <w:spacing w:val="-5"/>
              </w:rPr>
              <w:t xml:space="preserve"> </w:t>
            </w:r>
            <w:r w:rsidRPr="00283AC3">
              <w:t>initiative</w:t>
            </w:r>
            <w:r w:rsidRPr="00283AC3">
              <w:rPr>
                <w:spacing w:val="-3"/>
              </w:rPr>
              <w:t xml:space="preserve"> </w:t>
            </w:r>
            <w:r w:rsidRPr="00283AC3">
              <w:t>falls</w:t>
            </w:r>
            <w:r w:rsidRPr="00283AC3">
              <w:rPr>
                <w:spacing w:val="-5"/>
              </w:rPr>
              <w:t xml:space="preserve"> </w:t>
            </w:r>
            <w:r w:rsidRPr="00283AC3">
              <w:t>under</w:t>
            </w:r>
            <w:r w:rsidRPr="00283AC3">
              <w:rPr>
                <w:spacing w:val="-3"/>
              </w:rPr>
              <w:t xml:space="preserve"> </w:t>
            </w:r>
            <w:r w:rsidRPr="00283AC3">
              <w:t>the</w:t>
            </w:r>
            <w:r w:rsidRPr="00283AC3">
              <w:rPr>
                <w:spacing w:val="-3"/>
              </w:rPr>
              <w:t xml:space="preserve"> </w:t>
            </w:r>
            <w:r w:rsidRPr="00283AC3">
              <w:t>aegis</w:t>
            </w:r>
            <w:r w:rsidRPr="00283AC3">
              <w:rPr>
                <w:spacing w:val="-4"/>
              </w:rPr>
              <w:t xml:space="preserve"> </w:t>
            </w:r>
            <w:r w:rsidRPr="00283AC3">
              <w:t>of</w:t>
            </w:r>
            <w:r w:rsidRPr="00283AC3">
              <w:rPr>
                <w:spacing w:val="-5"/>
              </w:rPr>
              <w:t xml:space="preserve"> </w:t>
            </w:r>
            <w:r w:rsidRPr="00283AC3">
              <w:t>the</w:t>
            </w:r>
            <w:r w:rsidRPr="00283AC3">
              <w:rPr>
                <w:spacing w:val="-5"/>
              </w:rPr>
              <w:t xml:space="preserve"> </w:t>
            </w:r>
            <w:r w:rsidRPr="00283AC3">
              <w:t>Minister</w:t>
            </w:r>
            <w:r w:rsidRPr="00283AC3">
              <w:rPr>
                <w:spacing w:val="-4"/>
              </w:rPr>
              <w:t xml:space="preserve"> </w:t>
            </w:r>
            <w:r w:rsidRPr="00283AC3">
              <w:t>for</w:t>
            </w:r>
            <w:r w:rsidRPr="00283AC3">
              <w:rPr>
                <w:spacing w:val="-8"/>
              </w:rPr>
              <w:t xml:space="preserve"> </w:t>
            </w:r>
            <w:r w:rsidRPr="00283AC3">
              <w:t>Agriculture,</w:t>
            </w:r>
            <w:r w:rsidRPr="00283AC3">
              <w:rPr>
                <w:spacing w:val="-2"/>
              </w:rPr>
              <w:t xml:space="preserve"> </w:t>
            </w:r>
            <w:r w:rsidRPr="00283AC3">
              <w:t>Food</w:t>
            </w:r>
            <w:r w:rsidRPr="00283AC3">
              <w:rPr>
                <w:spacing w:val="-4"/>
              </w:rPr>
              <w:t xml:space="preserve"> </w:t>
            </w:r>
            <w:r w:rsidRPr="00283AC3">
              <w:t>and</w:t>
            </w:r>
            <w:r w:rsidRPr="00283AC3">
              <w:rPr>
                <w:spacing w:val="-6"/>
              </w:rPr>
              <w:t xml:space="preserve"> </w:t>
            </w:r>
            <w:r w:rsidRPr="00283AC3">
              <w:rPr>
                <w:spacing w:val="-2"/>
              </w:rPr>
              <w:t>Marine</w:t>
            </w:r>
          </w:p>
        </w:tc>
        <w:tc>
          <w:tcPr>
            <w:tcW w:w="1491" w:type="dxa"/>
            <w:shd w:val="clear" w:color="auto" w:fill="E4DFEB"/>
          </w:tcPr>
          <w:p w14:paraId="512C7FE0" w14:textId="77777777" w:rsidR="00AA3761" w:rsidRPr="00283AC3" w:rsidRDefault="00283AC3">
            <w:pPr>
              <w:pStyle w:val="TableParagraph"/>
              <w:spacing w:before="156"/>
              <w:ind w:left="102"/>
            </w:pPr>
            <w:r w:rsidRPr="00283AC3">
              <w:rPr>
                <w:spacing w:val="-4"/>
              </w:rPr>
              <w:t>COP26</w:t>
            </w:r>
          </w:p>
        </w:tc>
      </w:tr>
    </w:tbl>
    <w:p w14:paraId="346FD233" w14:textId="77777777" w:rsidR="00AA3761" w:rsidRPr="00283AC3" w:rsidRDefault="00AA3761">
      <w:pPr>
        <w:sectPr w:rsidR="00AA3761" w:rsidRPr="00283AC3">
          <w:pgSz w:w="16840" w:h="11910" w:orient="landscape"/>
          <w:pgMar w:top="1340" w:right="2400" w:bottom="280" w:left="1340" w:header="720" w:footer="720" w:gutter="0"/>
          <w:cols w:space="720"/>
        </w:sectPr>
      </w:pPr>
    </w:p>
    <w:p w14:paraId="40DFB1AA" w14:textId="77777777" w:rsidR="00AA3761" w:rsidRPr="00283AC3" w:rsidRDefault="00AA3761">
      <w:pPr>
        <w:spacing w:before="5" w:after="1"/>
        <w:rPr>
          <w:b/>
          <w:sz w:val="8"/>
        </w:rPr>
      </w:pPr>
    </w:p>
    <w:tbl>
      <w:tblPr>
        <w:tblW w:w="0" w:type="auto"/>
        <w:tblCellSpacing w:w="5" w:type="dxa"/>
        <w:tblInd w:w="123" w:type="dxa"/>
        <w:tblLayout w:type="fixed"/>
        <w:tblCellMar>
          <w:left w:w="0" w:type="dxa"/>
          <w:right w:w="0" w:type="dxa"/>
        </w:tblCellMar>
        <w:tblLook w:val="01E0" w:firstRow="1" w:lastRow="1" w:firstColumn="1" w:lastColumn="1" w:noHBand="0" w:noVBand="0"/>
      </w:tblPr>
      <w:tblGrid>
        <w:gridCol w:w="2605"/>
        <w:gridCol w:w="8793"/>
        <w:gridCol w:w="1506"/>
      </w:tblGrid>
      <w:tr w:rsidR="00283AC3" w:rsidRPr="00283AC3" w14:paraId="20884B61" w14:textId="77777777">
        <w:trPr>
          <w:trHeight w:val="626"/>
          <w:tblCellSpacing w:w="5" w:type="dxa"/>
        </w:trPr>
        <w:tc>
          <w:tcPr>
            <w:tcW w:w="2590" w:type="dxa"/>
            <w:tcBorders>
              <w:bottom w:val="nil"/>
            </w:tcBorders>
            <w:shd w:val="clear" w:color="auto" w:fill="F1EEF6"/>
          </w:tcPr>
          <w:p w14:paraId="60AF9701" w14:textId="77777777" w:rsidR="00AA3761" w:rsidRPr="00283AC3" w:rsidRDefault="00283AC3">
            <w:pPr>
              <w:pStyle w:val="TableParagraph"/>
              <w:spacing w:before="4"/>
            </w:pPr>
            <w:r w:rsidRPr="00283AC3">
              <w:t>Declaration</w:t>
            </w:r>
            <w:r w:rsidRPr="00283AC3">
              <w:rPr>
                <w:spacing w:val="-7"/>
              </w:rPr>
              <w:t xml:space="preserve"> </w:t>
            </w:r>
            <w:r w:rsidRPr="00283AC3">
              <w:t>on</w:t>
            </w:r>
            <w:r w:rsidRPr="00283AC3">
              <w:rPr>
                <w:spacing w:val="-2"/>
              </w:rPr>
              <w:t xml:space="preserve"> </w:t>
            </w:r>
            <w:r w:rsidRPr="00283AC3">
              <w:rPr>
                <w:spacing w:val="-4"/>
              </w:rPr>
              <w:t>Zero</w:t>
            </w:r>
          </w:p>
          <w:p w14:paraId="4B40EFCF" w14:textId="77777777" w:rsidR="00AA3761" w:rsidRPr="00283AC3" w:rsidRDefault="00283AC3">
            <w:pPr>
              <w:pStyle w:val="TableParagraph"/>
              <w:spacing w:before="41"/>
            </w:pPr>
            <w:r w:rsidRPr="00283AC3">
              <w:t>Emission</w:t>
            </w:r>
            <w:r w:rsidRPr="00283AC3">
              <w:rPr>
                <w:spacing w:val="-5"/>
              </w:rPr>
              <w:t xml:space="preserve"> </w:t>
            </w:r>
            <w:r w:rsidRPr="00283AC3">
              <w:t>Shipping</w:t>
            </w:r>
            <w:r w:rsidRPr="00283AC3">
              <w:rPr>
                <w:spacing w:val="-4"/>
              </w:rPr>
              <w:t xml:space="preserve"> </w:t>
            </w:r>
            <w:r w:rsidRPr="00283AC3">
              <w:t>by</w:t>
            </w:r>
            <w:r w:rsidRPr="00283AC3">
              <w:rPr>
                <w:spacing w:val="-2"/>
              </w:rPr>
              <w:t xml:space="preserve"> </w:t>
            </w:r>
            <w:r w:rsidRPr="00283AC3">
              <w:rPr>
                <w:spacing w:val="-4"/>
              </w:rPr>
              <w:t>2050</w:t>
            </w:r>
          </w:p>
        </w:tc>
        <w:tc>
          <w:tcPr>
            <w:tcW w:w="8783" w:type="dxa"/>
            <w:tcBorders>
              <w:bottom w:val="nil"/>
            </w:tcBorders>
            <w:shd w:val="clear" w:color="auto" w:fill="F1EEF6"/>
          </w:tcPr>
          <w:p w14:paraId="153CA800" w14:textId="77777777" w:rsidR="00AA3761" w:rsidRPr="00283AC3" w:rsidRDefault="00283AC3">
            <w:pPr>
              <w:pStyle w:val="TableParagraph"/>
              <w:spacing w:before="4"/>
              <w:ind w:left="100"/>
            </w:pPr>
            <w:r w:rsidRPr="00283AC3">
              <w:t>This</w:t>
            </w:r>
            <w:r w:rsidRPr="00283AC3">
              <w:rPr>
                <w:spacing w:val="-5"/>
              </w:rPr>
              <w:t xml:space="preserve"> </w:t>
            </w:r>
            <w:r w:rsidRPr="00283AC3">
              <w:t>initiative</w:t>
            </w:r>
            <w:r w:rsidRPr="00283AC3">
              <w:rPr>
                <w:spacing w:val="-2"/>
              </w:rPr>
              <w:t xml:space="preserve"> </w:t>
            </w:r>
            <w:r w:rsidRPr="00283AC3">
              <w:t>falls</w:t>
            </w:r>
            <w:r w:rsidRPr="00283AC3">
              <w:rPr>
                <w:spacing w:val="-5"/>
              </w:rPr>
              <w:t xml:space="preserve"> </w:t>
            </w:r>
            <w:r w:rsidRPr="00283AC3">
              <w:t>under</w:t>
            </w:r>
            <w:r w:rsidRPr="00283AC3">
              <w:rPr>
                <w:spacing w:val="-2"/>
              </w:rPr>
              <w:t xml:space="preserve"> </w:t>
            </w:r>
            <w:r w:rsidRPr="00283AC3">
              <w:t>the</w:t>
            </w:r>
            <w:r w:rsidRPr="00283AC3">
              <w:rPr>
                <w:spacing w:val="-2"/>
              </w:rPr>
              <w:t xml:space="preserve"> </w:t>
            </w:r>
            <w:r w:rsidRPr="00283AC3">
              <w:t>aegis</w:t>
            </w:r>
            <w:r w:rsidRPr="00283AC3">
              <w:rPr>
                <w:spacing w:val="-4"/>
              </w:rPr>
              <w:t xml:space="preserve"> </w:t>
            </w:r>
            <w:r w:rsidRPr="00283AC3">
              <w:t>of</w:t>
            </w:r>
            <w:r w:rsidRPr="00283AC3">
              <w:rPr>
                <w:spacing w:val="-4"/>
              </w:rPr>
              <w:t xml:space="preserve"> </w:t>
            </w:r>
            <w:r w:rsidRPr="00283AC3">
              <w:t>the</w:t>
            </w:r>
            <w:r w:rsidRPr="00283AC3">
              <w:rPr>
                <w:spacing w:val="-4"/>
              </w:rPr>
              <w:t xml:space="preserve"> </w:t>
            </w:r>
            <w:r w:rsidRPr="00283AC3">
              <w:t>Minister</w:t>
            </w:r>
            <w:r w:rsidRPr="00283AC3">
              <w:rPr>
                <w:spacing w:val="-4"/>
              </w:rPr>
              <w:t xml:space="preserve"> </w:t>
            </w:r>
            <w:r w:rsidRPr="00283AC3">
              <w:t>for</w:t>
            </w:r>
            <w:r w:rsidRPr="00283AC3">
              <w:rPr>
                <w:spacing w:val="-4"/>
              </w:rPr>
              <w:t xml:space="preserve"> </w:t>
            </w:r>
            <w:r w:rsidRPr="00283AC3">
              <w:rPr>
                <w:spacing w:val="-2"/>
              </w:rPr>
              <w:t>Transport</w:t>
            </w:r>
          </w:p>
        </w:tc>
        <w:tc>
          <w:tcPr>
            <w:tcW w:w="1491" w:type="dxa"/>
            <w:tcBorders>
              <w:bottom w:val="nil"/>
            </w:tcBorders>
            <w:shd w:val="clear" w:color="auto" w:fill="F1EEF6"/>
          </w:tcPr>
          <w:p w14:paraId="5305CCA2" w14:textId="77777777" w:rsidR="00AA3761" w:rsidRPr="00283AC3" w:rsidRDefault="00283AC3">
            <w:pPr>
              <w:pStyle w:val="TableParagraph"/>
              <w:spacing w:before="4"/>
              <w:ind w:left="102"/>
            </w:pPr>
            <w:r w:rsidRPr="00283AC3">
              <w:rPr>
                <w:spacing w:val="-4"/>
              </w:rPr>
              <w:t>COP26</w:t>
            </w:r>
          </w:p>
        </w:tc>
      </w:tr>
      <w:tr w:rsidR="00283AC3" w:rsidRPr="00283AC3" w14:paraId="27A75A88" w14:textId="77777777">
        <w:trPr>
          <w:trHeight w:val="931"/>
          <w:tblCellSpacing w:w="5" w:type="dxa"/>
        </w:trPr>
        <w:tc>
          <w:tcPr>
            <w:tcW w:w="2590" w:type="dxa"/>
            <w:tcBorders>
              <w:top w:val="nil"/>
            </w:tcBorders>
            <w:shd w:val="clear" w:color="auto" w:fill="E4DFEB"/>
          </w:tcPr>
          <w:p w14:paraId="27C08AA0" w14:textId="77777777" w:rsidR="00AA3761" w:rsidRPr="00283AC3" w:rsidRDefault="00283AC3">
            <w:pPr>
              <w:pStyle w:val="TableParagraph"/>
              <w:spacing w:before="4" w:line="273" w:lineRule="auto"/>
            </w:pPr>
            <w:r w:rsidRPr="00283AC3">
              <w:t>Clydebank</w:t>
            </w:r>
            <w:r w:rsidRPr="00283AC3">
              <w:rPr>
                <w:spacing w:val="-13"/>
              </w:rPr>
              <w:t xml:space="preserve"> </w:t>
            </w:r>
            <w:r w:rsidRPr="00283AC3">
              <w:t>Declaration</w:t>
            </w:r>
            <w:r w:rsidRPr="00283AC3">
              <w:rPr>
                <w:spacing w:val="-12"/>
              </w:rPr>
              <w:t xml:space="preserve"> </w:t>
            </w:r>
            <w:r w:rsidRPr="00283AC3">
              <w:t xml:space="preserve">for Green </w:t>
            </w:r>
            <w:r w:rsidRPr="00283AC3">
              <w:t>Shipping Corridors</w:t>
            </w:r>
          </w:p>
          <w:p w14:paraId="2092F36B" w14:textId="77777777" w:rsidR="00AA3761" w:rsidRPr="00283AC3" w:rsidRDefault="00283AC3">
            <w:pPr>
              <w:pStyle w:val="TableParagraph"/>
              <w:spacing w:before="4"/>
            </w:pPr>
            <w:r w:rsidRPr="00283AC3">
              <w:t>–</w:t>
            </w:r>
            <w:r w:rsidRPr="00283AC3">
              <w:rPr>
                <w:spacing w:val="-1"/>
              </w:rPr>
              <w:t xml:space="preserve"> </w:t>
            </w:r>
            <w:r w:rsidRPr="00283AC3">
              <w:t>a</w:t>
            </w:r>
            <w:r w:rsidRPr="00283AC3">
              <w:rPr>
                <w:spacing w:val="-3"/>
              </w:rPr>
              <w:t xml:space="preserve"> </w:t>
            </w:r>
            <w:r w:rsidRPr="00283AC3">
              <w:t>Maritime</w:t>
            </w:r>
            <w:r w:rsidRPr="00283AC3">
              <w:rPr>
                <w:spacing w:val="-3"/>
              </w:rPr>
              <w:t xml:space="preserve"> </w:t>
            </w:r>
            <w:r w:rsidRPr="00283AC3">
              <w:rPr>
                <w:spacing w:val="-2"/>
              </w:rPr>
              <w:t>Declaration</w:t>
            </w:r>
          </w:p>
        </w:tc>
        <w:tc>
          <w:tcPr>
            <w:tcW w:w="8783" w:type="dxa"/>
            <w:tcBorders>
              <w:top w:val="nil"/>
            </w:tcBorders>
            <w:shd w:val="clear" w:color="auto" w:fill="E4DFEB"/>
          </w:tcPr>
          <w:p w14:paraId="40911ACD" w14:textId="77777777" w:rsidR="00AA3761" w:rsidRPr="00283AC3" w:rsidRDefault="00283AC3">
            <w:pPr>
              <w:pStyle w:val="TableParagraph"/>
              <w:spacing w:before="4"/>
              <w:ind w:left="100"/>
            </w:pPr>
            <w:r w:rsidRPr="00283AC3">
              <w:t>This</w:t>
            </w:r>
            <w:r w:rsidRPr="00283AC3">
              <w:rPr>
                <w:spacing w:val="-5"/>
              </w:rPr>
              <w:t xml:space="preserve"> </w:t>
            </w:r>
            <w:r w:rsidRPr="00283AC3">
              <w:t>initiative</w:t>
            </w:r>
            <w:r w:rsidRPr="00283AC3">
              <w:rPr>
                <w:spacing w:val="-2"/>
              </w:rPr>
              <w:t xml:space="preserve"> </w:t>
            </w:r>
            <w:r w:rsidRPr="00283AC3">
              <w:t>falls</w:t>
            </w:r>
            <w:r w:rsidRPr="00283AC3">
              <w:rPr>
                <w:spacing w:val="-5"/>
              </w:rPr>
              <w:t xml:space="preserve"> </w:t>
            </w:r>
            <w:r w:rsidRPr="00283AC3">
              <w:t>under</w:t>
            </w:r>
            <w:r w:rsidRPr="00283AC3">
              <w:rPr>
                <w:spacing w:val="-2"/>
              </w:rPr>
              <w:t xml:space="preserve"> </w:t>
            </w:r>
            <w:r w:rsidRPr="00283AC3">
              <w:t>the</w:t>
            </w:r>
            <w:r w:rsidRPr="00283AC3">
              <w:rPr>
                <w:spacing w:val="-2"/>
              </w:rPr>
              <w:t xml:space="preserve"> </w:t>
            </w:r>
            <w:r w:rsidRPr="00283AC3">
              <w:t>aegis</w:t>
            </w:r>
            <w:r w:rsidRPr="00283AC3">
              <w:rPr>
                <w:spacing w:val="-4"/>
              </w:rPr>
              <w:t xml:space="preserve"> </w:t>
            </w:r>
            <w:r w:rsidRPr="00283AC3">
              <w:t>of</w:t>
            </w:r>
            <w:r w:rsidRPr="00283AC3">
              <w:rPr>
                <w:spacing w:val="-4"/>
              </w:rPr>
              <w:t xml:space="preserve"> </w:t>
            </w:r>
            <w:r w:rsidRPr="00283AC3">
              <w:t>the</w:t>
            </w:r>
            <w:r w:rsidRPr="00283AC3">
              <w:rPr>
                <w:spacing w:val="-4"/>
              </w:rPr>
              <w:t xml:space="preserve"> </w:t>
            </w:r>
            <w:r w:rsidRPr="00283AC3">
              <w:t>Minister</w:t>
            </w:r>
            <w:r w:rsidRPr="00283AC3">
              <w:rPr>
                <w:spacing w:val="-4"/>
              </w:rPr>
              <w:t xml:space="preserve"> </w:t>
            </w:r>
            <w:r w:rsidRPr="00283AC3">
              <w:t>for</w:t>
            </w:r>
            <w:r w:rsidRPr="00283AC3">
              <w:rPr>
                <w:spacing w:val="-4"/>
              </w:rPr>
              <w:t xml:space="preserve"> </w:t>
            </w:r>
            <w:r w:rsidRPr="00283AC3">
              <w:rPr>
                <w:spacing w:val="-2"/>
              </w:rPr>
              <w:t>Transport</w:t>
            </w:r>
          </w:p>
        </w:tc>
        <w:tc>
          <w:tcPr>
            <w:tcW w:w="1491" w:type="dxa"/>
            <w:tcBorders>
              <w:top w:val="nil"/>
            </w:tcBorders>
            <w:shd w:val="clear" w:color="auto" w:fill="E4DFEB"/>
          </w:tcPr>
          <w:p w14:paraId="19BDF687" w14:textId="77777777" w:rsidR="00AA3761" w:rsidRPr="00283AC3" w:rsidRDefault="00283AC3">
            <w:pPr>
              <w:pStyle w:val="TableParagraph"/>
              <w:spacing w:before="4"/>
              <w:ind w:left="102"/>
            </w:pPr>
            <w:r w:rsidRPr="00283AC3">
              <w:rPr>
                <w:spacing w:val="-4"/>
              </w:rPr>
              <w:t>COP26</w:t>
            </w:r>
          </w:p>
        </w:tc>
      </w:tr>
      <w:tr w:rsidR="00283AC3" w:rsidRPr="00283AC3" w14:paraId="198857A4" w14:textId="77777777">
        <w:trPr>
          <w:trHeight w:val="1242"/>
          <w:tblCellSpacing w:w="5" w:type="dxa"/>
        </w:trPr>
        <w:tc>
          <w:tcPr>
            <w:tcW w:w="2590" w:type="dxa"/>
            <w:tcBorders>
              <w:bottom w:val="nil"/>
            </w:tcBorders>
            <w:shd w:val="clear" w:color="auto" w:fill="F1EEF6"/>
          </w:tcPr>
          <w:p w14:paraId="5A48E3CE" w14:textId="77777777" w:rsidR="00AA3761" w:rsidRPr="00283AC3" w:rsidRDefault="00283AC3">
            <w:pPr>
              <w:pStyle w:val="TableParagraph"/>
              <w:spacing w:before="2" w:line="276" w:lineRule="auto"/>
            </w:pPr>
            <w:r w:rsidRPr="00283AC3">
              <w:t>COP26 declaration on accelerating</w:t>
            </w:r>
            <w:r w:rsidRPr="00283AC3">
              <w:rPr>
                <w:spacing w:val="-13"/>
              </w:rPr>
              <w:t xml:space="preserve"> </w:t>
            </w:r>
            <w:r w:rsidRPr="00283AC3">
              <w:t>the</w:t>
            </w:r>
            <w:r w:rsidRPr="00283AC3">
              <w:rPr>
                <w:spacing w:val="-12"/>
              </w:rPr>
              <w:t xml:space="preserve"> </w:t>
            </w:r>
            <w:r w:rsidRPr="00283AC3">
              <w:t xml:space="preserve">transition to 100% zero </w:t>
            </w:r>
            <w:proofErr w:type="gramStart"/>
            <w:r w:rsidRPr="00283AC3">
              <w:t>emission</w:t>
            </w:r>
            <w:proofErr w:type="gramEnd"/>
          </w:p>
          <w:p w14:paraId="39582BDB" w14:textId="77777777" w:rsidR="00AA3761" w:rsidRPr="00283AC3" w:rsidRDefault="00283AC3">
            <w:pPr>
              <w:pStyle w:val="TableParagraph"/>
              <w:spacing w:line="267" w:lineRule="exact"/>
            </w:pPr>
            <w:r w:rsidRPr="00283AC3">
              <w:t>cars</w:t>
            </w:r>
            <w:r w:rsidRPr="00283AC3">
              <w:rPr>
                <w:spacing w:val="-3"/>
              </w:rPr>
              <w:t xml:space="preserve"> </w:t>
            </w:r>
            <w:r w:rsidRPr="00283AC3">
              <w:t>and</w:t>
            </w:r>
            <w:r w:rsidRPr="00283AC3">
              <w:rPr>
                <w:spacing w:val="-4"/>
              </w:rPr>
              <w:t xml:space="preserve"> vans</w:t>
            </w:r>
          </w:p>
        </w:tc>
        <w:tc>
          <w:tcPr>
            <w:tcW w:w="8783" w:type="dxa"/>
            <w:tcBorders>
              <w:bottom w:val="nil"/>
            </w:tcBorders>
            <w:shd w:val="clear" w:color="auto" w:fill="F1EEF6"/>
          </w:tcPr>
          <w:p w14:paraId="0697381E" w14:textId="77777777" w:rsidR="00AA3761" w:rsidRPr="00283AC3" w:rsidRDefault="00283AC3">
            <w:pPr>
              <w:pStyle w:val="TableParagraph"/>
              <w:spacing w:before="2"/>
              <w:ind w:left="100"/>
            </w:pPr>
            <w:r w:rsidRPr="00283AC3">
              <w:t>This</w:t>
            </w:r>
            <w:r w:rsidRPr="00283AC3">
              <w:rPr>
                <w:spacing w:val="-5"/>
              </w:rPr>
              <w:t xml:space="preserve"> </w:t>
            </w:r>
            <w:r w:rsidRPr="00283AC3">
              <w:t>initiative</w:t>
            </w:r>
            <w:r w:rsidRPr="00283AC3">
              <w:rPr>
                <w:spacing w:val="-2"/>
              </w:rPr>
              <w:t xml:space="preserve"> </w:t>
            </w:r>
            <w:r w:rsidRPr="00283AC3">
              <w:t>falls</w:t>
            </w:r>
            <w:r w:rsidRPr="00283AC3">
              <w:rPr>
                <w:spacing w:val="-5"/>
              </w:rPr>
              <w:t xml:space="preserve"> </w:t>
            </w:r>
            <w:r w:rsidRPr="00283AC3">
              <w:t>under</w:t>
            </w:r>
            <w:r w:rsidRPr="00283AC3">
              <w:rPr>
                <w:spacing w:val="-2"/>
              </w:rPr>
              <w:t xml:space="preserve"> </w:t>
            </w:r>
            <w:r w:rsidRPr="00283AC3">
              <w:t>the</w:t>
            </w:r>
            <w:r w:rsidRPr="00283AC3">
              <w:rPr>
                <w:spacing w:val="-2"/>
              </w:rPr>
              <w:t xml:space="preserve"> </w:t>
            </w:r>
            <w:r w:rsidRPr="00283AC3">
              <w:t>aegis</w:t>
            </w:r>
            <w:r w:rsidRPr="00283AC3">
              <w:rPr>
                <w:spacing w:val="-4"/>
              </w:rPr>
              <w:t xml:space="preserve"> </w:t>
            </w:r>
            <w:r w:rsidRPr="00283AC3">
              <w:t>of</w:t>
            </w:r>
            <w:r w:rsidRPr="00283AC3">
              <w:rPr>
                <w:spacing w:val="-4"/>
              </w:rPr>
              <w:t xml:space="preserve"> </w:t>
            </w:r>
            <w:r w:rsidRPr="00283AC3">
              <w:t>the</w:t>
            </w:r>
            <w:r w:rsidRPr="00283AC3">
              <w:rPr>
                <w:spacing w:val="-4"/>
              </w:rPr>
              <w:t xml:space="preserve"> </w:t>
            </w:r>
            <w:r w:rsidRPr="00283AC3">
              <w:t>Minister</w:t>
            </w:r>
            <w:r w:rsidRPr="00283AC3">
              <w:rPr>
                <w:spacing w:val="-4"/>
              </w:rPr>
              <w:t xml:space="preserve"> </w:t>
            </w:r>
            <w:r w:rsidRPr="00283AC3">
              <w:t>for</w:t>
            </w:r>
            <w:r w:rsidRPr="00283AC3">
              <w:rPr>
                <w:spacing w:val="-4"/>
              </w:rPr>
              <w:t xml:space="preserve"> </w:t>
            </w:r>
            <w:r w:rsidRPr="00283AC3">
              <w:rPr>
                <w:spacing w:val="-2"/>
              </w:rPr>
              <w:t>Transport</w:t>
            </w:r>
          </w:p>
        </w:tc>
        <w:tc>
          <w:tcPr>
            <w:tcW w:w="1491" w:type="dxa"/>
            <w:tcBorders>
              <w:bottom w:val="nil"/>
            </w:tcBorders>
            <w:shd w:val="clear" w:color="auto" w:fill="F1EEF6"/>
          </w:tcPr>
          <w:p w14:paraId="72509C47" w14:textId="77777777" w:rsidR="00AA3761" w:rsidRPr="00283AC3" w:rsidRDefault="00283AC3">
            <w:pPr>
              <w:pStyle w:val="TableParagraph"/>
              <w:spacing w:before="2"/>
              <w:ind w:left="102"/>
            </w:pPr>
            <w:r w:rsidRPr="00283AC3">
              <w:rPr>
                <w:spacing w:val="-4"/>
              </w:rPr>
              <w:t>COP26</w:t>
            </w:r>
          </w:p>
        </w:tc>
      </w:tr>
      <w:tr w:rsidR="00283AC3" w:rsidRPr="00283AC3" w14:paraId="18FEC80F" w14:textId="77777777">
        <w:trPr>
          <w:trHeight w:val="933"/>
          <w:tblCellSpacing w:w="5" w:type="dxa"/>
        </w:trPr>
        <w:tc>
          <w:tcPr>
            <w:tcW w:w="2590" w:type="dxa"/>
            <w:tcBorders>
              <w:top w:val="nil"/>
              <w:bottom w:val="nil"/>
            </w:tcBorders>
            <w:shd w:val="clear" w:color="auto" w:fill="E4DFEB"/>
          </w:tcPr>
          <w:p w14:paraId="1E96EE32" w14:textId="77777777" w:rsidR="00AA3761" w:rsidRPr="00283AC3" w:rsidRDefault="00283AC3">
            <w:pPr>
              <w:pStyle w:val="TableParagraph"/>
              <w:spacing w:before="4" w:line="273" w:lineRule="auto"/>
              <w:ind w:right="528"/>
            </w:pPr>
            <w:r w:rsidRPr="00283AC3">
              <w:t>International</w:t>
            </w:r>
            <w:r w:rsidRPr="00283AC3">
              <w:rPr>
                <w:spacing w:val="-13"/>
              </w:rPr>
              <w:t xml:space="preserve"> </w:t>
            </w:r>
            <w:r w:rsidRPr="00283AC3">
              <w:t>Aviation Climate Ambition</w:t>
            </w:r>
          </w:p>
          <w:p w14:paraId="1F3CAFCF" w14:textId="77777777" w:rsidR="00AA3761" w:rsidRPr="00283AC3" w:rsidRDefault="00283AC3">
            <w:pPr>
              <w:pStyle w:val="TableParagraph"/>
              <w:spacing w:before="4"/>
            </w:pPr>
            <w:r w:rsidRPr="00283AC3">
              <w:rPr>
                <w:spacing w:val="-2"/>
              </w:rPr>
              <w:t>Coalition</w:t>
            </w:r>
          </w:p>
        </w:tc>
        <w:tc>
          <w:tcPr>
            <w:tcW w:w="8783" w:type="dxa"/>
            <w:tcBorders>
              <w:top w:val="nil"/>
              <w:bottom w:val="nil"/>
            </w:tcBorders>
            <w:shd w:val="clear" w:color="auto" w:fill="E4DFEB"/>
          </w:tcPr>
          <w:p w14:paraId="76316227" w14:textId="77777777" w:rsidR="00AA3761" w:rsidRPr="00283AC3" w:rsidRDefault="00283AC3">
            <w:pPr>
              <w:pStyle w:val="TableParagraph"/>
              <w:spacing w:before="4"/>
              <w:ind w:left="100"/>
            </w:pPr>
            <w:r w:rsidRPr="00283AC3">
              <w:t>This</w:t>
            </w:r>
            <w:r w:rsidRPr="00283AC3">
              <w:rPr>
                <w:spacing w:val="-5"/>
              </w:rPr>
              <w:t xml:space="preserve"> </w:t>
            </w:r>
            <w:r w:rsidRPr="00283AC3">
              <w:t>initiative</w:t>
            </w:r>
            <w:r w:rsidRPr="00283AC3">
              <w:rPr>
                <w:spacing w:val="-2"/>
              </w:rPr>
              <w:t xml:space="preserve"> </w:t>
            </w:r>
            <w:r w:rsidRPr="00283AC3">
              <w:t>falls</w:t>
            </w:r>
            <w:r w:rsidRPr="00283AC3">
              <w:rPr>
                <w:spacing w:val="-5"/>
              </w:rPr>
              <w:t xml:space="preserve"> </w:t>
            </w:r>
            <w:r w:rsidRPr="00283AC3">
              <w:t>under</w:t>
            </w:r>
            <w:r w:rsidRPr="00283AC3">
              <w:rPr>
                <w:spacing w:val="-2"/>
              </w:rPr>
              <w:t xml:space="preserve"> </w:t>
            </w:r>
            <w:r w:rsidRPr="00283AC3">
              <w:t>the</w:t>
            </w:r>
            <w:r w:rsidRPr="00283AC3">
              <w:rPr>
                <w:spacing w:val="-2"/>
              </w:rPr>
              <w:t xml:space="preserve"> </w:t>
            </w:r>
            <w:r w:rsidRPr="00283AC3">
              <w:t>aegis</w:t>
            </w:r>
            <w:r w:rsidRPr="00283AC3">
              <w:rPr>
                <w:spacing w:val="-4"/>
              </w:rPr>
              <w:t xml:space="preserve"> </w:t>
            </w:r>
            <w:r w:rsidRPr="00283AC3">
              <w:t>of</w:t>
            </w:r>
            <w:r w:rsidRPr="00283AC3">
              <w:rPr>
                <w:spacing w:val="-4"/>
              </w:rPr>
              <w:t xml:space="preserve"> </w:t>
            </w:r>
            <w:r w:rsidRPr="00283AC3">
              <w:t>the</w:t>
            </w:r>
            <w:r w:rsidRPr="00283AC3">
              <w:rPr>
                <w:spacing w:val="-4"/>
              </w:rPr>
              <w:t xml:space="preserve"> </w:t>
            </w:r>
            <w:r w:rsidRPr="00283AC3">
              <w:t>Minister</w:t>
            </w:r>
            <w:r w:rsidRPr="00283AC3">
              <w:rPr>
                <w:spacing w:val="-4"/>
              </w:rPr>
              <w:t xml:space="preserve"> </w:t>
            </w:r>
            <w:r w:rsidRPr="00283AC3">
              <w:t>for</w:t>
            </w:r>
            <w:r w:rsidRPr="00283AC3">
              <w:rPr>
                <w:spacing w:val="-4"/>
              </w:rPr>
              <w:t xml:space="preserve"> </w:t>
            </w:r>
            <w:r w:rsidRPr="00283AC3">
              <w:rPr>
                <w:spacing w:val="-2"/>
              </w:rPr>
              <w:t>Transport</w:t>
            </w:r>
          </w:p>
        </w:tc>
        <w:tc>
          <w:tcPr>
            <w:tcW w:w="1491" w:type="dxa"/>
            <w:tcBorders>
              <w:top w:val="nil"/>
              <w:bottom w:val="nil"/>
            </w:tcBorders>
            <w:shd w:val="clear" w:color="auto" w:fill="E4DFEB"/>
          </w:tcPr>
          <w:p w14:paraId="5F8F56B8" w14:textId="77777777" w:rsidR="00AA3761" w:rsidRPr="00283AC3" w:rsidRDefault="00283AC3">
            <w:pPr>
              <w:pStyle w:val="TableParagraph"/>
              <w:spacing w:before="4"/>
              <w:ind w:left="102"/>
            </w:pPr>
            <w:r w:rsidRPr="00283AC3">
              <w:rPr>
                <w:spacing w:val="-4"/>
              </w:rPr>
              <w:t>COP26</w:t>
            </w:r>
          </w:p>
        </w:tc>
      </w:tr>
      <w:tr w:rsidR="00283AC3" w:rsidRPr="00283AC3" w14:paraId="56BA2C87" w14:textId="77777777">
        <w:trPr>
          <w:trHeight w:val="626"/>
          <w:tblCellSpacing w:w="5" w:type="dxa"/>
        </w:trPr>
        <w:tc>
          <w:tcPr>
            <w:tcW w:w="2590" w:type="dxa"/>
            <w:tcBorders>
              <w:top w:val="nil"/>
              <w:bottom w:val="nil"/>
            </w:tcBorders>
            <w:shd w:val="clear" w:color="auto" w:fill="F1EEF6"/>
          </w:tcPr>
          <w:p w14:paraId="014D9A8E" w14:textId="77777777" w:rsidR="00AA3761" w:rsidRPr="00283AC3" w:rsidRDefault="00283AC3">
            <w:pPr>
              <w:pStyle w:val="TableParagraph"/>
              <w:spacing w:before="4"/>
            </w:pPr>
            <w:r w:rsidRPr="00283AC3">
              <w:t>WHO</w:t>
            </w:r>
            <w:r w:rsidRPr="00283AC3">
              <w:rPr>
                <w:spacing w:val="-4"/>
              </w:rPr>
              <w:t xml:space="preserve"> </w:t>
            </w:r>
            <w:r w:rsidRPr="00283AC3">
              <w:t>COP26</w:t>
            </w:r>
            <w:r w:rsidRPr="00283AC3">
              <w:rPr>
                <w:spacing w:val="-4"/>
              </w:rPr>
              <w:t xml:space="preserve"> </w:t>
            </w:r>
            <w:r w:rsidRPr="00283AC3">
              <w:rPr>
                <w:spacing w:val="-2"/>
              </w:rPr>
              <w:t>Health</w:t>
            </w:r>
          </w:p>
          <w:p w14:paraId="192EE86B" w14:textId="77777777" w:rsidR="00AA3761" w:rsidRPr="00283AC3" w:rsidRDefault="00283AC3">
            <w:pPr>
              <w:pStyle w:val="TableParagraph"/>
              <w:spacing w:before="41"/>
            </w:pPr>
            <w:proofErr w:type="spellStart"/>
            <w:r w:rsidRPr="00283AC3">
              <w:rPr>
                <w:spacing w:val="-2"/>
              </w:rPr>
              <w:t>Programme</w:t>
            </w:r>
            <w:proofErr w:type="spellEnd"/>
          </w:p>
        </w:tc>
        <w:tc>
          <w:tcPr>
            <w:tcW w:w="8783" w:type="dxa"/>
            <w:tcBorders>
              <w:top w:val="nil"/>
              <w:bottom w:val="nil"/>
            </w:tcBorders>
            <w:shd w:val="clear" w:color="auto" w:fill="F1EEF6"/>
          </w:tcPr>
          <w:p w14:paraId="37971881" w14:textId="77777777" w:rsidR="00AA3761" w:rsidRPr="00283AC3" w:rsidRDefault="00283AC3">
            <w:pPr>
              <w:pStyle w:val="TableParagraph"/>
              <w:spacing w:before="4"/>
              <w:ind w:left="100"/>
            </w:pPr>
            <w:r w:rsidRPr="00283AC3">
              <w:t>This</w:t>
            </w:r>
            <w:r w:rsidRPr="00283AC3">
              <w:rPr>
                <w:spacing w:val="-5"/>
              </w:rPr>
              <w:t xml:space="preserve"> </w:t>
            </w:r>
            <w:r w:rsidRPr="00283AC3">
              <w:t>initiative</w:t>
            </w:r>
            <w:r w:rsidRPr="00283AC3">
              <w:rPr>
                <w:spacing w:val="-2"/>
              </w:rPr>
              <w:t xml:space="preserve"> </w:t>
            </w:r>
            <w:r w:rsidRPr="00283AC3">
              <w:t>falls</w:t>
            </w:r>
            <w:r w:rsidRPr="00283AC3">
              <w:rPr>
                <w:spacing w:val="-5"/>
              </w:rPr>
              <w:t xml:space="preserve"> </w:t>
            </w:r>
            <w:r w:rsidRPr="00283AC3">
              <w:t>under</w:t>
            </w:r>
            <w:r w:rsidRPr="00283AC3">
              <w:rPr>
                <w:spacing w:val="-2"/>
              </w:rPr>
              <w:t xml:space="preserve"> </w:t>
            </w:r>
            <w:r w:rsidRPr="00283AC3">
              <w:t>the</w:t>
            </w:r>
            <w:r w:rsidRPr="00283AC3">
              <w:rPr>
                <w:spacing w:val="-2"/>
              </w:rPr>
              <w:t xml:space="preserve"> </w:t>
            </w:r>
            <w:r w:rsidRPr="00283AC3">
              <w:t>aegis</w:t>
            </w:r>
            <w:r w:rsidRPr="00283AC3">
              <w:rPr>
                <w:spacing w:val="-4"/>
              </w:rPr>
              <w:t xml:space="preserve"> </w:t>
            </w:r>
            <w:r w:rsidRPr="00283AC3">
              <w:t>of</w:t>
            </w:r>
            <w:r w:rsidRPr="00283AC3">
              <w:rPr>
                <w:spacing w:val="-4"/>
              </w:rPr>
              <w:t xml:space="preserve"> </w:t>
            </w:r>
            <w:r w:rsidRPr="00283AC3">
              <w:t>the</w:t>
            </w:r>
            <w:r w:rsidRPr="00283AC3">
              <w:rPr>
                <w:spacing w:val="-4"/>
              </w:rPr>
              <w:t xml:space="preserve"> </w:t>
            </w:r>
            <w:r w:rsidRPr="00283AC3">
              <w:t>Minister</w:t>
            </w:r>
            <w:r w:rsidRPr="00283AC3">
              <w:rPr>
                <w:spacing w:val="-4"/>
              </w:rPr>
              <w:t xml:space="preserve"> </w:t>
            </w:r>
            <w:r w:rsidRPr="00283AC3">
              <w:t>for</w:t>
            </w:r>
            <w:r w:rsidRPr="00283AC3">
              <w:rPr>
                <w:spacing w:val="-4"/>
              </w:rPr>
              <w:t xml:space="preserve"> </w:t>
            </w:r>
            <w:r w:rsidRPr="00283AC3">
              <w:rPr>
                <w:spacing w:val="-2"/>
              </w:rPr>
              <w:t>Health</w:t>
            </w:r>
          </w:p>
        </w:tc>
        <w:tc>
          <w:tcPr>
            <w:tcW w:w="1491" w:type="dxa"/>
            <w:tcBorders>
              <w:top w:val="nil"/>
              <w:bottom w:val="nil"/>
            </w:tcBorders>
            <w:shd w:val="clear" w:color="auto" w:fill="F1EEF6"/>
          </w:tcPr>
          <w:p w14:paraId="3A93E4B8" w14:textId="77777777" w:rsidR="00AA3761" w:rsidRPr="00283AC3" w:rsidRDefault="00283AC3">
            <w:pPr>
              <w:pStyle w:val="TableParagraph"/>
              <w:spacing w:before="4"/>
              <w:ind w:left="102"/>
            </w:pPr>
            <w:r w:rsidRPr="00283AC3">
              <w:rPr>
                <w:spacing w:val="-4"/>
              </w:rPr>
              <w:t>COP26</w:t>
            </w:r>
          </w:p>
        </w:tc>
      </w:tr>
      <w:tr w:rsidR="00283AC3" w:rsidRPr="00283AC3" w14:paraId="41C80D2F" w14:textId="77777777">
        <w:trPr>
          <w:trHeight w:val="625"/>
          <w:tblCellSpacing w:w="5" w:type="dxa"/>
        </w:trPr>
        <w:tc>
          <w:tcPr>
            <w:tcW w:w="2590" w:type="dxa"/>
            <w:tcBorders>
              <w:top w:val="nil"/>
              <w:bottom w:val="nil"/>
            </w:tcBorders>
            <w:shd w:val="clear" w:color="auto" w:fill="E4DFEB"/>
          </w:tcPr>
          <w:p w14:paraId="3F4B0E09" w14:textId="77777777" w:rsidR="00AA3761" w:rsidRPr="00283AC3" w:rsidRDefault="00283AC3">
            <w:pPr>
              <w:pStyle w:val="TableParagraph"/>
              <w:spacing w:before="4"/>
            </w:pPr>
            <w:r w:rsidRPr="00283AC3">
              <w:t>Because</w:t>
            </w:r>
            <w:r w:rsidRPr="00283AC3">
              <w:rPr>
                <w:spacing w:val="-2"/>
              </w:rPr>
              <w:t xml:space="preserve"> </w:t>
            </w:r>
            <w:r w:rsidRPr="00283AC3">
              <w:t>the</w:t>
            </w:r>
            <w:r w:rsidRPr="00283AC3">
              <w:rPr>
                <w:spacing w:val="-2"/>
              </w:rPr>
              <w:t xml:space="preserve"> Ocean</w:t>
            </w:r>
          </w:p>
          <w:p w14:paraId="3D6644B0" w14:textId="77777777" w:rsidR="00AA3761" w:rsidRPr="00283AC3" w:rsidRDefault="00283AC3">
            <w:pPr>
              <w:pStyle w:val="TableParagraph"/>
              <w:spacing w:before="41"/>
            </w:pPr>
            <w:r w:rsidRPr="00283AC3">
              <w:rPr>
                <w:spacing w:val="-2"/>
              </w:rPr>
              <w:t>Declaration</w:t>
            </w:r>
          </w:p>
        </w:tc>
        <w:tc>
          <w:tcPr>
            <w:tcW w:w="8783" w:type="dxa"/>
            <w:tcBorders>
              <w:top w:val="nil"/>
              <w:bottom w:val="nil"/>
            </w:tcBorders>
            <w:shd w:val="clear" w:color="auto" w:fill="E4DFEB"/>
          </w:tcPr>
          <w:p w14:paraId="1765F07A" w14:textId="77777777" w:rsidR="00AA3761" w:rsidRPr="00283AC3" w:rsidRDefault="00283AC3">
            <w:pPr>
              <w:pStyle w:val="TableParagraph"/>
              <w:spacing w:before="4"/>
              <w:ind w:left="100"/>
            </w:pPr>
            <w:r w:rsidRPr="00283AC3">
              <w:t>This</w:t>
            </w:r>
            <w:r w:rsidRPr="00283AC3">
              <w:rPr>
                <w:spacing w:val="-5"/>
              </w:rPr>
              <w:t xml:space="preserve"> </w:t>
            </w:r>
            <w:r w:rsidRPr="00283AC3">
              <w:t>initiative</w:t>
            </w:r>
            <w:r w:rsidRPr="00283AC3">
              <w:rPr>
                <w:spacing w:val="-2"/>
              </w:rPr>
              <w:t xml:space="preserve"> </w:t>
            </w:r>
            <w:r w:rsidRPr="00283AC3">
              <w:t>falls</w:t>
            </w:r>
            <w:r w:rsidRPr="00283AC3">
              <w:rPr>
                <w:spacing w:val="-5"/>
              </w:rPr>
              <w:t xml:space="preserve"> </w:t>
            </w:r>
            <w:r w:rsidRPr="00283AC3">
              <w:t>under</w:t>
            </w:r>
            <w:r w:rsidRPr="00283AC3">
              <w:rPr>
                <w:spacing w:val="-2"/>
              </w:rPr>
              <w:t xml:space="preserve"> </w:t>
            </w:r>
            <w:r w:rsidRPr="00283AC3">
              <w:t>the</w:t>
            </w:r>
            <w:r w:rsidRPr="00283AC3">
              <w:rPr>
                <w:spacing w:val="-3"/>
              </w:rPr>
              <w:t xml:space="preserve"> </w:t>
            </w:r>
            <w:r w:rsidRPr="00283AC3">
              <w:t>aegis</w:t>
            </w:r>
            <w:r w:rsidRPr="00283AC3">
              <w:rPr>
                <w:spacing w:val="-4"/>
              </w:rPr>
              <w:t xml:space="preserve"> </w:t>
            </w:r>
            <w:r w:rsidRPr="00283AC3">
              <w:t>of</w:t>
            </w:r>
            <w:r w:rsidRPr="00283AC3">
              <w:rPr>
                <w:spacing w:val="-4"/>
              </w:rPr>
              <w:t xml:space="preserve"> </w:t>
            </w:r>
            <w:r w:rsidRPr="00283AC3">
              <w:t>the</w:t>
            </w:r>
            <w:r w:rsidRPr="00283AC3">
              <w:rPr>
                <w:spacing w:val="-4"/>
              </w:rPr>
              <w:t xml:space="preserve"> </w:t>
            </w:r>
            <w:r w:rsidRPr="00283AC3">
              <w:t>Minister</w:t>
            </w:r>
            <w:r w:rsidRPr="00283AC3">
              <w:rPr>
                <w:spacing w:val="-4"/>
              </w:rPr>
              <w:t xml:space="preserve"> </w:t>
            </w:r>
            <w:r w:rsidRPr="00283AC3">
              <w:t>for</w:t>
            </w:r>
            <w:r w:rsidRPr="00283AC3">
              <w:rPr>
                <w:spacing w:val="-5"/>
              </w:rPr>
              <w:t xml:space="preserve"> </w:t>
            </w:r>
            <w:r w:rsidRPr="00283AC3">
              <w:t>Foreign</w:t>
            </w:r>
            <w:r w:rsidRPr="00283AC3">
              <w:rPr>
                <w:spacing w:val="-3"/>
              </w:rPr>
              <w:t xml:space="preserve"> </w:t>
            </w:r>
            <w:r w:rsidRPr="00283AC3">
              <w:rPr>
                <w:spacing w:val="-2"/>
              </w:rPr>
              <w:t>Affairs</w:t>
            </w:r>
          </w:p>
        </w:tc>
        <w:tc>
          <w:tcPr>
            <w:tcW w:w="1491" w:type="dxa"/>
            <w:tcBorders>
              <w:top w:val="nil"/>
              <w:bottom w:val="nil"/>
            </w:tcBorders>
            <w:shd w:val="clear" w:color="auto" w:fill="E4DFEB"/>
          </w:tcPr>
          <w:p w14:paraId="3CC7384F" w14:textId="77777777" w:rsidR="00AA3761" w:rsidRPr="00283AC3" w:rsidRDefault="00283AC3">
            <w:pPr>
              <w:pStyle w:val="TableParagraph"/>
              <w:spacing w:before="4"/>
              <w:ind w:left="102"/>
            </w:pPr>
            <w:r w:rsidRPr="00283AC3">
              <w:rPr>
                <w:spacing w:val="-4"/>
              </w:rPr>
              <w:t>COP26</w:t>
            </w:r>
          </w:p>
        </w:tc>
      </w:tr>
      <w:tr w:rsidR="00283AC3" w:rsidRPr="00283AC3" w14:paraId="3146F664" w14:textId="77777777">
        <w:trPr>
          <w:trHeight w:val="482"/>
          <w:tblCellSpacing w:w="5" w:type="dxa"/>
        </w:trPr>
        <w:tc>
          <w:tcPr>
            <w:tcW w:w="2590" w:type="dxa"/>
            <w:tcBorders>
              <w:top w:val="nil"/>
              <w:bottom w:val="nil"/>
            </w:tcBorders>
            <w:shd w:val="clear" w:color="auto" w:fill="F1EEF6"/>
          </w:tcPr>
          <w:p w14:paraId="32AE9FCA" w14:textId="77777777" w:rsidR="00AA3761" w:rsidRPr="00283AC3" w:rsidRDefault="00283AC3">
            <w:pPr>
              <w:pStyle w:val="TableParagraph"/>
              <w:spacing w:before="4"/>
            </w:pPr>
            <w:r w:rsidRPr="00283AC3">
              <w:t>AIM</w:t>
            </w:r>
            <w:r w:rsidRPr="00283AC3">
              <w:rPr>
                <w:spacing w:val="-4"/>
              </w:rPr>
              <w:t xml:space="preserve"> </w:t>
            </w:r>
            <w:r w:rsidRPr="00283AC3">
              <w:t>for</w:t>
            </w:r>
            <w:r w:rsidRPr="00283AC3">
              <w:rPr>
                <w:spacing w:val="-3"/>
              </w:rPr>
              <w:t xml:space="preserve"> </w:t>
            </w:r>
            <w:r w:rsidRPr="00283AC3">
              <w:rPr>
                <w:spacing w:val="-2"/>
              </w:rPr>
              <w:t>Climate</w:t>
            </w:r>
          </w:p>
        </w:tc>
        <w:tc>
          <w:tcPr>
            <w:tcW w:w="8783" w:type="dxa"/>
            <w:tcBorders>
              <w:top w:val="nil"/>
              <w:bottom w:val="nil"/>
            </w:tcBorders>
            <w:shd w:val="clear" w:color="auto" w:fill="F1EEF6"/>
          </w:tcPr>
          <w:p w14:paraId="7034C872" w14:textId="77777777" w:rsidR="00AA3761" w:rsidRPr="00283AC3" w:rsidRDefault="00283AC3">
            <w:pPr>
              <w:pStyle w:val="TableParagraph"/>
              <w:spacing w:before="4"/>
              <w:ind w:left="100"/>
            </w:pPr>
            <w:r w:rsidRPr="00283AC3">
              <w:t>This</w:t>
            </w:r>
            <w:r w:rsidRPr="00283AC3">
              <w:rPr>
                <w:spacing w:val="-5"/>
              </w:rPr>
              <w:t xml:space="preserve"> </w:t>
            </w:r>
            <w:r w:rsidRPr="00283AC3">
              <w:t>initiative</w:t>
            </w:r>
            <w:r w:rsidRPr="00283AC3">
              <w:rPr>
                <w:spacing w:val="-3"/>
              </w:rPr>
              <w:t xml:space="preserve"> </w:t>
            </w:r>
            <w:r w:rsidRPr="00283AC3">
              <w:t>falls</w:t>
            </w:r>
            <w:r w:rsidRPr="00283AC3">
              <w:rPr>
                <w:spacing w:val="-5"/>
              </w:rPr>
              <w:t xml:space="preserve"> </w:t>
            </w:r>
            <w:r w:rsidRPr="00283AC3">
              <w:t>under</w:t>
            </w:r>
            <w:r w:rsidRPr="00283AC3">
              <w:rPr>
                <w:spacing w:val="-3"/>
              </w:rPr>
              <w:t xml:space="preserve"> </w:t>
            </w:r>
            <w:r w:rsidRPr="00283AC3">
              <w:t>the</w:t>
            </w:r>
            <w:r w:rsidRPr="00283AC3">
              <w:rPr>
                <w:spacing w:val="-3"/>
              </w:rPr>
              <w:t xml:space="preserve"> </w:t>
            </w:r>
            <w:r w:rsidRPr="00283AC3">
              <w:t>aegis</w:t>
            </w:r>
            <w:r w:rsidRPr="00283AC3">
              <w:rPr>
                <w:spacing w:val="-4"/>
              </w:rPr>
              <w:t xml:space="preserve"> </w:t>
            </w:r>
            <w:r w:rsidRPr="00283AC3">
              <w:t>of</w:t>
            </w:r>
            <w:r w:rsidRPr="00283AC3">
              <w:rPr>
                <w:spacing w:val="-5"/>
              </w:rPr>
              <w:t xml:space="preserve"> </w:t>
            </w:r>
            <w:r w:rsidRPr="00283AC3">
              <w:t>the</w:t>
            </w:r>
            <w:r w:rsidRPr="00283AC3">
              <w:rPr>
                <w:spacing w:val="-5"/>
              </w:rPr>
              <w:t xml:space="preserve"> </w:t>
            </w:r>
            <w:r w:rsidRPr="00283AC3">
              <w:t>Minister</w:t>
            </w:r>
            <w:r w:rsidRPr="00283AC3">
              <w:rPr>
                <w:spacing w:val="-4"/>
              </w:rPr>
              <w:t xml:space="preserve"> </w:t>
            </w:r>
            <w:r w:rsidRPr="00283AC3">
              <w:t>for</w:t>
            </w:r>
            <w:r w:rsidRPr="00283AC3">
              <w:rPr>
                <w:spacing w:val="-8"/>
              </w:rPr>
              <w:t xml:space="preserve"> </w:t>
            </w:r>
            <w:r w:rsidRPr="00283AC3">
              <w:t>Agriculture,</w:t>
            </w:r>
            <w:r w:rsidRPr="00283AC3">
              <w:rPr>
                <w:spacing w:val="-2"/>
              </w:rPr>
              <w:t xml:space="preserve"> </w:t>
            </w:r>
            <w:r w:rsidRPr="00283AC3">
              <w:t>Food</w:t>
            </w:r>
            <w:r w:rsidRPr="00283AC3">
              <w:rPr>
                <w:spacing w:val="-4"/>
              </w:rPr>
              <w:t xml:space="preserve"> </w:t>
            </w:r>
            <w:r w:rsidRPr="00283AC3">
              <w:t>and</w:t>
            </w:r>
            <w:r w:rsidRPr="00283AC3">
              <w:rPr>
                <w:spacing w:val="-6"/>
              </w:rPr>
              <w:t xml:space="preserve"> </w:t>
            </w:r>
            <w:r w:rsidRPr="00283AC3">
              <w:rPr>
                <w:spacing w:val="-2"/>
              </w:rPr>
              <w:t>Marine</w:t>
            </w:r>
          </w:p>
        </w:tc>
        <w:tc>
          <w:tcPr>
            <w:tcW w:w="1491" w:type="dxa"/>
            <w:tcBorders>
              <w:top w:val="nil"/>
              <w:bottom w:val="nil"/>
            </w:tcBorders>
            <w:shd w:val="clear" w:color="auto" w:fill="F1EEF6"/>
          </w:tcPr>
          <w:p w14:paraId="33FAA2DE" w14:textId="77777777" w:rsidR="00AA3761" w:rsidRPr="00283AC3" w:rsidRDefault="00283AC3">
            <w:pPr>
              <w:pStyle w:val="TableParagraph"/>
              <w:spacing w:before="4"/>
              <w:ind w:left="102"/>
            </w:pPr>
            <w:r w:rsidRPr="00283AC3">
              <w:rPr>
                <w:spacing w:val="-4"/>
              </w:rPr>
              <w:t>COP26</w:t>
            </w:r>
          </w:p>
        </w:tc>
      </w:tr>
      <w:tr w:rsidR="00283AC3" w:rsidRPr="00283AC3" w14:paraId="51527B59" w14:textId="77777777">
        <w:trPr>
          <w:trHeight w:val="932"/>
          <w:tblCellSpacing w:w="5" w:type="dxa"/>
        </w:trPr>
        <w:tc>
          <w:tcPr>
            <w:tcW w:w="2590" w:type="dxa"/>
            <w:tcBorders>
              <w:top w:val="nil"/>
            </w:tcBorders>
            <w:shd w:val="clear" w:color="auto" w:fill="E4DFEB"/>
          </w:tcPr>
          <w:p w14:paraId="32915B15" w14:textId="344AF5CB" w:rsidR="00AA3761" w:rsidRPr="00283AC3" w:rsidRDefault="00AA3761">
            <w:pPr>
              <w:pStyle w:val="TableParagraph"/>
              <w:spacing w:before="5"/>
            </w:pPr>
          </w:p>
        </w:tc>
        <w:tc>
          <w:tcPr>
            <w:tcW w:w="8783" w:type="dxa"/>
            <w:tcBorders>
              <w:top w:val="nil"/>
            </w:tcBorders>
            <w:shd w:val="clear" w:color="auto" w:fill="E4DFEB"/>
          </w:tcPr>
          <w:p w14:paraId="0D5FF85E" w14:textId="6F7E9A5B" w:rsidR="00AA3761" w:rsidRPr="00283AC3" w:rsidRDefault="00AA3761">
            <w:pPr>
              <w:pStyle w:val="TableParagraph"/>
              <w:spacing w:before="4"/>
              <w:ind w:left="100"/>
            </w:pPr>
          </w:p>
        </w:tc>
        <w:tc>
          <w:tcPr>
            <w:tcW w:w="1491" w:type="dxa"/>
            <w:tcBorders>
              <w:top w:val="nil"/>
            </w:tcBorders>
            <w:shd w:val="clear" w:color="auto" w:fill="E4DFEB"/>
          </w:tcPr>
          <w:p w14:paraId="35C7E96B" w14:textId="66F47677" w:rsidR="00AA3761" w:rsidRPr="00283AC3" w:rsidRDefault="00AA3761">
            <w:pPr>
              <w:pStyle w:val="TableParagraph"/>
              <w:spacing w:before="4"/>
              <w:ind w:left="102"/>
            </w:pPr>
          </w:p>
        </w:tc>
      </w:tr>
      <w:tr w:rsidR="00283AC3" w:rsidRPr="00283AC3" w14:paraId="0C3820F0" w14:textId="77777777">
        <w:trPr>
          <w:trHeight w:val="622"/>
          <w:tblCellSpacing w:w="5" w:type="dxa"/>
        </w:trPr>
        <w:tc>
          <w:tcPr>
            <w:tcW w:w="2590" w:type="dxa"/>
            <w:shd w:val="clear" w:color="auto" w:fill="F1EEF6"/>
          </w:tcPr>
          <w:p w14:paraId="6452D820" w14:textId="77777777" w:rsidR="00AA3761" w:rsidRPr="00283AC3" w:rsidRDefault="00283AC3">
            <w:pPr>
              <w:pStyle w:val="TableParagraph"/>
              <w:spacing w:before="2"/>
            </w:pPr>
            <w:r w:rsidRPr="00283AC3">
              <w:t>Call</w:t>
            </w:r>
            <w:r w:rsidRPr="00283AC3">
              <w:rPr>
                <w:spacing w:val="-4"/>
              </w:rPr>
              <w:t xml:space="preserve"> </w:t>
            </w:r>
            <w:r w:rsidRPr="00283AC3">
              <w:t>to</w:t>
            </w:r>
            <w:r w:rsidRPr="00283AC3">
              <w:rPr>
                <w:spacing w:val="-3"/>
              </w:rPr>
              <w:t xml:space="preserve"> </w:t>
            </w:r>
            <w:r w:rsidRPr="00283AC3">
              <w:t>Action</w:t>
            </w:r>
            <w:r w:rsidRPr="00283AC3">
              <w:rPr>
                <w:spacing w:val="-1"/>
              </w:rPr>
              <w:t xml:space="preserve"> </w:t>
            </w:r>
            <w:r w:rsidRPr="00283AC3">
              <w:rPr>
                <w:spacing w:val="-2"/>
              </w:rPr>
              <w:t>Active</w:t>
            </w:r>
          </w:p>
          <w:p w14:paraId="593A38D0" w14:textId="77777777" w:rsidR="00AA3761" w:rsidRPr="00283AC3" w:rsidRDefault="00283AC3">
            <w:pPr>
              <w:pStyle w:val="TableParagraph"/>
              <w:spacing w:before="39"/>
            </w:pPr>
            <w:r w:rsidRPr="00283AC3">
              <w:t>Mobility</w:t>
            </w:r>
            <w:r w:rsidRPr="00283AC3">
              <w:rPr>
                <w:spacing w:val="-5"/>
              </w:rPr>
              <w:t xml:space="preserve"> </w:t>
            </w:r>
            <w:r w:rsidRPr="00283AC3">
              <w:t>Capacity</w:t>
            </w:r>
            <w:r w:rsidRPr="00283AC3">
              <w:rPr>
                <w:spacing w:val="-4"/>
              </w:rPr>
              <w:t xml:space="preserve"> </w:t>
            </w:r>
            <w:r w:rsidRPr="00283AC3">
              <w:rPr>
                <w:spacing w:val="-2"/>
              </w:rPr>
              <w:t>Building</w:t>
            </w:r>
          </w:p>
        </w:tc>
        <w:tc>
          <w:tcPr>
            <w:tcW w:w="8783" w:type="dxa"/>
            <w:shd w:val="clear" w:color="auto" w:fill="F1EEF6"/>
          </w:tcPr>
          <w:p w14:paraId="29A260B3" w14:textId="77777777" w:rsidR="00AA3761" w:rsidRPr="00283AC3" w:rsidRDefault="00283AC3">
            <w:pPr>
              <w:pStyle w:val="TableParagraph"/>
              <w:spacing w:before="2"/>
              <w:ind w:left="100"/>
            </w:pPr>
            <w:r w:rsidRPr="00283AC3">
              <w:t>This</w:t>
            </w:r>
            <w:r w:rsidRPr="00283AC3">
              <w:rPr>
                <w:spacing w:val="-5"/>
              </w:rPr>
              <w:t xml:space="preserve"> </w:t>
            </w:r>
            <w:r w:rsidRPr="00283AC3">
              <w:t>initiative</w:t>
            </w:r>
            <w:r w:rsidRPr="00283AC3">
              <w:rPr>
                <w:spacing w:val="-2"/>
              </w:rPr>
              <w:t xml:space="preserve"> </w:t>
            </w:r>
            <w:r w:rsidRPr="00283AC3">
              <w:t>falls</w:t>
            </w:r>
            <w:r w:rsidRPr="00283AC3">
              <w:rPr>
                <w:spacing w:val="-5"/>
              </w:rPr>
              <w:t xml:space="preserve"> </w:t>
            </w:r>
            <w:r w:rsidRPr="00283AC3">
              <w:t>under</w:t>
            </w:r>
            <w:r w:rsidRPr="00283AC3">
              <w:rPr>
                <w:spacing w:val="-2"/>
              </w:rPr>
              <w:t xml:space="preserve"> </w:t>
            </w:r>
            <w:r w:rsidRPr="00283AC3">
              <w:t>the</w:t>
            </w:r>
            <w:r w:rsidRPr="00283AC3">
              <w:rPr>
                <w:spacing w:val="-2"/>
              </w:rPr>
              <w:t xml:space="preserve"> </w:t>
            </w:r>
            <w:r w:rsidRPr="00283AC3">
              <w:t>aegis</w:t>
            </w:r>
            <w:r w:rsidRPr="00283AC3">
              <w:rPr>
                <w:spacing w:val="-4"/>
              </w:rPr>
              <w:t xml:space="preserve"> </w:t>
            </w:r>
            <w:r w:rsidRPr="00283AC3">
              <w:t>of</w:t>
            </w:r>
            <w:r w:rsidRPr="00283AC3">
              <w:rPr>
                <w:spacing w:val="-4"/>
              </w:rPr>
              <w:t xml:space="preserve"> </w:t>
            </w:r>
            <w:r w:rsidRPr="00283AC3">
              <w:t>the</w:t>
            </w:r>
            <w:r w:rsidRPr="00283AC3">
              <w:rPr>
                <w:spacing w:val="-4"/>
              </w:rPr>
              <w:t xml:space="preserve"> </w:t>
            </w:r>
            <w:r w:rsidRPr="00283AC3">
              <w:t>Minister</w:t>
            </w:r>
            <w:r w:rsidRPr="00283AC3">
              <w:rPr>
                <w:spacing w:val="-4"/>
              </w:rPr>
              <w:t xml:space="preserve"> </w:t>
            </w:r>
            <w:r w:rsidRPr="00283AC3">
              <w:t>for</w:t>
            </w:r>
            <w:r w:rsidRPr="00283AC3">
              <w:rPr>
                <w:spacing w:val="-4"/>
              </w:rPr>
              <w:t xml:space="preserve"> </w:t>
            </w:r>
            <w:r w:rsidRPr="00283AC3">
              <w:rPr>
                <w:spacing w:val="-2"/>
              </w:rPr>
              <w:t>Transport</w:t>
            </w:r>
          </w:p>
        </w:tc>
        <w:tc>
          <w:tcPr>
            <w:tcW w:w="1491" w:type="dxa"/>
            <w:shd w:val="clear" w:color="auto" w:fill="F1EEF6"/>
          </w:tcPr>
          <w:p w14:paraId="55648466" w14:textId="77777777" w:rsidR="00AA3761" w:rsidRPr="00283AC3" w:rsidRDefault="00283AC3">
            <w:pPr>
              <w:pStyle w:val="TableParagraph"/>
              <w:spacing w:before="2"/>
              <w:ind w:left="102"/>
            </w:pPr>
            <w:r w:rsidRPr="00283AC3">
              <w:rPr>
                <w:spacing w:val="-4"/>
              </w:rPr>
              <w:t>COP27</w:t>
            </w:r>
          </w:p>
        </w:tc>
      </w:tr>
    </w:tbl>
    <w:p w14:paraId="60544F88" w14:textId="77777777" w:rsidR="00AA3761" w:rsidRPr="00283AC3" w:rsidRDefault="00AA3761">
      <w:pPr>
        <w:sectPr w:rsidR="00AA3761" w:rsidRPr="00283AC3">
          <w:pgSz w:w="16840" w:h="11910" w:orient="landscape"/>
          <w:pgMar w:top="1340" w:right="2400" w:bottom="280" w:left="1340" w:header="720" w:footer="720" w:gutter="0"/>
          <w:cols w:space="720"/>
        </w:sectPr>
      </w:pPr>
    </w:p>
    <w:p w14:paraId="1D7C0507" w14:textId="77777777" w:rsidR="00AA3761" w:rsidRPr="00283AC3" w:rsidRDefault="00AA3761">
      <w:pPr>
        <w:spacing w:before="5" w:after="1"/>
        <w:rPr>
          <w:b/>
          <w:sz w:val="8"/>
        </w:rPr>
      </w:pPr>
    </w:p>
    <w:tbl>
      <w:tblPr>
        <w:tblW w:w="0" w:type="auto"/>
        <w:tblCellSpacing w:w="5" w:type="dxa"/>
        <w:tblInd w:w="123" w:type="dxa"/>
        <w:tblLayout w:type="fixed"/>
        <w:tblCellMar>
          <w:left w:w="0" w:type="dxa"/>
          <w:right w:w="0" w:type="dxa"/>
        </w:tblCellMar>
        <w:tblLook w:val="01E0" w:firstRow="1" w:lastRow="1" w:firstColumn="1" w:lastColumn="1" w:noHBand="0" w:noVBand="0"/>
      </w:tblPr>
      <w:tblGrid>
        <w:gridCol w:w="2605"/>
        <w:gridCol w:w="8793"/>
        <w:gridCol w:w="1506"/>
      </w:tblGrid>
      <w:tr w:rsidR="00283AC3" w:rsidRPr="00283AC3" w14:paraId="3DBCE94E" w14:textId="77777777">
        <w:trPr>
          <w:trHeight w:val="1514"/>
          <w:tblCellSpacing w:w="5" w:type="dxa"/>
        </w:trPr>
        <w:tc>
          <w:tcPr>
            <w:tcW w:w="2590" w:type="dxa"/>
            <w:tcBorders>
              <w:bottom w:val="nil"/>
            </w:tcBorders>
            <w:shd w:val="clear" w:color="auto" w:fill="E4DFEB"/>
          </w:tcPr>
          <w:p w14:paraId="39D9913F" w14:textId="77777777" w:rsidR="00AA3761" w:rsidRPr="00283AC3" w:rsidRDefault="00283AC3">
            <w:pPr>
              <w:pStyle w:val="TableParagraph"/>
              <w:spacing w:before="198"/>
              <w:ind w:right="330"/>
            </w:pPr>
            <w:r w:rsidRPr="00283AC3">
              <w:t>Global</w:t>
            </w:r>
            <w:r w:rsidRPr="00283AC3">
              <w:rPr>
                <w:spacing w:val="-13"/>
              </w:rPr>
              <w:t xml:space="preserve"> </w:t>
            </w:r>
            <w:r w:rsidRPr="00283AC3">
              <w:t>Memorandum</w:t>
            </w:r>
            <w:r w:rsidRPr="00283AC3">
              <w:rPr>
                <w:spacing w:val="-12"/>
              </w:rPr>
              <w:t xml:space="preserve"> </w:t>
            </w:r>
            <w:r w:rsidRPr="00283AC3">
              <w:t>of Understanding</w:t>
            </w:r>
            <w:r w:rsidRPr="00283AC3">
              <w:rPr>
                <w:spacing w:val="-7"/>
              </w:rPr>
              <w:t xml:space="preserve"> </w:t>
            </w:r>
            <w:r w:rsidRPr="00283AC3">
              <w:t>on</w:t>
            </w:r>
            <w:r w:rsidRPr="00283AC3">
              <w:rPr>
                <w:spacing w:val="-5"/>
              </w:rPr>
              <w:t xml:space="preserve"> </w:t>
            </w:r>
            <w:r w:rsidRPr="00283AC3">
              <w:t>Zero- Emission Medium and Heavy-Duty Vehicles</w:t>
            </w:r>
          </w:p>
        </w:tc>
        <w:tc>
          <w:tcPr>
            <w:tcW w:w="8783" w:type="dxa"/>
            <w:tcBorders>
              <w:bottom w:val="nil"/>
            </w:tcBorders>
            <w:shd w:val="clear" w:color="auto" w:fill="E4DFEB"/>
          </w:tcPr>
          <w:p w14:paraId="6AA5DE19" w14:textId="77777777" w:rsidR="00AA3761" w:rsidRPr="00283AC3" w:rsidRDefault="00283AC3">
            <w:pPr>
              <w:pStyle w:val="TableParagraph"/>
              <w:spacing w:before="4"/>
              <w:ind w:left="33"/>
            </w:pPr>
            <w:r w:rsidRPr="00283AC3">
              <w:t>This</w:t>
            </w:r>
            <w:r w:rsidRPr="00283AC3">
              <w:rPr>
                <w:spacing w:val="-5"/>
              </w:rPr>
              <w:t xml:space="preserve"> </w:t>
            </w:r>
            <w:r w:rsidRPr="00283AC3">
              <w:t>initiative</w:t>
            </w:r>
            <w:r w:rsidRPr="00283AC3">
              <w:rPr>
                <w:spacing w:val="-2"/>
              </w:rPr>
              <w:t xml:space="preserve"> </w:t>
            </w:r>
            <w:r w:rsidRPr="00283AC3">
              <w:t>falls</w:t>
            </w:r>
            <w:r w:rsidRPr="00283AC3">
              <w:rPr>
                <w:spacing w:val="-5"/>
              </w:rPr>
              <w:t xml:space="preserve"> </w:t>
            </w:r>
            <w:r w:rsidRPr="00283AC3">
              <w:t>under</w:t>
            </w:r>
            <w:r w:rsidRPr="00283AC3">
              <w:rPr>
                <w:spacing w:val="-2"/>
              </w:rPr>
              <w:t xml:space="preserve"> </w:t>
            </w:r>
            <w:r w:rsidRPr="00283AC3">
              <w:t>the</w:t>
            </w:r>
            <w:r w:rsidRPr="00283AC3">
              <w:rPr>
                <w:spacing w:val="-2"/>
              </w:rPr>
              <w:t xml:space="preserve"> </w:t>
            </w:r>
            <w:r w:rsidRPr="00283AC3">
              <w:t>aegis</w:t>
            </w:r>
            <w:r w:rsidRPr="00283AC3">
              <w:rPr>
                <w:spacing w:val="-4"/>
              </w:rPr>
              <w:t xml:space="preserve"> </w:t>
            </w:r>
            <w:r w:rsidRPr="00283AC3">
              <w:t>of</w:t>
            </w:r>
            <w:r w:rsidRPr="00283AC3">
              <w:rPr>
                <w:spacing w:val="-4"/>
              </w:rPr>
              <w:t xml:space="preserve"> </w:t>
            </w:r>
            <w:r w:rsidRPr="00283AC3">
              <w:t>the</w:t>
            </w:r>
            <w:r w:rsidRPr="00283AC3">
              <w:rPr>
                <w:spacing w:val="-4"/>
              </w:rPr>
              <w:t xml:space="preserve"> </w:t>
            </w:r>
            <w:r w:rsidRPr="00283AC3">
              <w:t>Minister</w:t>
            </w:r>
            <w:r w:rsidRPr="00283AC3">
              <w:rPr>
                <w:spacing w:val="-4"/>
              </w:rPr>
              <w:t xml:space="preserve"> </w:t>
            </w:r>
            <w:r w:rsidRPr="00283AC3">
              <w:t>for</w:t>
            </w:r>
            <w:r w:rsidRPr="00283AC3">
              <w:rPr>
                <w:spacing w:val="-4"/>
              </w:rPr>
              <w:t xml:space="preserve"> </w:t>
            </w:r>
            <w:r w:rsidRPr="00283AC3">
              <w:rPr>
                <w:spacing w:val="-2"/>
              </w:rPr>
              <w:t>Transport</w:t>
            </w:r>
          </w:p>
        </w:tc>
        <w:tc>
          <w:tcPr>
            <w:tcW w:w="1491" w:type="dxa"/>
            <w:tcBorders>
              <w:bottom w:val="nil"/>
            </w:tcBorders>
            <w:shd w:val="clear" w:color="auto" w:fill="E4DFEB"/>
          </w:tcPr>
          <w:p w14:paraId="78465878" w14:textId="77777777" w:rsidR="00AA3761" w:rsidRPr="00283AC3" w:rsidRDefault="00283AC3">
            <w:pPr>
              <w:pStyle w:val="TableParagraph"/>
              <w:spacing w:before="4"/>
              <w:ind w:left="102"/>
            </w:pPr>
            <w:r w:rsidRPr="00283AC3">
              <w:rPr>
                <w:spacing w:val="-4"/>
              </w:rPr>
              <w:t>COP27</w:t>
            </w:r>
          </w:p>
        </w:tc>
      </w:tr>
      <w:tr w:rsidR="00283AC3" w:rsidRPr="00283AC3" w14:paraId="7084F4C9" w14:textId="77777777">
        <w:trPr>
          <w:trHeight w:val="975"/>
          <w:tblCellSpacing w:w="5" w:type="dxa"/>
        </w:trPr>
        <w:tc>
          <w:tcPr>
            <w:tcW w:w="2590" w:type="dxa"/>
            <w:tcBorders>
              <w:top w:val="nil"/>
            </w:tcBorders>
            <w:shd w:val="clear" w:color="auto" w:fill="F1EEF6"/>
          </w:tcPr>
          <w:p w14:paraId="134F3CF7" w14:textId="77777777" w:rsidR="00AA3761" w:rsidRPr="00283AC3" w:rsidRDefault="00283AC3">
            <w:pPr>
              <w:pStyle w:val="TableParagraph"/>
              <w:spacing w:before="199"/>
              <w:ind w:right="330"/>
            </w:pPr>
            <w:r w:rsidRPr="00283AC3">
              <w:t>Climate Responses for Sustaining</w:t>
            </w:r>
            <w:r w:rsidRPr="00283AC3">
              <w:rPr>
                <w:spacing w:val="-13"/>
              </w:rPr>
              <w:t xml:space="preserve"> </w:t>
            </w:r>
            <w:r w:rsidRPr="00283AC3">
              <w:t>Peace</w:t>
            </w:r>
            <w:r w:rsidRPr="00283AC3">
              <w:rPr>
                <w:spacing w:val="-12"/>
              </w:rPr>
              <w:t xml:space="preserve"> </w:t>
            </w:r>
            <w:r w:rsidRPr="00283AC3">
              <w:t>(CRSP)</w:t>
            </w:r>
          </w:p>
        </w:tc>
        <w:tc>
          <w:tcPr>
            <w:tcW w:w="8783" w:type="dxa"/>
            <w:tcBorders>
              <w:top w:val="nil"/>
            </w:tcBorders>
            <w:shd w:val="clear" w:color="auto" w:fill="F1EEF6"/>
          </w:tcPr>
          <w:p w14:paraId="61E28B39" w14:textId="77777777" w:rsidR="00AA3761" w:rsidRPr="00283AC3" w:rsidRDefault="00283AC3">
            <w:pPr>
              <w:pStyle w:val="TableParagraph"/>
              <w:spacing w:before="4"/>
              <w:ind w:left="100"/>
            </w:pPr>
            <w:r w:rsidRPr="00283AC3">
              <w:t>This</w:t>
            </w:r>
            <w:r w:rsidRPr="00283AC3">
              <w:rPr>
                <w:spacing w:val="-5"/>
              </w:rPr>
              <w:t xml:space="preserve"> </w:t>
            </w:r>
            <w:r w:rsidRPr="00283AC3">
              <w:t>initiative</w:t>
            </w:r>
            <w:r w:rsidRPr="00283AC3">
              <w:rPr>
                <w:spacing w:val="-2"/>
              </w:rPr>
              <w:t xml:space="preserve"> </w:t>
            </w:r>
            <w:r w:rsidRPr="00283AC3">
              <w:t>falls</w:t>
            </w:r>
            <w:r w:rsidRPr="00283AC3">
              <w:rPr>
                <w:spacing w:val="-5"/>
              </w:rPr>
              <w:t xml:space="preserve"> </w:t>
            </w:r>
            <w:r w:rsidRPr="00283AC3">
              <w:t>under</w:t>
            </w:r>
            <w:r w:rsidRPr="00283AC3">
              <w:rPr>
                <w:spacing w:val="-2"/>
              </w:rPr>
              <w:t xml:space="preserve"> </w:t>
            </w:r>
            <w:r w:rsidRPr="00283AC3">
              <w:t>the</w:t>
            </w:r>
            <w:r w:rsidRPr="00283AC3">
              <w:rPr>
                <w:spacing w:val="-3"/>
              </w:rPr>
              <w:t xml:space="preserve"> </w:t>
            </w:r>
            <w:r w:rsidRPr="00283AC3">
              <w:t>aegis</w:t>
            </w:r>
            <w:r w:rsidRPr="00283AC3">
              <w:rPr>
                <w:spacing w:val="-4"/>
              </w:rPr>
              <w:t xml:space="preserve"> </w:t>
            </w:r>
            <w:r w:rsidRPr="00283AC3">
              <w:t>of</w:t>
            </w:r>
            <w:r w:rsidRPr="00283AC3">
              <w:rPr>
                <w:spacing w:val="-4"/>
              </w:rPr>
              <w:t xml:space="preserve"> </w:t>
            </w:r>
            <w:r w:rsidRPr="00283AC3">
              <w:t>the</w:t>
            </w:r>
            <w:r w:rsidRPr="00283AC3">
              <w:rPr>
                <w:spacing w:val="-4"/>
              </w:rPr>
              <w:t xml:space="preserve"> </w:t>
            </w:r>
            <w:r w:rsidRPr="00283AC3">
              <w:t>Minister</w:t>
            </w:r>
            <w:r w:rsidRPr="00283AC3">
              <w:rPr>
                <w:spacing w:val="-4"/>
              </w:rPr>
              <w:t xml:space="preserve"> </w:t>
            </w:r>
            <w:r w:rsidRPr="00283AC3">
              <w:t>for</w:t>
            </w:r>
            <w:r w:rsidRPr="00283AC3">
              <w:rPr>
                <w:spacing w:val="-5"/>
              </w:rPr>
              <w:t xml:space="preserve"> </w:t>
            </w:r>
            <w:r w:rsidRPr="00283AC3">
              <w:t>Foreign</w:t>
            </w:r>
            <w:r w:rsidRPr="00283AC3">
              <w:rPr>
                <w:spacing w:val="-3"/>
              </w:rPr>
              <w:t xml:space="preserve"> </w:t>
            </w:r>
            <w:r w:rsidRPr="00283AC3">
              <w:rPr>
                <w:spacing w:val="-2"/>
              </w:rPr>
              <w:t>Affairs</w:t>
            </w:r>
          </w:p>
        </w:tc>
        <w:tc>
          <w:tcPr>
            <w:tcW w:w="1491" w:type="dxa"/>
            <w:tcBorders>
              <w:top w:val="nil"/>
            </w:tcBorders>
            <w:shd w:val="clear" w:color="auto" w:fill="F1EEF6"/>
          </w:tcPr>
          <w:p w14:paraId="4B03EC16" w14:textId="77777777" w:rsidR="00AA3761" w:rsidRPr="00283AC3" w:rsidRDefault="00283AC3">
            <w:pPr>
              <w:pStyle w:val="TableParagraph"/>
              <w:spacing w:before="4"/>
              <w:ind w:left="102"/>
            </w:pPr>
            <w:r w:rsidRPr="00283AC3">
              <w:rPr>
                <w:spacing w:val="-4"/>
              </w:rPr>
              <w:t>COP27</w:t>
            </w:r>
          </w:p>
        </w:tc>
      </w:tr>
      <w:tr w:rsidR="00283AC3" w:rsidRPr="00283AC3" w14:paraId="0C08A2FE" w14:textId="77777777">
        <w:trPr>
          <w:trHeight w:val="1508"/>
          <w:tblCellSpacing w:w="5" w:type="dxa"/>
        </w:trPr>
        <w:tc>
          <w:tcPr>
            <w:tcW w:w="2590" w:type="dxa"/>
            <w:shd w:val="clear" w:color="auto" w:fill="E4DFEB"/>
          </w:tcPr>
          <w:p w14:paraId="37AFB955" w14:textId="77777777" w:rsidR="00AA3761" w:rsidRPr="00283AC3" w:rsidRDefault="00283AC3">
            <w:pPr>
              <w:pStyle w:val="TableParagraph"/>
              <w:spacing w:before="197"/>
              <w:ind w:right="330"/>
            </w:pPr>
            <w:r w:rsidRPr="00283AC3">
              <w:t>Breakthrough Agenda - Priority Actions of the Breakthrough</w:t>
            </w:r>
            <w:r w:rsidRPr="00283AC3">
              <w:rPr>
                <w:spacing w:val="-13"/>
              </w:rPr>
              <w:t xml:space="preserve"> </w:t>
            </w:r>
            <w:r w:rsidRPr="00283AC3">
              <w:t>Agenda</w:t>
            </w:r>
            <w:r w:rsidRPr="00283AC3">
              <w:rPr>
                <w:spacing w:val="-12"/>
              </w:rPr>
              <w:t xml:space="preserve"> </w:t>
            </w:r>
            <w:r w:rsidRPr="00283AC3">
              <w:t>– Transport Track</w:t>
            </w:r>
          </w:p>
        </w:tc>
        <w:tc>
          <w:tcPr>
            <w:tcW w:w="8783" w:type="dxa"/>
            <w:shd w:val="clear" w:color="auto" w:fill="E4DFEB"/>
          </w:tcPr>
          <w:p w14:paraId="6B65C486" w14:textId="77777777" w:rsidR="00AA3761" w:rsidRPr="00283AC3" w:rsidRDefault="00283AC3">
            <w:pPr>
              <w:pStyle w:val="TableParagraph"/>
              <w:spacing w:before="2"/>
              <w:ind w:left="100"/>
            </w:pPr>
            <w:r w:rsidRPr="00283AC3">
              <w:t>This</w:t>
            </w:r>
            <w:r w:rsidRPr="00283AC3">
              <w:rPr>
                <w:spacing w:val="-5"/>
              </w:rPr>
              <w:t xml:space="preserve"> </w:t>
            </w:r>
            <w:r w:rsidRPr="00283AC3">
              <w:t>initiative</w:t>
            </w:r>
            <w:r w:rsidRPr="00283AC3">
              <w:rPr>
                <w:spacing w:val="-2"/>
              </w:rPr>
              <w:t xml:space="preserve"> </w:t>
            </w:r>
            <w:r w:rsidRPr="00283AC3">
              <w:t>falls</w:t>
            </w:r>
            <w:r w:rsidRPr="00283AC3">
              <w:rPr>
                <w:spacing w:val="-5"/>
              </w:rPr>
              <w:t xml:space="preserve"> </w:t>
            </w:r>
            <w:r w:rsidRPr="00283AC3">
              <w:t>under</w:t>
            </w:r>
            <w:r w:rsidRPr="00283AC3">
              <w:rPr>
                <w:spacing w:val="-2"/>
              </w:rPr>
              <w:t xml:space="preserve"> </w:t>
            </w:r>
            <w:r w:rsidRPr="00283AC3">
              <w:t>the</w:t>
            </w:r>
            <w:r w:rsidRPr="00283AC3">
              <w:rPr>
                <w:spacing w:val="-2"/>
              </w:rPr>
              <w:t xml:space="preserve"> </w:t>
            </w:r>
            <w:r w:rsidRPr="00283AC3">
              <w:t>aegis</w:t>
            </w:r>
            <w:r w:rsidRPr="00283AC3">
              <w:rPr>
                <w:spacing w:val="-4"/>
              </w:rPr>
              <w:t xml:space="preserve"> </w:t>
            </w:r>
            <w:r w:rsidRPr="00283AC3">
              <w:t>of</w:t>
            </w:r>
            <w:r w:rsidRPr="00283AC3">
              <w:rPr>
                <w:spacing w:val="-4"/>
              </w:rPr>
              <w:t xml:space="preserve"> </w:t>
            </w:r>
            <w:r w:rsidRPr="00283AC3">
              <w:t>the</w:t>
            </w:r>
            <w:r w:rsidRPr="00283AC3">
              <w:rPr>
                <w:spacing w:val="-4"/>
              </w:rPr>
              <w:t xml:space="preserve"> </w:t>
            </w:r>
            <w:r w:rsidRPr="00283AC3">
              <w:t>Minister</w:t>
            </w:r>
            <w:r w:rsidRPr="00283AC3">
              <w:rPr>
                <w:spacing w:val="-4"/>
              </w:rPr>
              <w:t xml:space="preserve"> </w:t>
            </w:r>
            <w:r w:rsidRPr="00283AC3">
              <w:t>for</w:t>
            </w:r>
            <w:r w:rsidRPr="00283AC3">
              <w:rPr>
                <w:spacing w:val="-4"/>
              </w:rPr>
              <w:t xml:space="preserve"> </w:t>
            </w:r>
            <w:r w:rsidRPr="00283AC3">
              <w:rPr>
                <w:spacing w:val="-2"/>
              </w:rPr>
              <w:t>Transport</w:t>
            </w:r>
          </w:p>
        </w:tc>
        <w:tc>
          <w:tcPr>
            <w:tcW w:w="1491" w:type="dxa"/>
            <w:shd w:val="clear" w:color="auto" w:fill="E4DFEB"/>
          </w:tcPr>
          <w:p w14:paraId="3A312FEE" w14:textId="77777777" w:rsidR="00AA3761" w:rsidRPr="00283AC3" w:rsidRDefault="00283AC3">
            <w:pPr>
              <w:pStyle w:val="TableParagraph"/>
              <w:spacing w:before="2"/>
              <w:ind w:left="102"/>
            </w:pPr>
            <w:r w:rsidRPr="00283AC3">
              <w:rPr>
                <w:spacing w:val="-4"/>
              </w:rPr>
              <w:t>COP27</w:t>
            </w:r>
          </w:p>
        </w:tc>
      </w:tr>
      <w:tr w:rsidR="00283AC3" w:rsidRPr="00283AC3" w14:paraId="3A5B0D20" w14:textId="77777777">
        <w:trPr>
          <w:trHeight w:val="1513"/>
          <w:tblCellSpacing w:w="5" w:type="dxa"/>
        </w:trPr>
        <w:tc>
          <w:tcPr>
            <w:tcW w:w="2590" w:type="dxa"/>
            <w:shd w:val="clear" w:color="auto" w:fill="F1EEF6"/>
          </w:tcPr>
          <w:p w14:paraId="4261A278" w14:textId="77777777" w:rsidR="00AA3761" w:rsidRPr="00283AC3" w:rsidRDefault="00283AC3">
            <w:pPr>
              <w:pStyle w:val="TableParagraph"/>
              <w:spacing w:before="197"/>
              <w:ind w:right="330"/>
            </w:pPr>
            <w:r w:rsidRPr="00283AC3">
              <w:t xml:space="preserve">Breakthrough Agenda - Priority Actions of the </w:t>
            </w:r>
            <w:r w:rsidRPr="00283AC3">
              <w:t>Breakthrough</w:t>
            </w:r>
            <w:r w:rsidRPr="00283AC3">
              <w:rPr>
                <w:spacing w:val="-13"/>
              </w:rPr>
              <w:t xml:space="preserve"> </w:t>
            </w:r>
            <w:r w:rsidRPr="00283AC3">
              <w:t>Agenda</w:t>
            </w:r>
            <w:r w:rsidRPr="00283AC3">
              <w:rPr>
                <w:spacing w:val="-12"/>
              </w:rPr>
              <w:t xml:space="preserve"> </w:t>
            </w:r>
            <w:r w:rsidRPr="00283AC3">
              <w:t>– Agriculture Track</w:t>
            </w:r>
          </w:p>
        </w:tc>
        <w:tc>
          <w:tcPr>
            <w:tcW w:w="8783" w:type="dxa"/>
            <w:shd w:val="clear" w:color="auto" w:fill="F1EEF6"/>
          </w:tcPr>
          <w:p w14:paraId="36A2B846" w14:textId="77777777" w:rsidR="00AA3761" w:rsidRPr="00283AC3" w:rsidRDefault="00283AC3">
            <w:pPr>
              <w:pStyle w:val="TableParagraph"/>
              <w:spacing w:before="3"/>
              <w:ind w:left="100"/>
            </w:pPr>
            <w:r w:rsidRPr="00283AC3">
              <w:t>This</w:t>
            </w:r>
            <w:r w:rsidRPr="00283AC3">
              <w:rPr>
                <w:spacing w:val="-5"/>
              </w:rPr>
              <w:t xml:space="preserve"> </w:t>
            </w:r>
            <w:r w:rsidRPr="00283AC3">
              <w:t>initiative</w:t>
            </w:r>
            <w:r w:rsidRPr="00283AC3">
              <w:rPr>
                <w:spacing w:val="-3"/>
              </w:rPr>
              <w:t xml:space="preserve"> </w:t>
            </w:r>
            <w:r w:rsidRPr="00283AC3">
              <w:t>falls</w:t>
            </w:r>
            <w:r w:rsidRPr="00283AC3">
              <w:rPr>
                <w:spacing w:val="-6"/>
              </w:rPr>
              <w:t xml:space="preserve"> </w:t>
            </w:r>
            <w:r w:rsidRPr="00283AC3">
              <w:t>under</w:t>
            </w:r>
            <w:r w:rsidRPr="00283AC3">
              <w:rPr>
                <w:spacing w:val="-2"/>
              </w:rPr>
              <w:t xml:space="preserve"> </w:t>
            </w:r>
            <w:r w:rsidRPr="00283AC3">
              <w:t>the</w:t>
            </w:r>
            <w:r w:rsidRPr="00283AC3">
              <w:rPr>
                <w:spacing w:val="-3"/>
              </w:rPr>
              <w:t xml:space="preserve"> </w:t>
            </w:r>
            <w:r w:rsidRPr="00283AC3">
              <w:t>aegis</w:t>
            </w:r>
            <w:r w:rsidRPr="00283AC3">
              <w:rPr>
                <w:spacing w:val="-5"/>
              </w:rPr>
              <w:t xml:space="preserve"> </w:t>
            </w:r>
            <w:r w:rsidRPr="00283AC3">
              <w:t>of</w:t>
            </w:r>
            <w:r w:rsidRPr="00283AC3">
              <w:rPr>
                <w:spacing w:val="-5"/>
              </w:rPr>
              <w:t xml:space="preserve"> </w:t>
            </w:r>
            <w:r w:rsidRPr="00283AC3">
              <w:t>the</w:t>
            </w:r>
            <w:r w:rsidRPr="00283AC3">
              <w:rPr>
                <w:spacing w:val="-4"/>
              </w:rPr>
              <w:t xml:space="preserve"> </w:t>
            </w:r>
            <w:r w:rsidRPr="00283AC3">
              <w:t>Minister</w:t>
            </w:r>
            <w:r w:rsidRPr="00283AC3">
              <w:rPr>
                <w:spacing w:val="-5"/>
              </w:rPr>
              <w:t xml:space="preserve"> </w:t>
            </w:r>
            <w:r w:rsidRPr="00283AC3">
              <w:t>for</w:t>
            </w:r>
            <w:r w:rsidRPr="00283AC3">
              <w:rPr>
                <w:spacing w:val="-7"/>
              </w:rPr>
              <w:t xml:space="preserve"> </w:t>
            </w:r>
            <w:r w:rsidRPr="00283AC3">
              <w:t>Agriculture,</w:t>
            </w:r>
            <w:r w:rsidRPr="00283AC3">
              <w:rPr>
                <w:spacing w:val="-3"/>
              </w:rPr>
              <w:t xml:space="preserve"> </w:t>
            </w:r>
            <w:r w:rsidRPr="00283AC3">
              <w:t>Food</w:t>
            </w:r>
            <w:r w:rsidRPr="00283AC3">
              <w:rPr>
                <w:spacing w:val="-4"/>
              </w:rPr>
              <w:t xml:space="preserve"> </w:t>
            </w:r>
            <w:r w:rsidRPr="00283AC3">
              <w:t>and</w:t>
            </w:r>
            <w:r w:rsidRPr="00283AC3">
              <w:rPr>
                <w:spacing w:val="-6"/>
              </w:rPr>
              <w:t xml:space="preserve"> </w:t>
            </w:r>
            <w:r w:rsidRPr="00283AC3">
              <w:rPr>
                <w:spacing w:val="-2"/>
              </w:rPr>
              <w:t>Marine</w:t>
            </w:r>
          </w:p>
        </w:tc>
        <w:tc>
          <w:tcPr>
            <w:tcW w:w="1491" w:type="dxa"/>
            <w:shd w:val="clear" w:color="auto" w:fill="F1EEF6"/>
          </w:tcPr>
          <w:p w14:paraId="1B8437BD" w14:textId="77777777" w:rsidR="00AA3761" w:rsidRPr="00283AC3" w:rsidRDefault="00283AC3">
            <w:pPr>
              <w:pStyle w:val="TableParagraph"/>
              <w:spacing w:before="3"/>
              <w:ind w:left="102"/>
            </w:pPr>
            <w:r w:rsidRPr="00283AC3">
              <w:rPr>
                <w:spacing w:val="-4"/>
              </w:rPr>
              <w:t>COP27</w:t>
            </w:r>
          </w:p>
        </w:tc>
      </w:tr>
      <w:tr w:rsidR="00283AC3" w:rsidRPr="00283AC3" w14:paraId="7668B8A1" w14:textId="77777777" w:rsidTr="009D2801">
        <w:trPr>
          <w:trHeight w:val="1513"/>
          <w:tblCellSpacing w:w="5" w:type="dxa"/>
        </w:trPr>
        <w:tc>
          <w:tcPr>
            <w:tcW w:w="2590" w:type="dxa"/>
            <w:shd w:val="clear" w:color="auto" w:fill="E5DFEC" w:themeFill="accent4" w:themeFillTint="33"/>
          </w:tcPr>
          <w:p w14:paraId="5FEA9C2C" w14:textId="2B5440F7" w:rsidR="009D2801" w:rsidRPr="00283AC3" w:rsidRDefault="009D2801">
            <w:pPr>
              <w:pStyle w:val="TableParagraph"/>
              <w:spacing w:before="197"/>
              <w:ind w:right="330"/>
            </w:pPr>
            <w:r w:rsidRPr="00283AC3">
              <w:t>Gender Just Transition Partnership</w:t>
            </w:r>
          </w:p>
        </w:tc>
        <w:tc>
          <w:tcPr>
            <w:tcW w:w="8783" w:type="dxa"/>
            <w:shd w:val="clear" w:color="auto" w:fill="E5DFEC" w:themeFill="accent4" w:themeFillTint="33"/>
          </w:tcPr>
          <w:p w14:paraId="402000D5" w14:textId="37DD8BD1" w:rsidR="00446E69" w:rsidRPr="00283AC3" w:rsidRDefault="009D2801">
            <w:pPr>
              <w:pStyle w:val="TableParagraph"/>
              <w:spacing w:before="3"/>
              <w:ind w:left="100"/>
              <w:rPr>
                <w:rStyle w:val="Strong"/>
                <w:rFonts w:asciiTheme="minorHAnsi" w:hAnsiTheme="minorHAnsi" w:cstheme="minorHAnsi"/>
                <w:b w:val="0"/>
                <w:bCs w:val="0"/>
                <w:bdr w:val="single" w:sz="2" w:space="0" w:color="E5E7EB" w:frame="1"/>
              </w:rPr>
            </w:pPr>
            <w:r w:rsidRPr="00283AC3">
              <w:rPr>
                <w:rFonts w:asciiTheme="minorHAnsi" w:hAnsiTheme="minorHAnsi" w:cstheme="minorHAnsi"/>
              </w:rPr>
              <w:t xml:space="preserve">This partnership was launched at COP28 by the UAE with signatories </w:t>
            </w:r>
            <w:r w:rsidR="00446E69" w:rsidRPr="00283AC3">
              <w:rPr>
                <w:rFonts w:asciiTheme="minorHAnsi" w:hAnsiTheme="minorHAnsi" w:cstheme="minorHAnsi"/>
              </w:rPr>
              <w:t xml:space="preserve">resolving that as they </w:t>
            </w:r>
            <w:r w:rsidRPr="00283AC3">
              <w:rPr>
                <w:rStyle w:val="Strong"/>
                <w:rFonts w:asciiTheme="minorHAnsi" w:hAnsiTheme="minorHAnsi" w:cstheme="minorHAnsi"/>
                <w:b w:val="0"/>
                <w:bCs w:val="0"/>
                <w:bdr w:val="single" w:sz="2" w:space="0" w:color="E5E7EB" w:frame="1"/>
              </w:rPr>
              <w:t>implement</w:t>
            </w:r>
            <w:r w:rsidR="00446E69" w:rsidRPr="00283AC3">
              <w:rPr>
                <w:rStyle w:val="Strong"/>
                <w:rFonts w:asciiTheme="minorHAnsi" w:hAnsiTheme="minorHAnsi" w:cstheme="minorHAnsi"/>
                <w:b w:val="0"/>
                <w:bCs w:val="0"/>
                <w:bdr w:val="single" w:sz="2" w:space="0" w:color="E5E7EB" w:frame="1"/>
              </w:rPr>
              <w:t>ation of</w:t>
            </w:r>
            <w:r w:rsidRPr="00283AC3">
              <w:rPr>
                <w:rStyle w:val="Strong"/>
                <w:rFonts w:asciiTheme="minorHAnsi" w:hAnsiTheme="minorHAnsi" w:cstheme="minorHAnsi"/>
                <w:b w:val="0"/>
                <w:bCs w:val="0"/>
                <w:bdr w:val="single" w:sz="2" w:space="0" w:color="E5E7EB" w:frame="1"/>
              </w:rPr>
              <w:t xml:space="preserve"> the Paris Agreement to drive gender-responsive just transitions, to achieve gender equality and support the sustainable and transformational impacts of our adaptation, mitigation, and finance efforts.</w:t>
            </w:r>
            <w:r w:rsidR="00446E69" w:rsidRPr="00283AC3">
              <w:rPr>
                <w:rStyle w:val="Strong"/>
                <w:rFonts w:asciiTheme="minorHAnsi" w:hAnsiTheme="minorHAnsi" w:cstheme="minorHAnsi"/>
                <w:b w:val="0"/>
                <w:bCs w:val="0"/>
                <w:bdr w:val="single" w:sz="2" w:space="0" w:color="E5E7EB" w:frame="1"/>
              </w:rPr>
              <w:t xml:space="preserve"> Signatories will reconvene for a dialogue at the 31st UN Climate Change Conference to report on the implementation of these commitments.</w:t>
            </w:r>
          </w:p>
          <w:p w14:paraId="6616B039" w14:textId="77777777" w:rsidR="00446E69" w:rsidRPr="00283AC3" w:rsidRDefault="00446E69">
            <w:pPr>
              <w:pStyle w:val="TableParagraph"/>
              <w:spacing w:before="3"/>
              <w:ind w:left="100"/>
              <w:rPr>
                <w:rStyle w:val="Strong"/>
                <w:rFonts w:asciiTheme="minorHAnsi" w:hAnsiTheme="minorHAnsi" w:cstheme="minorHAnsi"/>
                <w:b w:val="0"/>
                <w:bCs w:val="0"/>
                <w:bdr w:val="single" w:sz="2" w:space="0" w:color="E5E7EB" w:frame="1"/>
              </w:rPr>
            </w:pPr>
          </w:p>
          <w:p w14:paraId="143CD999" w14:textId="77777777" w:rsidR="00603BC7" w:rsidRPr="00283AC3" w:rsidRDefault="00446E69">
            <w:pPr>
              <w:pStyle w:val="TableParagraph"/>
              <w:spacing w:before="3"/>
              <w:ind w:left="100"/>
              <w:rPr>
                <w:rStyle w:val="Strong"/>
                <w:rFonts w:asciiTheme="minorHAnsi" w:hAnsiTheme="minorHAnsi" w:cstheme="minorHAnsi"/>
                <w:b w:val="0"/>
                <w:bCs w:val="0"/>
                <w:bdr w:val="single" w:sz="2" w:space="0" w:color="E5E7EB" w:frame="1"/>
              </w:rPr>
            </w:pPr>
            <w:r w:rsidRPr="00283AC3">
              <w:rPr>
                <w:rStyle w:val="Strong"/>
                <w:rFonts w:asciiTheme="minorHAnsi" w:hAnsiTheme="minorHAnsi" w:cstheme="minorHAnsi"/>
                <w:b w:val="0"/>
                <w:bCs w:val="0"/>
                <w:bdr w:val="single" w:sz="2" w:space="0" w:color="E5E7EB" w:frame="1"/>
              </w:rPr>
              <w:t xml:space="preserve">Ireland is reviewing current and planned work to identify where it meets the obligations. </w:t>
            </w:r>
          </w:p>
          <w:p w14:paraId="775AD532" w14:textId="77777777" w:rsidR="00603BC7" w:rsidRPr="00283AC3" w:rsidRDefault="00603BC7">
            <w:pPr>
              <w:pStyle w:val="TableParagraph"/>
              <w:spacing w:before="3"/>
              <w:ind w:left="100"/>
              <w:rPr>
                <w:rStyle w:val="Strong"/>
                <w:rFonts w:asciiTheme="minorHAnsi" w:hAnsiTheme="minorHAnsi" w:cstheme="minorHAnsi"/>
                <w:b w:val="0"/>
                <w:bCs w:val="0"/>
                <w:bdr w:val="single" w:sz="2" w:space="0" w:color="E5E7EB" w:frame="1"/>
              </w:rPr>
            </w:pPr>
          </w:p>
          <w:p w14:paraId="4676392C" w14:textId="08BE4ACE" w:rsidR="009D2801" w:rsidRPr="00283AC3" w:rsidRDefault="009D2801">
            <w:pPr>
              <w:pStyle w:val="TableParagraph"/>
              <w:spacing w:before="3"/>
              <w:ind w:left="100"/>
              <w:rPr>
                <w:rFonts w:asciiTheme="minorHAnsi" w:hAnsiTheme="minorHAnsi" w:cstheme="minorHAnsi"/>
              </w:rPr>
            </w:pPr>
            <w:bookmarkStart w:id="0" w:name="_Hlk172280441"/>
            <w:r w:rsidRPr="00283AC3">
              <w:rPr>
                <w:rFonts w:asciiTheme="minorHAnsi" w:hAnsiTheme="minorHAnsi" w:cstheme="minorHAnsi"/>
              </w:rPr>
              <w:t xml:space="preserve"> </w:t>
            </w:r>
            <w:bookmarkEnd w:id="0"/>
          </w:p>
        </w:tc>
        <w:tc>
          <w:tcPr>
            <w:tcW w:w="1491" w:type="dxa"/>
            <w:shd w:val="clear" w:color="auto" w:fill="E5DFEC" w:themeFill="accent4" w:themeFillTint="33"/>
          </w:tcPr>
          <w:p w14:paraId="407C2A1F" w14:textId="090726B1" w:rsidR="009D2801" w:rsidRPr="00283AC3" w:rsidRDefault="00FB4C2F">
            <w:pPr>
              <w:pStyle w:val="TableParagraph"/>
              <w:spacing w:before="3"/>
              <w:ind w:left="102"/>
              <w:rPr>
                <w:spacing w:val="-4"/>
              </w:rPr>
            </w:pPr>
            <w:r w:rsidRPr="00283AC3">
              <w:rPr>
                <w:spacing w:val="-4"/>
              </w:rPr>
              <w:t>COP28</w:t>
            </w:r>
          </w:p>
        </w:tc>
      </w:tr>
      <w:tr w:rsidR="00283AC3" w:rsidRPr="00283AC3" w14:paraId="4AF776C6" w14:textId="77777777">
        <w:trPr>
          <w:trHeight w:val="1513"/>
          <w:tblCellSpacing w:w="5" w:type="dxa"/>
        </w:trPr>
        <w:tc>
          <w:tcPr>
            <w:tcW w:w="2590" w:type="dxa"/>
            <w:shd w:val="clear" w:color="auto" w:fill="F1EEF6"/>
          </w:tcPr>
          <w:p w14:paraId="51FA99D9" w14:textId="593A52F3" w:rsidR="009D2801" w:rsidRPr="00283AC3" w:rsidRDefault="00603BC7">
            <w:pPr>
              <w:pStyle w:val="TableParagraph"/>
              <w:spacing w:before="197"/>
              <w:ind w:right="330"/>
            </w:pPr>
            <w:r w:rsidRPr="00283AC3">
              <w:t xml:space="preserve">Global Renewables and Energy Efficiency Pledge </w:t>
            </w:r>
          </w:p>
        </w:tc>
        <w:tc>
          <w:tcPr>
            <w:tcW w:w="8783" w:type="dxa"/>
            <w:shd w:val="clear" w:color="auto" w:fill="F1EEF6"/>
          </w:tcPr>
          <w:p w14:paraId="783DE282" w14:textId="29067C92" w:rsidR="009D2801" w:rsidRPr="00283AC3" w:rsidRDefault="00603BC7">
            <w:pPr>
              <w:pStyle w:val="TableParagraph"/>
              <w:spacing w:before="3"/>
              <w:ind w:left="100"/>
            </w:pPr>
            <w:r w:rsidRPr="00283AC3">
              <w:t>This pledge was launch at COP28 by UAE, with signatories</w:t>
            </w:r>
            <w:r w:rsidR="00E678FC" w:rsidRPr="00283AC3">
              <w:t xml:space="preserve"> making </w:t>
            </w:r>
            <w:proofErr w:type="gramStart"/>
            <w:r w:rsidR="00E678FC" w:rsidRPr="00283AC3">
              <w:t>a number of</w:t>
            </w:r>
            <w:proofErr w:type="gramEnd"/>
            <w:r w:rsidR="00E678FC" w:rsidRPr="00283AC3">
              <w:t xml:space="preserve"> ambitious pledges </w:t>
            </w:r>
            <w:r w:rsidR="00FB4C2F" w:rsidRPr="00283AC3">
              <w:t xml:space="preserve">around energy efficiency and the deployment of renewables. </w:t>
            </w:r>
          </w:p>
          <w:p w14:paraId="7FE9DFB4" w14:textId="77777777" w:rsidR="000F17AC" w:rsidRPr="00283AC3" w:rsidRDefault="000F17AC">
            <w:pPr>
              <w:pStyle w:val="TableParagraph"/>
              <w:spacing w:before="3"/>
              <w:ind w:left="100"/>
            </w:pPr>
          </w:p>
          <w:p w14:paraId="3CE8435A" w14:textId="77777777" w:rsidR="000F17AC" w:rsidRPr="00283AC3" w:rsidRDefault="000F17AC">
            <w:pPr>
              <w:pStyle w:val="TableParagraph"/>
              <w:spacing w:before="3"/>
              <w:ind w:left="100"/>
            </w:pPr>
            <w:r w:rsidRPr="00283AC3">
              <w:t>Signatories will review progress regarding the Global Renewables and Energy Efficiency Pledge on an annual basis until 2030 for example by means of dedicated ministerial meetings and annual reports on the global progress towards targets of this pledge.</w:t>
            </w:r>
          </w:p>
          <w:p w14:paraId="22815284" w14:textId="01274529" w:rsidR="000F17AC" w:rsidRPr="00283AC3" w:rsidRDefault="000F17AC">
            <w:pPr>
              <w:pStyle w:val="TableParagraph"/>
              <w:spacing w:before="3"/>
              <w:ind w:left="100"/>
            </w:pPr>
          </w:p>
          <w:p w14:paraId="15ED09B4" w14:textId="1C31858D" w:rsidR="000F17AC" w:rsidRPr="00283AC3" w:rsidRDefault="000F17AC">
            <w:pPr>
              <w:pStyle w:val="TableParagraph"/>
              <w:spacing w:before="3"/>
              <w:ind w:left="100"/>
            </w:pPr>
            <w:r w:rsidRPr="00283AC3">
              <w:lastRenderedPageBreak/>
              <w:t>Ireland is currently reviewing work in this area with a view to reporting at COP29.</w:t>
            </w:r>
          </w:p>
        </w:tc>
        <w:tc>
          <w:tcPr>
            <w:tcW w:w="1491" w:type="dxa"/>
            <w:shd w:val="clear" w:color="auto" w:fill="F1EEF6"/>
          </w:tcPr>
          <w:p w14:paraId="4199F922" w14:textId="38818664" w:rsidR="009D2801" w:rsidRPr="00283AC3" w:rsidRDefault="00FB4C2F">
            <w:pPr>
              <w:pStyle w:val="TableParagraph"/>
              <w:spacing w:before="3"/>
              <w:ind w:left="102"/>
              <w:rPr>
                <w:spacing w:val="-4"/>
              </w:rPr>
            </w:pPr>
            <w:r w:rsidRPr="00283AC3">
              <w:rPr>
                <w:spacing w:val="-4"/>
              </w:rPr>
              <w:lastRenderedPageBreak/>
              <w:t>COP28</w:t>
            </w:r>
          </w:p>
        </w:tc>
      </w:tr>
      <w:tr w:rsidR="00283AC3" w:rsidRPr="00283AC3" w14:paraId="58234174" w14:textId="77777777" w:rsidTr="009D2801">
        <w:trPr>
          <w:trHeight w:val="1513"/>
          <w:tblCellSpacing w:w="5" w:type="dxa"/>
        </w:trPr>
        <w:tc>
          <w:tcPr>
            <w:tcW w:w="2590" w:type="dxa"/>
            <w:shd w:val="clear" w:color="auto" w:fill="E5DFEC" w:themeFill="accent4" w:themeFillTint="33"/>
          </w:tcPr>
          <w:p w14:paraId="12947993" w14:textId="5F840CDF" w:rsidR="009D2801" w:rsidRPr="00283AC3" w:rsidRDefault="000F17AC">
            <w:pPr>
              <w:pStyle w:val="TableParagraph"/>
              <w:spacing w:before="197"/>
              <w:ind w:right="330"/>
            </w:pPr>
            <w:r w:rsidRPr="00283AC3">
              <w:t xml:space="preserve">Climate Club </w:t>
            </w:r>
          </w:p>
        </w:tc>
        <w:tc>
          <w:tcPr>
            <w:tcW w:w="8783" w:type="dxa"/>
            <w:shd w:val="clear" w:color="auto" w:fill="E5DFEC" w:themeFill="accent4" w:themeFillTint="33"/>
          </w:tcPr>
          <w:p w14:paraId="6508C89A" w14:textId="543456C2" w:rsidR="00331F7D" w:rsidRPr="00283AC3" w:rsidRDefault="00331F7D" w:rsidP="00E678FC">
            <w:pPr>
              <w:pStyle w:val="TableParagraph"/>
              <w:spacing w:before="3"/>
              <w:ind w:left="100"/>
            </w:pPr>
            <w:r w:rsidRPr="00283AC3">
              <w:t>Climate Club was launched at COP28</w:t>
            </w:r>
            <w:r w:rsidR="00E678FC" w:rsidRPr="00283AC3">
              <w:t xml:space="preserve"> and joined by </w:t>
            </w:r>
            <w:proofErr w:type="gramStart"/>
            <w:r w:rsidR="00E678FC" w:rsidRPr="00283AC3">
              <w:t>An</w:t>
            </w:r>
            <w:proofErr w:type="gramEnd"/>
            <w:r w:rsidR="00E678FC" w:rsidRPr="00283AC3">
              <w:t xml:space="preserve"> Taoiseach, Leo Varadkar, at that time. Its aim is to act as a high-level forum for accelerating climate action, particularly in the field of industry decarbonization. Ireland, via DECC, has attended meetings of the Climate Club since joining and remains an active member.</w:t>
            </w:r>
          </w:p>
        </w:tc>
        <w:tc>
          <w:tcPr>
            <w:tcW w:w="1491" w:type="dxa"/>
            <w:shd w:val="clear" w:color="auto" w:fill="E5DFEC" w:themeFill="accent4" w:themeFillTint="33"/>
          </w:tcPr>
          <w:p w14:paraId="1D04B1BC" w14:textId="349A933F" w:rsidR="009D2801" w:rsidRPr="00283AC3" w:rsidRDefault="00FB4C2F">
            <w:pPr>
              <w:pStyle w:val="TableParagraph"/>
              <w:spacing w:before="3"/>
              <w:ind w:left="102"/>
              <w:rPr>
                <w:spacing w:val="-4"/>
              </w:rPr>
            </w:pPr>
            <w:r w:rsidRPr="00283AC3">
              <w:rPr>
                <w:spacing w:val="-4"/>
              </w:rPr>
              <w:t>COP28</w:t>
            </w:r>
          </w:p>
        </w:tc>
      </w:tr>
      <w:tr w:rsidR="00283AC3" w:rsidRPr="00283AC3" w14:paraId="7590222A" w14:textId="77777777">
        <w:trPr>
          <w:trHeight w:val="1513"/>
          <w:tblCellSpacing w:w="5" w:type="dxa"/>
        </w:trPr>
        <w:tc>
          <w:tcPr>
            <w:tcW w:w="2590" w:type="dxa"/>
            <w:shd w:val="clear" w:color="auto" w:fill="F1EEF6"/>
          </w:tcPr>
          <w:p w14:paraId="6D37B830" w14:textId="1A19DAE4" w:rsidR="009D2801" w:rsidRPr="00283AC3" w:rsidRDefault="000F17AC">
            <w:pPr>
              <w:pStyle w:val="TableParagraph"/>
              <w:spacing w:before="197"/>
              <w:ind w:right="330"/>
            </w:pPr>
            <w:r w:rsidRPr="00283AC3">
              <w:t xml:space="preserve">International Coalition to Phase Out Fossil Fuel Subsidies </w:t>
            </w:r>
          </w:p>
        </w:tc>
        <w:tc>
          <w:tcPr>
            <w:tcW w:w="8783" w:type="dxa"/>
            <w:shd w:val="clear" w:color="auto" w:fill="F1EEF6"/>
          </w:tcPr>
          <w:p w14:paraId="0DA1F27E" w14:textId="76F142BD" w:rsidR="009D2801" w:rsidRPr="00283AC3" w:rsidRDefault="00820E16">
            <w:pPr>
              <w:pStyle w:val="TableParagraph"/>
              <w:spacing w:before="3"/>
              <w:ind w:left="100"/>
            </w:pPr>
            <w:r w:rsidRPr="00283AC3">
              <w:t>The International Coalition to Phase Out Fossil Fuel Subsidies was launched at COP28. Signatories</w:t>
            </w:r>
            <w:r w:rsidR="00E678FC" w:rsidRPr="00283AC3">
              <w:t xml:space="preserve">, of which Ireland is one, </w:t>
            </w:r>
            <w:r w:rsidRPr="00283AC3">
              <w:t>issued a joint statement on phasing out fossil fuel subsidies.</w:t>
            </w:r>
            <w:r w:rsidR="00E678FC" w:rsidRPr="00283AC3">
              <w:t xml:space="preserve"> DECC has attended meetings of this coalition in 2024.</w:t>
            </w:r>
          </w:p>
        </w:tc>
        <w:tc>
          <w:tcPr>
            <w:tcW w:w="1491" w:type="dxa"/>
            <w:shd w:val="clear" w:color="auto" w:fill="F1EEF6"/>
          </w:tcPr>
          <w:p w14:paraId="18E0725D" w14:textId="27FC2231" w:rsidR="009D2801" w:rsidRPr="00283AC3" w:rsidRDefault="00FB4C2F">
            <w:pPr>
              <w:pStyle w:val="TableParagraph"/>
              <w:spacing w:before="3"/>
              <w:ind w:left="102"/>
              <w:rPr>
                <w:spacing w:val="-4"/>
              </w:rPr>
            </w:pPr>
            <w:r w:rsidRPr="00283AC3">
              <w:rPr>
                <w:spacing w:val="-4"/>
              </w:rPr>
              <w:t>COP28</w:t>
            </w:r>
          </w:p>
        </w:tc>
      </w:tr>
      <w:tr w:rsidR="00283AC3" w:rsidRPr="00283AC3" w14:paraId="49B6393D" w14:textId="77777777" w:rsidTr="000F17AC">
        <w:trPr>
          <w:trHeight w:val="1513"/>
          <w:tblCellSpacing w:w="5" w:type="dxa"/>
        </w:trPr>
        <w:tc>
          <w:tcPr>
            <w:tcW w:w="2590" w:type="dxa"/>
            <w:shd w:val="clear" w:color="auto" w:fill="E5DFEC" w:themeFill="accent4" w:themeFillTint="33"/>
          </w:tcPr>
          <w:p w14:paraId="357B90EE" w14:textId="7C35B3A1" w:rsidR="009D2801" w:rsidRPr="00283AC3" w:rsidRDefault="00F85749">
            <w:pPr>
              <w:pStyle w:val="TableParagraph"/>
              <w:spacing w:before="197"/>
              <w:ind w:right="330"/>
            </w:pPr>
            <w:r w:rsidRPr="00283AC3">
              <w:t xml:space="preserve">Climate, Relief, Recovery and Peace </w:t>
            </w:r>
          </w:p>
        </w:tc>
        <w:tc>
          <w:tcPr>
            <w:tcW w:w="8783" w:type="dxa"/>
            <w:shd w:val="clear" w:color="auto" w:fill="E5DFEC" w:themeFill="accent4" w:themeFillTint="33"/>
          </w:tcPr>
          <w:p w14:paraId="6073D50C" w14:textId="39475491" w:rsidR="009D2801" w:rsidRPr="00283AC3" w:rsidRDefault="00F85749">
            <w:pPr>
              <w:pStyle w:val="TableParagraph"/>
              <w:spacing w:before="3"/>
              <w:ind w:left="100"/>
            </w:pPr>
            <w:r w:rsidRPr="00283AC3">
              <w:t>This</w:t>
            </w:r>
            <w:r w:rsidRPr="00283AC3">
              <w:rPr>
                <w:spacing w:val="-5"/>
              </w:rPr>
              <w:t xml:space="preserve"> </w:t>
            </w:r>
            <w:r w:rsidRPr="00283AC3">
              <w:t>initiative</w:t>
            </w:r>
            <w:r w:rsidRPr="00283AC3">
              <w:rPr>
                <w:spacing w:val="-3"/>
              </w:rPr>
              <w:t xml:space="preserve"> </w:t>
            </w:r>
            <w:r w:rsidRPr="00283AC3">
              <w:t>falls</w:t>
            </w:r>
            <w:r w:rsidRPr="00283AC3">
              <w:rPr>
                <w:spacing w:val="-6"/>
              </w:rPr>
              <w:t xml:space="preserve"> </w:t>
            </w:r>
            <w:r w:rsidRPr="00283AC3">
              <w:t>under</w:t>
            </w:r>
            <w:r w:rsidRPr="00283AC3">
              <w:rPr>
                <w:spacing w:val="-2"/>
              </w:rPr>
              <w:t xml:space="preserve"> </w:t>
            </w:r>
            <w:r w:rsidRPr="00283AC3">
              <w:t>the</w:t>
            </w:r>
            <w:r w:rsidRPr="00283AC3">
              <w:rPr>
                <w:spacing w:val="-3"/>
              </w:rPr>
              <w:t xml:space="preserve"> </w:t>
            </w:r>
            <w:r w:rsidRPr="00283AC3">
              <w:t>aegis</w:t>
            </w:r>
            <w:r w:rsidRPr="00283AC3">
              <w:rPr>
                <w:spacing w:val="-5"/>
              </w:rPr>
              <w:t xml:space="preserve"> </w:t>
            </w:r>
            <w:r w:rsidRPr="00283AC3">
              <w:t>of</w:t>
            </w:r>
            <w:r w:rsidRPr="00283AC3">
              <w:rPr>
                <w:spacing w:val="-5"/>
              </w:rPr>
              <w:t xml:space="preserve"> </w:t>
            </w:r>
            <w:r w:rsidRPr="00283AC3">
              <w:t xml:space="preserve">the Minister for Foreign Affairs </w:t>
            </w:r>
          </w:p>
        </w:tc>
        <w:tc>
          <w:tcPr>
            <w:tcW w:w="1491" w:type="dxa"/>
            <w:shd w:val="clear" w:color="auto" w:fill="E5DFEC" w:themeFill="accent4" w:themeFillTint="33"/>
          </w:tcPr>
          <w:p w14:paraId="56C11E5A" w14:textId="7E476782" w:rsidR="009D2801" w:rsidRPr="00283AC3" w:rsidRDefault="00FB4C2F">
            <w:pPr>
              <w:pStyle w:val="TableParagraph"/>
              <w:spacing w:before="3"/>
              <w:ind w:left="102"/>
              <w:rPr>
                <w:spacing w:val="-4"/>
              </w:rPr>
            </w:pPr>
            <w:r w:rsidRPr="00283AC3">
              <w:rPr>
                <w:spacing w:val="-4"/>
              </w:rPr>
              <w:t>COP28</w:t>
            </w:r>
          </w:p>
        </w:tc>
      </w:tr>
      <w:tr w:rsidR="00283AC3" w:rsidRPr="00283AC3" w14:paraId="2A74B52F" w14:textId="77777777">
        <w:trPr>
          <w:trHeight w:val="1513"/>
          <w:tblCellSpacing w:w="5" w:type="dxa"/>
        </w:trPr>
        <w:tc>
          <w:tcPr>
            <w:tcW w:w="2590" w:type="dxa"/>
            <w:shd w:val="clear" w:color="auto" w:fill="F1EEF6"/>
          </w:tcPr>
          <w:p w14:paraId="6EBEAB21" w14:textId="4860FD3C" w:rsidR="00F85749" w:rsidRPr="00283AC3" w:rsidRDefault="00F85749" w:rsidP="00F85749">
            <w:pPr>
              <w:pStyle w:val="TableParagraph"/>
              <w:spacing w:before="197"/>
              <w:ind w:right="330"/>
            </w:pPr>
            <w:r w:rsidRPr="00283AC3">
              <w:t xml:space="preserve">Leaders Declaration on a Global Finance Framework </w:t>
            </w:r>
          </w:p>
        </w:tc>
        <w:tc>
          <w:tcPr>
            <w:tcW w:w="8783" w:type="dxa"/>
            <w:shd w:val="clear" w:color="auto" w:fill="F1EEF6"/>
          </w:tcPr>
          <w:p w14:paraId="23B80641" w14:textId="3E7E1FEA" w:rsidR="00F85749" w:rsidRPr="00283AC3" w:rsidRDefault="00F85749" w:rsidP="00F85749">
            <w:pPr>
              <w:pStyle w:val="TableParagraph"/>
              <w:spacing w:before="3"/>
              <w:ind w:left="100"/>
            </w:pPr>
            <w:r w:rsidRPr="00283AC3">
              <w:t>This</w:t>
            </w:r>
            <w:r w:rsidRPr="00283AC3">
              <w:rPr>
                <w:spacing w:val="-5"/>
              </w:rPr>
              <w:t xml:space="preserve"> </w:t>
            </w:r>
            <w:r w:rsidRPr="00283AC3">
              <w:t>initiative</w:t>
            </w:r>
            <w:r w:rsidRPr="00283AC3">
              <w:rPr>
                <w:spacing w:val="-3"/>
              </w:rPr>
              <w:t xml:space="preserve"> </w:t>
            </w:r>
            <w:r w:rsidRPr="00283AC3">
              <w:t>falls</w:t>
            </w:r>
            <w:r w:rsidRPr="00283AC3">
              <w:rPr>
                <w:spacing w:val="-6"/>
              </w:rPr>
              <w:t xml:space="preserve"> </w:t>
            </w:r>
            <w:r w:rsidRPr="00283AC3">
              <w:t>under</w:t>
            </w:r>
            <w:r w:rsidRPr="00283AC3">
              <w:rPr>
                <w:spacing w:val="-2"/>
              </w:rPr>
              <w:t xml:space="preserve"> </w:t>
            </w:r>
            <w:r w:rsidRPr="00283AC3">
              <w:t>the</w:t>
            </w:r>
            <w:r w:rsidRPr="00283AC3">
              <w:rPr>
                <w:spacing w:val="-3"/>
              </w:rPr>
              <w:t xml:space="preserve"> </w:t>
            </w:r>
            <w:r w:rsidRPr="00283AC3">
              <w:t>aegis</w:t>
            </w:r>
            <w:r w:rsidRPr="00283AC3">
              <w:rPr>
                <w:spacing w:val="-5"/>
              </w:rPr>
              <w:t xml:space="preserve"> </w:t>
            </w:r>
            <w:r w:rsidRPr="00283AC3">
              <w:t>of</w:t>
            </w:r>
            <w:r w:rsidRPr="00283AC3">
              <w:rPr>
                <w:spacing w:val="-5"/>
              </w:rPr>
              <w:t xml:space="preserve"> </w:t>
            </w:r>
            <w:r w:rsidRPr="00283AC3">
              <w:t xml:space="preserve">the Minister for Foreign Affairs </w:t>
            </w:r>
          </w:p>
        </w:tc>
        <w:tc>
          <w:tcPr>
            <w:tcW w:w="1491" w:type="dxa"/>
            <w:shd w:val="clear" w:color="auto" w:fill="F1EEF6"/>
          </w:tcPr>
          <w:p w14:paraId="65D4A96D" w14:textId="20A7BE25" w:rsidR="00F85749" w:rsidRPr="00283AC3" w:rsidRDefault="00FB4C2F" w:rsidP="00F85749">
            <w:pPr>
              <w:pStyle w:val="TableParagraph"/>
              <w:spacing w:before="3"/>
              <w:ind w:left="102"/>
              <w:rPr>
                <w:spacing w:val="-4"/>
              </w:rPr>
            </w:pPr>
            <w:r w:rsidRPr="00283AC3">
              <w:rPr>
                <w:spacing w:val="-4"/>
              </w:rPr>
              <w:t>COP28</w:t>
            </w:r>
          </w:p>
        </w:tc>
      </w:tr>
      <w:tr w:rsidR="00283AC3" w:rsidRPr="00283AC3" w14:paraId="47CA3263" w14:textId="77777777" w:rsidTr="000F17AC">
        <w:trPr>
          <w:trHeight w:val="1513"/>
          <w:tblCellSpacing w:w="5" w:type="dxa"/>
        </w:trPr>
        <w:tc>
          <w:tcPr>
            <w:tcW w:w="2590" w:type="dxa"/>
            <w:shd w:val="clear" w:color="auto" w:fill="E5DFEC" w:themeFill="accent4" w:themeFillTint="33"/>
          </w:tcPr>
          <w:p w14:paraId="5A5785D8" w14:textId="1648E590" w:rsidR="00F85749" w:rsidRPr="00283AC3" w:rsidRDefault="00F85749" w:rsidP="00F85749">
            <w:pPr>
              <w:pStyle w:val="TableParagraph"/>
              <w:spacing w:before="197"/>
              <w:ind w:right="330"/>
            </w:pPr>
            <w:r w:rsidRPr="00283AC3">
              <w:t xml:space="preserve">Declaration on Sustainable Agriculture, Resilient Food Systems and Climate Action </w:t>
            </w:r>
          </w:p>
        </w:tc>
        <w:tc>
          <w:tcPr>
            <w:tcW w:w="8783" w:type="dxa"/>
            <w:shd w:val="clear" w:color="auto" w:fill="E5DFEC" w:themeFill="accent4" w:themeFillTint="33"/>
          </w:tcPr>
          <w:p w14:paraId="6AB68B07" w14:textId="6AAFB186" w:rsidR="00F85749" w:rsidRPr="00283AC3" w:rsidRDefault="00F85749" w:rsidP="00F85749">
            <w:pPr>
              <w:pStyle w:val="TableParagraph"/>
              <w:spacing w:before="3"/>
              <w:ind w:left="100"/>
            </w:pPr>
            <w:r w:rsidRPr="00283AC3">
              <w:t>This</w:t>
            </w:r>
            <w:r w:rsidRPr="00283AC3">
              <w:rPr>
                <w:spacing w:val="-5"/>
              </w:rPr>
              <w:t xml:space="preserve"> </w:t>
            </w:r>
            <w:r w:rsidRPr="00283AC3">
              <w:t>initiative</w:t>
            </w:r>
            <w:r w:rsidRPr="00283AC3">
              <w:rPr>
                <w:spacing w:val="-3"/>
              </w:rPr>
              <w:t xml:space="preserve"> </w:t>
            </w:r>
            <w:r w:rsidRPr="00283AC3">
              <w:t>falls</w:t>
            </w:r>
            <w:r w:rsidRPr="00283AC3">
              <w:rPr>
                <w:spacing w:val="-6"/>
              </w:rPr>
              <w:t xml:space="preserve"> </w:t>
            </w:r>
            <w:r w:rsidRPr="00283AC3">
              <w:t>under</w:t>
            </w:r>
            <w:r w:rsidRPr="00283AC3">
              <w:rPr>
                <w:spacing w:val="-2"/>
              </w:rPr>
              <w:t xml:space="preserve"> </w:t>
            </w:r>
            <w:r w:rsidRPr="00283AC3">
              <w:t>the</w:t>
            </w:r>
            <w:r w:rsidRPr="00283AC3">
              <w:rPr>
                <w:spacing w:val="-3"/>
              </w:rPr>
              <w:t xml:space="preserve"> </w:t>
            </w:r>
            <w:r w:rsidRPr="00283AC3">
              <w:t>aegis</w:t>
            </w:r>
            <w:r w:rsidRPr="00283AC3">
              <w:rPr>
                <w:spacing w:val="-5"/>
              </w:rPr>
              <w:t xml:space="preserve"> </w:t>
            </w:r>
            <w:r w:rsidRPr="00283AC3">
              <w:t>of</w:t>
            </w:r>
            <w:r w:rsidRPr="00283AC3">
              <w:rPr>
                <w:spacing w:val="-5"/>
              </w:rPr>
              <w:t xml:space="preserve"> </w:t>
            </w:r>
            <w:r w:rsidRPr="00283AC3">
              <w:t xml:space="preserve">the Minister for Agriculture  </w:t>
            </w:r>
          </w:p>
        </w:tc>
        <w:tc>
          <w:tcPr>
            <w:tcW w:w="1491" w:type="dxa"/>
            <w:shd w:val="clear" w:color="auto" w:fill="E5DFEC" w:themeFill="accent4" w:themeFillTint="33"/>
          </w:tcPr>
          <w:p w14:paraId="78008A65" w14:textId="60E09106" w:rsidR="00F85749" w:rsidRPr="00283AC3" w:rsidRDefault="00FB4C2F" w:rsidP="00F85749">
            <w:pPr>
              <w:pStyle w:val="TableParagraph"/>
              <w:spacing w:before="3"/>
              <w:ind w:left="102"/>
              <w:rPr>
                <w:spacing w:val="-4"/>
              </w:rPr>
            </w:pPr>
            <w:r w:rsidRPr="00283AC3">
              <w:rPr>
                <w:spacing w:val="-4"/>
              </w:rPr>
              <w:t>COP28</w:t>
            </w:r>
          </w:p>
        </w:tc>
      </w:tr>
    </w:tbl>
    <w:p w14:paraId="521358B2" w14:textId="77777777" w:rsidR="00AA3761" w:rsidRPr="00283AC3" w:rsidRDefault="00AA3761">
      <w:pPr>
        <w:sectPr w:rsidR="00AA3761" w:rsidRPr="00283AC3">
          <w:pgSz w:w="16840" w:h="11910" w:orient="landscape"/>
          <w:pgMar w:top="1340" w:right="2400" w:bottom="280" w:left="1340" w:header="720" w:footer="720" w:gutter="0"/>
          <w:cols w:space="720"/>
        </w:sectPr>
      </w:pPr>
    </w:p>
    <w:tbl>
      <w:tblPr>
        <w:tblW w:w="0" w:type="auto"/>
        <w:tblCellSpacing w:w="5" w:type="dxa"/>
        <w:tblInd w:w="123" w:type="dxa"/>
        <w:tblLayout w:type="fixed"/>
        <w:tblCellMar>
          <w:left w:w="0" w:type="dxa"/>
          <w:right w:w="0" w:type="dxa"/>
        </w:tblCellMar>
        <w:tblLook w:val="01E0" w:firstRow="1" w:lastRow="1" w:firstColumn="1" w:lastColumn="1" w:noHBand="0" w:noVBand="0"/>
      </w:tblPr>
      <w:tblGrid>
        <w:gridCol w:w="2605"/>
        <w:gridCol w:w="8793"/>
        <w:gridCol w:w="1506"/>
      </w:tblGrid>
      <w:tr w:rsidR="00283AC3" w:rsidRPr="00283AC3" w14:paraId="6622F16C" w14:textId="77777777" w:rsidTr="007F798D">
        <w:trPr>
          <w:trHeight w:val="1513"/>
          <w:tblCellSpacing w:w="5" w:type="dxa"/>
        </w:trPr>
        <w:tc>
          <w:tcPr>
            <w:tcW w:w="2590" w:type="dxa"/>
            <w:shd w:val="clear" w:color="auto" w:fill="F1EEF6"/>
          </w:tcPr>
          <w:p w14:paraId="41EDA3BA" w14:textId="59D6D623" w:rsidR="00F85749" w:rsidRPr="00283AC3" w:rsidRDefault="00F85749" w:rsidP="007F798D">
            <w:pPr>
              <w:pStyle w:val="TableParagraph"/>
              <w:spacing w:before="197"/>
              <w:ind w:right="330"/>
            </w:pPr>
            <w:r w:rsidRPr="00283AC3">
              <w:lastRenderedPageBreak/>
              <w:t>Climate and Health</w:t>
            </w:r>
          </w:p>
        </w:tc>
        <w:tc>
          <w:tcPr>
            <w:tcW w:w="8783" w:type="dxa"/>
            <w:shd w:val="clear" w:color="auto" w:fill="F1EEF6"/>
          </w:tcPr>
          <w:p w14:paraId="54AEEB8A" w14:textId="5AF55DF8" w:rsidR="00F85749" w:rsidRPr="00283AC3" w:rsidRDefault="00F85749" w:rsidP="007F798D">
            <w:pPr>
              <w:pStyle w:val="TableParagraph"/>
              <w:spacing w:before="3"/>
              <w:ind w:left="100"/>
            </w:pPr>
            <w:r w:rsidRPr="00283AC3">
              <w:t>This</w:t>
            </w:r>
            <w:r w:rsidRPr="00283AC3">
              <w:rPr>
                <w:spacing w:val="-5"/>
              </w:rPr>
              <w:t xml:space="preserve"> </w:t>
            </w:r>
            <w:r w:rsidRPr="00283AC3">
              <w:t>initiative</w:t>
            </w:r>
            <w:r w:rsidRPr="00283AC3">
              <w:rPr>
                <w:spacing w:val="-3"/>
              </w:rPr>
              <w:t xml:space="preserve"> </w:t>
            </w:r>
            <w:r w:rsidRPr="00283AC3">
              <w:t>falls</w:t>
            </w:r>
            <w:r w:rsidRPr="00283AC3">
              <w:rPr>
                <w:spacing w:val="-6"/>
              </w:rPr>
              <w:t xml:space="preserve"> </w:t>
            </w:r>
            <w:r w:rsidRPr="00283AC3">
              <w:t>under</w:t>
            </w:r>
            <w:r w:rsidRPr="00283AC3">
              <w:rPr>
                <w:spacing w:val="-2"/>
              </w:rPr>
              <w:t xml:space="preserve"> </w:t>
            </w:r>
            <w:r w:rsidRPr="00283AC3">
              <w:t>the</w:t>
            </w:r>
            <w:r w:rsidRPr="00283AC3">
              <w:rPr>
                <w:spacing w:val="-3"/>
              </w:rPr>
              <w:t xml:space="preserve"> </w:t>
            </w:r>
            <w:r w:rsidRPr="00283AC3">
              <w:t>aegis</w:t>
            </w:r>
            <w:r w:rsidRPr="00283AC3">
              <w:rPr>
                <w:spacing w:val="-5"/>
              </w:rPr>
              <w:t xml:space="preserve"> </w:t>
            </w:r>
            <w:r w:rsidRPr="00283AC3">
              <w:t>of</w:t>
            </w:r>
            <w:r w:rsidRPr="00283AC3">
              <w:rPr>
                <w:spacing w:val="-5"/>
              </w:rPr>
              <w:t xml:space="preserve"> </w:t>
            </w:r>
            <w:r w:rsidRPr="00283AC3">
              <w:t xml:space="preserve">the Minister for Health  </w:t>
            </w:r>
          </w:p>
        </w:tc>
        <w:tc>
          <w:tcPr>
            <w:tcW w:w="1491" w:type="dxa"/>
            <w:shd w:val="clear" w:color="auto" w:fill="F1EEF6"/>
          </w:tcPr>
          <w:p w14:paraId="558EE639" w14:textId="2D078ACD" w:rsidR="00F85749" w:rsidRPr="00283AC3" w:rsidRDefault="00FB4C2F" w:rsidP="007F798D">
            <w:pPr>
              <w:pStyle w:val="TableParagraph"/>
              <w:spacing w:before="3"/>
              <w:ind w:left="102"/>
              <w:rPr>
                <w:spacing w:val="-4"/>
              </w:rPr>
            </w:pPr>
            <w:r w:rsidRPr="00283AC3">
              <w:rPr>
                <w:spacing w:val="-4"/>
              </w:rPr>
              <w:t>COP28</w:t>
            </w:r>
          </w:p>
        </w:tc>
      </w:tr>
    </w:tbl>
    <w:p w14:paraId="4B3E76DC" w14:textId="77777777" w:rsidR="00AA3761" w:rsidRPr="00283AC3" w:rsidRDefault="00AA3761">
      <w:pPr>
        <w:spacing w:before="4"/>
        <w:rPr>
          <w:b/>
          <w:sz w:val="16"/>
        </w:rPr>
      </w:pPr>
    </w:p>
    <w:sectPr w:rsidR="00AA3761" w:rsidRPr="00283AC3">
      <w:pgSz w:w="16840" w:h="11910" w:orient="landscape"/>
      <w:pgMar w:top="1340" w:right="240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FAC128" w14:textId="77777777" w:rsidR="0000772F" w:rsidRDefault="0000772F" w:rsidP="00446E69">
      <w:r>
        <w:separator/>
      </w:r>
    </w:p>
  </w:endnote>
  <w:endnote w:type="continuationSeparator" w:id="0">
    <w:p w14:paraId="5EE394DF" w14:textId="77777777" w:rsidR="0000772F" w:rsidRDefault="0000772F" w:rsidP="00446E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395741" w14:textId="77777777" w:rsidR="0000772F" w:rsidRDefault="0000772F" w:rsidP="00446E69">
      <w:r>
        <w:separator/>
      </w:r>
    </w:p>
  </w:footnote>
  <w:footnote w:type="continuationSeparator" w:id="0">
    <w:p w14:paraId="55BB6C4C" w14:textId="77777777" w:rsidR="0000772F" w:rsidRDefault="0000772F" w:rsidP="00446E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85F6B"/>
    <w:multiLevelType w:val="hybridMultilevel"/>
    <w:tmpl w:val="588EB606"/>
    <w:lvl w:ilvl="0" w:tplc="B85E7858">
      <w:numFmt w:val="bullet"/>
      <w:lvlText w:val=""/>
      <w:lvlJc w:val="left"/>
      <w:pPr>
        <w:ind w:left="463" w:hanging="360"/>
      </w:pPr>
      <w:rPr>
        <w:rFonts w:ascii="Symbol" w:eastAsia="Calibri" w:hAnsi="Symbol" w:cs="Calibri" w:hint="default"/>
        <w:i w:val="0"/>
      </w:rPr>
    </w:lvl>
    <w:lvl w:ilvl="1" w:tplc="18090003" w:tentative="1">
      <w:start w:val="1"/>
      <w:numFmt w:val="bullet"/>
      <w:lvlText w:val="o"/>
      <w:lvlJc w:val="left"/>
      <w:pPr>
        <w:ind w:left="1183" w:hanging="360"/>
      </w:pPr>
      <w:rPr>
        <w:rFonts w:ascii="Courier New" w:hAnsi="Courier New" w:cs="Courier New" w:hint="default"/>
      </w:rPr>
    </w:lvl>
    <w:lvl w:ilvl="2" w:tplc="18090005" w:tentative="1">
      <w:start w:val="1"/>
      <w:numFmt w:val="bullet"/>
      <w:lvlText w:val=""/>
      <w:lvlJc w:val="left"/>
      <w:pPr>
        <w:ind w:left="1903" w:hanging="360"/>
      </w:pPr>
      <w:rPr>
        <w:rFonts w:ascii="Wingdings" w:hAnsi="Wingdings" w:hint="default"/>
      </w:rPr>
    </w:lvl>
    <w:lvl w:ilvl="3" w:tplc="18090001" w:tentative="1">
      <w:start w:val="1"/>
      <w:numFmt w:val="bullet"/>
      <w:lvlText w:val=""/>
      <w:lvlJc w:val="left"/>
      <w:pPr>
        <w:ind w:left="2623" w:hanging="360"/>
      </w:pPr>
      <w:rPr>
        <w:rFonts w:ascii="Symbol" w:hAnsi="Symbol" w:hint="default"/>
      </w:rPr>
    </w:lvl>
    <w:lvl w:ilvl="4" w:tplc="18090003" w:tentative="1">
      <w:start w:val="1"/>
      <w:numFmt w:val="bullet"/>
      <w:lvlText w:val="o"/>
      <w:lvlJc w:val="left"/>
      <w:pPr>
        <w:ind w:left="3343" w:hanging="360"/>
      </w:pPr>
      <w:rPr>
        <w:rFonts w:ascii="Courier New" w:hAnsi="Courier New" w:cs="Courier New" w:hint="default"/>
      </w:rPr>
    </w:lvl>
    <w:lvl w:ilvl="5" w:tplc="18090005" w:tentative="1">
      <w:start w:val="1"/>
      <w:numFmt w:val="bullet"/>
      <w:lvlText w:val=""/>
      <w:lvlJc w:val="left"/>
      <w:pPr>
        <w:ind w:left="4063" w:hanging="360"/>
      </w:pPr>
      <w:rPr>
        <w:rFonts w:ascii="Wingdings" w:hAnsi="Wingdings" w:hint="default"/>
      </w:rPr>
    </w:lvl>
    <w:lvl w:ilvl="6" w:tplc="18090001" w:tentative="1">
      <w:start w:val="1"/>
      <w:numFmt w:val="bullet"/>
      <w:lvlText w:val=""/>
      <w:lvlJc w:val="left"/>
      <w:pPr>
        <w:ind w:left="4783" w:hanging="360"/>
      </w:pPr>
      <w:rPr>
        <w:rFonts w:ascii="Symbol" w:hAnsi="Symbol" w:hint="default"/>
      </w:rPr>
    </w:lvl>
    <w:lvl w:ilvl="7" w:tplc="18090003" w:tentative="1">
      <w:start w:val="1"/>
      <w:numFmt w:val="bullet"/>
      <w:lvlText w:val="o"/>
      <w:lvlJc w:val="left"/>
      <w:pPr>
        <w:ind w:left="5503" w:hanging="360"/>
      </w:pPr>
      <w:rPr>
        <w:rFonts w:ascii="Courier New" w:hAnsi="Courier New" w:cs="Courier New" w:hint="default"/>
      </w:rPr>
    </w:lvl>
    <w:lvl w:ilvl="8" w:tplc="18090005" w:tentative="1">
      <w:start w:val="1"/>
      <w:numFmt w:val="bullet"/>
      <w:lvlText w:val=""/>
      <w:lvlJc w:val="left"/>
      <w:pPr>
        <w:ind w:left="6223" w:hanging="360"/>
      </w:pPr>
      <w:rPr>
        <w:rFonts w:ascii="Wingdings" w:hAnsi="Wingdings" w:hint="default"/>
      </w:rPr>
    </w:lvl>
  </w:abstractNum>
  <w:abstractNum w:abstractNumId="1" w15:restartNumberingAfterBreak="0">
    <w:nsid w:val="26D9166D"/>
    <w:multiLevelType w:val="hybridMultilevel"/>
    <w:tmpl w:val="FDE011E0"/>
    <w:lvl w:ilvl="0" w:tplc="18090001">
      <w:start w:val="1"/>
      <w:numFmt w:val="bullet"/>
      <w:lvlText w:val=""/>
      <w:lvlJc w:val="left"/>
      <w:pPr>
        <w:ind w:left="820" w:hanging="360"/>
      </w:pPr>
      <w:rPr>
        <w:rFonts w:ascii="Symbol" w:hAnsi="Symbol" w:hint="default"/>
      </w:rPr>
    </w:lvl>
    <w:lvl w:ilvl="1" w:tplc="18090003" w:tentative="1">
      <w:start w:val="1"/>
      <w:numFmt w:val="bullet"/>
      <w:lvlText w:val="o"/>
      <w:lvlJc w:val="left"/>
      <w:pPr>
        <w:ind w:left="1540" w:hanging="360"/>
      </w:pPr>
      <w:rPr>
        <w:rFonts w:ascii="Courier New" w:hAnsi="Courier New" w:cs="Courier New" w:hint="default"/>
      </w:rPr>
    </w:lvl>
    <w:lvl w:ilvl="2" w:tplc="18090005" w:tentative="1">
      <w:start w:val="1"/>
      <w:numFmt w:val="bullet"/>
      <w:lvlText w:val=""/>
      <w:lvlJc w:val="left"/>
      <w:pPr>
        <w:ind w:left="2260" w:hanging="360"/>
      </w:pPr>
      <w:rPr>
        <w:rFonts w:ascii="Wingdings" w:hAnsi="Wingdings" w:hint="default"/>
      </w:rPr>
    </w:lvl>
    <w:lvl w:ilvl="3" w:tplc="18090001" w:tentative="1">
      <w:start w:val="1"/>
      <w:numFmt w:val="bullet"/>
      <w:lvlText w:val=""/>
      <w:lvlJc w:val="left"/>
      <w:pPr>
        <w:ind w:left="2980" w:hanging="360"/>
      </w:pPr>
      <w:rPr>
        <w:rFonts w:ascii="Symbol" w:hAnsi="Symbol" w:hint="default"/>
      </w:rPr>
    </w:lvl>
    <w:lvl w:ilvl="4" w:tplc="18090003" w:tentative="1">
      <w:start w:val="1"/>
      <w:numFmt w:val="bullet"/>
      <w:lvlText w:val="o"/>
      <w:lvlJc w:val="left"/>
      <w:pPr>
        <w:ind w:left="3700" w:hanging="360"/>
      </w:pPr>
      <w:rPr>
        <w:rFonts w:ascii="Courier New" w:hAnsi="Courier New" w:cs="Courier New" w:hint="default"/>
      </w:rPr>
    </w:lvl>
    <w:lvl w:ilvl="5" w:tplc="18090005" w:tentative="1">
      <w:start w:val="1"/>
      <w:numFmt w:val="bullet"/>
      <w:lvlText w:val=""/>
      <w:lvlJc w:val="left"/>
      <w:pPr>
        <w:ind w:left="4420" w:hanging="360"/>
      </w:pPr>
      <w:rPr>
        <w:rFonts w:ascii="Wingdings" w:hAnsi="Wingdings" w:hint="default"/>
      </w:rPr>
    </w:lvl>
    <w:lvl w:ilvl="6" w:tplc="18090001" w:tentative="1">
      <w:start w:val="1"/>
      <w:numFmt w:val="bullet"/>
      <w:lvlText w:val=""/>
      <w:lvlJc w:val="left"/>
      <w:pPr>
        <w:ind w:left="5140" w:hanging="360"/>
      </w:pPr>
      <w:rPr>
        <w:rFonts w:ascii="Symbol" w:hAnsi="Symbol" w:hint="default"/>
      </w:rPr>
    </w:lvl>
    <w:lvl w:ilvl="7" w:tplc="18090003" w:tentative="1">
      <w:start w:val="1"/>
      <w:numFmt w:val="bullet"/>
      <w:lvlText w:val="o"/>
      <w:lvlJc w:val="left"/>
      <w:pPr>
        <w:ind w:left="5860" w:hanging="360"/>
      </w:pPr>
      <w:rPr>
        <w:rFonts w:ascii="Courier New" w:hAnsi="Courier New" w:cs="Courier New" w:hint="default"/>
      </w:rPr>
    </w:lvl>
    <w:lvl w:ilvl="8" w:tplc="18090005" w:tentative="1">
      <w:start w:val="1"/>
      <w:numFmt w:val="bullet"/>
      <w:lvlText w:val=""/>
      <w:lvlJc w:val="left"/>
      <w:pPr>
        <w:ind w:left="6580" w:hanging="360"/>
      </w:pPr>
      <w:rPr>
        <w:rFonts w:ascii="Wingdings" w:hAnsi="Wingdings" w:hint="default"/>
      </w:rPr>
    </w:lvl>
  </w:abstractNum>
  <w:abstractNum w:abstractNumId="2" w15:restartNumberingAfterBreak="0">
    <w:nsid w:val="2B105223"/>
    <w:multiLevelType w:val="hybridMultilevel"/>
    <w:tmpl w:val="1DBC3564"/>
    <w:lvl w:ilvl="0" w:tplc="18090001">
      <w:start w:val="1"/>
      <w:numFmt w:val="bullet"/>
      <w:lvlText w:val=""/>
      <w:lvlJc w:val="left"/>
      <w:pPr>
        <w:ind w:left="820" w:hanging="360"/>
      </w:pPr>
      <w:rPr>
        <w:rFonts w:ascii="Symbol" w:hAnsi="Symbol" w:hint="default"/>
      </w:rPr>
    </w:lvl>
    <w:lvl w:ilvl="1" w:tplc="18090003" w:tentative="1">
      <w:start w:val="1"/>
      <w:numFmt w:val="bullet"/>
      <w:lvlText w:val="o"/>
      <w:lvlJc w:val="left"/>
      <w:pPr>
        <w:ind w:left="1540" w:hanging="360"/>
      </w:pPr>
      <w:rPr>
        <w:rFonts w:ascii="Courier New" w:hAnsi="Courier New" w:cs="Courier New" w:hint="default"/>
      </w:rPr>
    </w:lvl>
    <w:lvl w:ilvl="2" w:tplc="18090005" w:tentative="1">
      <w:start w:val="1"/>
      <w:numFmt w:val="bullet"/>
      <w:lvlText w:val=""/>
      <w:lvlJc w:val="left"/>
      <w:pPr>
        <w:ind w:left="2260" w:hanging="360"/>
      </w:pPr>
      <w:rPr>
        <w:rFonts w:ascii="Wingdings" w:hAnsi="Wingdings" w:hint="default"/>
      </w:rPr>
    </w:lvl>
    <w:lvl w:ilvl="3" w:tplc="18090001" w:tentative="1">
      <w:start w:val="1"/>
      <w:numFmt w:val="bullet"/>
      <w:lvlText w:val=""/>
      <w:lvlJc w:val="left"/>
      <w:pPr>
        <w:ind w:left="2980" w:hanging="360"/>
      </w:pPr>
      <w:rPr>
        <w:rFonts w:ascii="Symbol" w:hAnsi="Symbol" w:hint="default"/>
      </w:rPr>
    </w:lvl>
    <w:lvl w:ilvl="4" w:tplc="18090003" w:tentative="1">
      <w:start w:val="1"/>
      <w:numFmt w:val="bullet"/>
      <w:lvlText w:val="o"/>
      <w:lvlJc w:val="left"/>
      <w:pPr>
        <w:ind w:left="3700" w:hanging="360"/>
      </w:pPr>
      <w:rPr>
        <w:rFonts w:ascii="Courier New" w:hAnsi="Courier New" w:cs="Courier New" w:hint="default"/>
      </w:rPr>
    </w:lvl>
    <w:lvl w:ilvl="5" w:tplc="18090005" w:tentative="1">
      <w:start w:val="1"/>
      <w:numFmt w:val="bullet"/>
      <w:lvlText w:val=""/>
      <w:lvlJc w:val="left"/>
      <w:pPr>
        <w:ind w:left="4420" w:hanging="360"/>
      </w:pPr>
      <w:rPr>
        <w:rFonts w:ascii="Wingdings" w:hAnsi="Wingdings" w:hint="default"/>
      </w:rPr>
    </w:lvl>
    <w:lvl w:ilvl="6" w:tplc="18090001" w:tentative="1">
      <w:start w:val="1"/>
      <w:numFmt w:val="bullet"/>
      <w:lvlText w:val=""/>
      <w:lvlJc w:val="left"/>
      <w:pPr>
        <w:ind w:left="5140" w:hanging="360"/>
      </w:pPr>
      <w:rPr>
        <w:rFonts w:ascii="Symbol" w:hAnsi="Symbol" w:hint="default"/>
      </w:rPr>
    </w:lvl>
    <w:lvl w:ilvl="7" w:tplc="18090003" w:tentative="1">
      <w:start w:val="1"/>
      <w:numFmt w:val="bullet"/>
      <w:lvlText w:val="o"/>
      <w:lvlJc w:val="left"/>
      <w:pPr>
        <w:ind w:left="5860" w:hanging="360"/>
      </w:pPr>
      <w:rPr>
        <w:rFonts w:ascii="Courier New" w:hAnsi="Courier New" w:cs="Courier New" w:hint="default"/>
      </w:rPr>
    </w:lvl>
    <w:lvl w:ilvl="8" w:tplc="18090005" w:tentative="1">
      <w:start w:val="1"/>
      <w:numFmt w:val="bullet"/>
      <w:lvlText w:val=""/>
      <w:lvlJc w:val="left"/>
      <w:pPr>
        <w:ind w:left="6580" w:hanging="360"/>
      </w:pPr>
      <w:rPr>
        <w:rFonts w:ascii="Wingdings" w:hAnsi="Wingdings" w:hint="default"/>
      </w:rPr>
    </w:lvl>
  </w:abstractNum>
  <w:abstractNum w:abstractNumId="3" w15:restartNumberingAfterBreak="0">
    <w:nsid w:val="2F796266"/>
    <w:multiLevelType w:val="hybridMultilevel"/>
    <w:tmpl w:val="D584BD3E"/>
    <w:lvl w:ilvl="0" w:tplc="18090001">
      <w:start w:val="1"/>
      <w:numFmt w:val="bullet"/>
      <w:lvlText w:val=""/>
      <w:lvlJc w:val="left"/>
      <w:pPr>
        <w:ind w:left="820" w:hanging="360"/>
      </w:pPr>
      <w:rPr>
        <w:rFonts w:ascii="Symbol" w:hAnsi="Symbol" w:hint="default"/>
      </w:rPr>
    </w:lvl>
    <w:lvl w:ilvl="1" w:tplc="18090003" w:tentative="1">
      <w:start w:val="1"/>
      <w:numFmt w:val="bullet"/>
      <w:lvlText w:val="o"/>
      <w:lvlJc w:val="left"/>
      <w:pPr>
        <w:ind w:left="1540" w:hanging="360"/>
      </w:pPr>
      <w:rPr>
        <w:rFonts w:ascii="Courier New" w:hAnsi="Courier New" w:cs="Courier New" w:hint="default"/>
      </w:rPr>
    </w:lvl>
    <w:lvl w:ilvl="2" w:tplc="18090005" w:tentative="1">
      <w:start w:val="1"/>
      <w:numFmt w:val="bullet"/>
      <w:lvlText w:val=""/>
      <w:lvlJc w:val="left"/>
      <w:pPr>
        <w:ind w:left="2260" w:hanging="360"/>
      </w:pPr>
      <w:rPr>
        <w:rFonts w:ascii="Wingdings" w:hAnsi="Wingdings" w:hint="default"/>
      </w:rPr>
    </w:lvl>
    <w:lvl w:ilvl="3" w:tplc="18090001" w:tentative="1">
      <w:start w:val="1"/>
      <w:numFmt w:val="bullet"/>
      <w:lvlText w:val=""/>
      <w:lvlJc w:val="left"/>
      <w:pPr>
        <w:ind w:left="2980" w:hanging="360"/>
      </w:pPr>
      <w:rPr>
        <w:rFonts w:ascii="Symbol" w:hAnsi="Symbol" w:hint="default"/>
      </w:rPr>
    </w:lvl>
    <w:lvl w:ilvl="4" w:tplc="18090003" w:tentative="1">
      <w:start w:val="1"/>
      <w:numFmt w:val="bullet"/>
      <w:lvlText w:val="o"/>
      <w:lvlJc w:val="left"/>
      <w:pPr>
        <w:ind w:left="3700" w:hanging="360"/>
      </w:pPr>
      <w:rPr>
        <w:rFonts w:ascii="Courier New" w:hAnsi="Courier New" w:cs="Courier New" w:hint="default"/>
      </w:rPr>
    </w:lvl>
    <w:lvl w:ilvl="5" w:tplc="18090005" w:tentative="1">
      <w:start w:val="1"/>
      <w:numFmt w:val="bullet"/>
      <w:lvlText w:val=""/>
      <w:lvlJc w:val="left"/>
      <w:pPr>
        <w:ind w:left="4420" w:hanging="360"/>
      </w:pPr>
      <w:rPr>
        <w:rFonts w:ascii="Wingdings" w:hAnsi="Wingdings" w:hint="default"/>
      </w:rPr>
    </w:lvl>
    <w:lvl w:ilvl="6" w:tplc="18090001" w:tentative="1">
      <w:start w:val="1"/>
      <w:numFmt w:val="bullet"/>
      <w:lvlText w:val=""/>
      <w:lvlJc w:val="left"/>
      <w:pPr>
        <w:ind w:left="5140" w:hanging="360"/>
      </w:pPr>
      <w:rPr>
        <w:rFonts w:ascii="Symbol" w:hAnsi="Symbol" w:hint="default"/>
      </w:rPr>
    </w:lvl>
    <w:lvl w:ilvl="7" w:tplc="18090003" w:tentative="1">
      <w:start w:val="1"/>
      <w:numFmt w:val="bullet"/>
      <w:lvlText w:val="o"/>
      <w:lvlJc w:val="left"/>
      <w:pPr>
        <w:ind w:left="5860" w:hanging="360"/>
      </w:pPr>
      <w:rPr>
        <w:rFonts w:ascii="Courier New" w:hAnsi="Courier New" w:cs="Courier New" w:hint="default"/>
      </w:rPr>
    </w:lvl>
    <w:lvl w:ilvl="8" w:tplc="18090005" w:tentative="1">
      <w:start w:val="1"/>
      <w:numFmt w:val="bullet"/>
      <w:lvlText w:val=""/>
      <w:lvlJc w:val="left"/>
      <w:pPr>
        <w:ind w:left="6580" w:hanging="360"/>
      </w:pPr>
      <w:rPr>
        <w:rFonts w:ascii="Wingdings" w:hAnsi="Wingdings" w:hint="default"/>
      </w:rPr>
    </w:lvl>
  </w:abstractNum>
  <w:abstractNum w:abstractNumId="4" w15:restartNumberingAfterBreak="0">
    <w:nsid w:val="658604A7"/>
    <w:multiLevelType w:val="hybridMultilevel"/>
    <w:tmpl w:val="3FBA2EE2"/>
    <w:lvl w:ilvl="0" w:tplc="2CAAF122">
      <w:numFmt w:val="bullet"/>
      <w:lvlText w:val=""/>
      <w:lvlJc w:val="left"/>
      <w:pPr>
        <w:ind w:left="463" w:hanging="360"/>
      </w:pPr>
      <w:rPr>
        <w:rFonts w:ascii="Symbol" w:eastAsia="Calibri" w:hAnsi="Symbol" w:cs="Calibri" w:hint="default"/>
        <w:i w:val="0"/>
      </w:rPr>
    </w:lvl>
    <w:lvl w:ilvl="1" w:tplc="18090003" w:tentative="1">
      <w:start w:val="1"/>
      <w:numFmt w:val="bullet"/>
      <w:lvlText w:val="o"/>
      <w:lvlJc w:val="left"/>
      <w:pPr>
        <w:ind w:left="1183" w:hanging="360"/>
      </w:pPr>
      <w:rPr>
        <w:rFonts w:ascii="Courier New" w:hAnsi="Courier New" w:cs="Courier New" w:hint="default"/>
      </w:rPr>
    </w:lvl>
    <w:lvl w:ilvl="2" w:tplc="18090005" w:tentative="1">
      <w:start w:val="1"/>
      <w:numFmt w:val="bullet"/>
      <w:lvlText w:val=""/>
      <w:lvlJc w:val="left"/>
      <w:pPr>
        <w:ind w:left="1903" w:hanging="360"/>
      </w:pPr>
      <w:rPr>
        <w:rFonts w:ascii="Wingdings" w:hAnsi="Wingdings" w:hint="default"/>
      </w:rPr>
    </w:lvl>
    <w:lvl w:ilvl="3" w:tplc="18090001" w:tentative="1">
      <w:start w:val="1"/>
      <w:numFmt w:val="bullet"/>
      <w:lvlText w:val=""/>
      <w:lvlJc w:val="left"/>
      <w:pPr>
        <w:ind w:left="2623" w:hanging="360"/>
      </w:pPr>
      <w:rPr>
        <w:rFonts w:ascii="Symbol" w:hAnsi="Symbol" w:hint="default"/>
      </w:rPr>
    </w:lvl>
    <w:lvl w:ilvl="4" w:tplc="18090003" w:tentative="1">
      <w:start w:val="1"/>
      <w:numFmt w:val="bullet"/>
      <w:lvlText w:val="o"/>
      <w:lvlJc w:val="left"/>
      <w:pPr>
        <w:ind w:left="3343" w:hanging="360"/>
      </w:pPr>
      <w:rPr>
        <w:rFonts w:ascii="Courier New" w:hAnsi="Courier New" w:cs="Courier New" w:hint="default"/>
      </w:rPr>
    </w:lvl>
    <w:lvl w:ilvl="5" w:tplc="18090005" w:tentative="1">
      <w:start w:val="1"/>
      <w:numFmt w:val="bullet"/>
      <w:lvlText w:val=""/>
      <w:lvlJc w:val="left"/>
      <w:pPr>
        <w:ind w:left="4063" w:hanging="360"/>
      </w:pPr>
      <w:rPr>
        <w:rFonts w:ascii="Wingdings" w:hAnsi="Wingdings" w:hint="default"/>
      </w:rPr>
    </w:lvl>
    <w:lvl w:ilvl="6" w:tplc="18090001" w:tentative="1">
      <w:start w:val="1"/>
      <w:numFmt w:val="bullet"/>
      <w:lvlText w:val=""/>
      <w:lvlJc w:val="left"/>
      <w:pPr>
        <w:ind w:left="4783" w:hanging="360"/>
      </w:pPr>
      <w:rPr>
        <w:rFonts w:ascii="Symbol" w:hAnsi="Symbol" w:hint="default"/>
      </w:rPr>
    </w:lvl>
    <w:lvl w:ilvl="7" w:tplc="18090003" w:tentative="1">
      <w:start w:val="1"/>
      <w:numFmt w:val="bullet"/>
      <w:lvlText w:val="o"/>
      <w:lvlJc w:val="left"/>
      <w:pPr>
        <w:ind w:left="5503" w:hanging="360"/>
      </w:pPr>
      <w:rPr>
        <w:rFonts w:ascii="Courier New" w:hAnsi="Courier New" w:cs="Courier New" w:hint="default"/>
      </w:rPr>
    </w:lvl>
    <w:lvl w:ilvl="8" w:tplc="18090005" w:tentative="1">
      <w:start w:val="1"/>
      <w:numFmt w:val="bullet"/>
      <w:lvlText w:val=""/>
      <w:lvlJc w:val="left"/>
      <w:pPr>
        <w:ind w:left="6223" w:hanging="360"/>
      </w:pPr>
      <w:rPr>
        <w:rFonts w:ascii="Wingdings" w:hAnsi="Wingdings" w:hint="default"/>
      </w:rPr>
    </w:lvl>
  </w:abstractNum>
  <w:num w:numId="1" w16cid:durableId="873618335">
    <w:abstractNumId w:val="1"/>
  </w:num>
  <w:num w:numId="2" w16cid:durableId="1063330074">
    <w:abstractNumId w:val="2"/>
  </w:num>
  <w:num w:numId="3" w16cid:durableId="611059185">
    <w:abstractNumId w:val="3"/>
  </w:num>
  <w:num w:numId="4" w16cid:durableId="198587350">
    <w:abstractNumId w:val="0"/>
  </w:num>
  <w:num w:numId="5" w16cid:durableId="64573948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761"/>
    <w:rsid w:val="0000772F"/>
    <w:rsid w:val="000F14D4"/>
    <w:rsid w:val="000F17AC"/>
    <w:rsid w:val="00103963"/>
    <w:rsid w:val="00283AC3"/>
    <w:rsid w:val="002A45C0"/>
    <w:rsid w:val="00331F7D"/>
    <w:rsid w:val="00344F40"/>
    <w:rsid w:val="00446E69"/>
    <w:rsid w:val="004D38FC"/>
    <w:rsid w:val="00572C1B"/>
    <w:rsid w:val="00603BC7"/>
    <w:rsid w:val="00771BC0"/>
    <w:rsid w:val="0079045D"/>
    <w:rsid w:val="00820E16"/>
    <w:rsid w:val="008C08E9"/>
    <w:rsid w:val="0095404E"/>
    <w:rsid w:val="009D2801"/>
    <w:rsid w:val="00AA3761"/>
    <w:rsid w:val="00AC6EE7"/>
    <w:rsid w:val="00E678FC"/>
    <w:rsid w:val="00F85749"/>
    <w:rsid w:val="00FB4C2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BEC51"/>
  <w15:docId w15:val="{B4E26958-D1DA-401F-8E6C-D52618DC1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5"/>
    </w:pPr>
    <w:rPr>
      <w:b/>
      <w:bCs/>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3"/>
    </w:pPr>
  </w:style>
  <w:style w:type="character" w:styleId="Hyperlink">
    <w:name w:val="Hyperlink"/>
    <w:basedOn w:val="DefaultParagraphFont"/>
    <w:uiPriority w:val="99"/>
    <w:unhideWhenUsed/>
    <w:rsid w:val="009D2801"/>
    <w:rPr>
      <w:color w:val="0000FF" w:themeColor="hyperlink"/>
      <w:u w:val="single"/>
    </w:rPr>
  </w:style>
  <w:style w:type="character" w:styleId="UnresolvedMention">
    <w:name w:val="Unresolved Mention"/>
    <w:basedOn w:val="DefaultParagraphFont"/>
    <w:uiPriority w:val="99"/>
    <w:semiHidden/>
    <w:unhideWhenUsed/>
    <w:rsid w:val="009D2801"/>
    <w:rPr>
      <w:color w:val="605E5C"/>
      <w:shd w:val="clear" w:color="auto" w:fill="E1DFDD"/>
    </w:rPr>
  </w:style>
  <w:style w:type="character" w:styleId="Strong">
    <w:name w:val="Strong"/>
    <w:basedOn w:val="DefaultParagraphFont"/>
    <w:uiPriority w:val="22"/>
    <w:qFormat/>
    <w:rsid w:val="009D2801"/>
    <w:rPr>
      <w:b/>
      <w:bCs/>
    </w:rPr>
  </w:style>
  <w:style w:type="paragraph" w:styleId="FootnoteText">
    <w:name w:val="footnote text"/>
    <w:basedOn w:val="Normal"/>
    <w:link w:val="FootnoteTextChar"/>
    <w:uiPriority w:val="99"/>
    <w:semiHidden/>
    <w:unhideWhenUsed/>
    <w:rsid w:val="00446E69"/>
    <w:pPr>
      <w:widowControl/>
      <w:autoSpaceDE/>
      <w:autoSpaceDN/>
    </w:pPr>
    <w:rPr>
      <w:rFonts w:eastAsiaTheme="minorHAnsi"/>
      <w:sz w:val="20"/>
      <w:szCs w:val="20"/>
      <w:lang w:val="en-IE"/>
    </w:rPr>
  </w:style>
  <w:style w:type="character" w:customStyle="1" w:styleId="FootnoteTextChar">
    <w:name w:val="Footnote Text Char"/>
    <w:basedOn w:val="DefaultParagraphFont"/>
    <w:link w:val="FootnoteText"/>
    <w:uiPriority w:val="99"/>
    <w:semiHidden/>
    <w:rsid w:val="00446E69"/>
    <w:rPr>
      <w:rFonts w:ascii="Calibri" w:hAnsi="Calibri" w:cs="Calibri"/>
      <w:sz w:val="20"/>
      <w:szCs w:val="20"/>
      <w:lang w:val="en-IE"/>
    </w:rPr>
  </w:style>
  <w:style w:type="character" w:styleId="FootnoteReference">
    <w:name w:val="footnote reference"/>
    <w:basedOn w:val="DefaultParagraphFont"/>
    <w:uiPriority w:val="99"/>
    <w:semiHidden/>
    <w:unhideWhenUsed/>
    <w:rsid w:val="00446E69"/>
    <w:rPr>
      <w:vertAlign w:val="superscript"/>
    </w:rPr>
  </w:style>
  <w:style w:type="character" w:styleId="CommentReference">
    <w:name w:val="annotation reference"/>
    <w:basedOn w:val="DefaultParagraphFont"/>
    <w:uiPriority w:val="99"/>
    <w:semiHidden/>
    <w:unhideWhenUsed/>
    <w:rsid w:val="00331F7D"/>
    <w:rPr>
      <w:sz w:val="16"/>
      <w:szCs w:val="16"/>
    </w:rPr>
  </w:style>
  <w:style w:type="paragraph" w:styleId="CommentText">
    <w:name w:val="annotation text"/>
    <w:basedOn w:val="Normal"/>
    <w:link w:val="CommentTextChar"/>
    <w:uiPriority w:val="99"/>
    <w:unhideWhenUsed/>
    <w:rsid w:val="00331F7D"/>
    <w:rPr>
      <w:sz w:val="20"/>
      <w:szCs w:val="20"/>
    </w:rPr>
  </w:style>
  <w:style w:type="character" w:customStyle="1" w:styleId="CommentTextChar">
    <w:name w:val="Comment Text Char"/>
    <w:basedOn w:val="DefaultParagraphFont"/>
    <w:link w:val="CommentText"/>
    <w:uiPriority w:val="99"/>
    <w:rsid w:val="00331F7D"/>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331F7D"/>
    <w:rPr>
      <w:b/>
      <w:bCs/>
    </w:rPr>
  </w:style>
  <w:style w:type="character" w:customStyle="1" w:styleId="CommentSubjectChar">
    <w:name w:val="Comment Subject Char"/>
    <w:basedOn w:val="CommentTextChar"/>
    <w:link w:val="CommentSubject"/>
    <w:uiPriority w:val="99"/>
    <w:semiHidden/>
    <w:rsid w:val="00331F7D"/>
    <w:rPr>
      <w:rFonts w:ascii="Calibri" w:eastAsia="Calibri" w:hAnsi="Calibri" w:cs="Calibri"/>
      <w:b/>
      <w:bCs/>
      <w:sz w:val="20"/>
      <w:szCs w:val="20"/>
    </w:rPr>
  </w:style>
  <w:style w:type="paragraph" w:styleId="Revision">
    <w:name w:val="Revision"/>
    <w:hidden/>
    <w:uiPriority w:val="99"/>
    <w:semiHidden/>
    <w:rsid w:val="0079045D"/>
    <w:pPr>
      <w:widowControl/>
      <w:autoSpaceDE/>
      <w:autoSpaceDN/>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5389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FB568268B15B54DB0DEAEF4B53168A2" ma:contentTypeVersion="1" ma:contentTypeDescription="Create a new document." ma:contentTypeScope="" ma:versionID="10a8e26b2fd968971e7ce2919047c664">
  <xsd:schema xmlns:xsd="http://www.w3.org/2001/XMLSchema" xmlns:xs="http://www.w3.org/2001/XMLSchema" xmlns:p="http://schemas.microsoft.com/office/2006/metadata/properties" xmlns:ns1="http://schemas.microsoft.com/sharepoint/v3" targetNamespace="http://schemas.microsoft.com/office/2006/metadata/properties" ma:root="true" ma:fieldsID="83accf6bcb57fc0891aef8d0a03abcdd" ns1:_="">
    <xsd:import namespace="http://schemas.microsoft.com/sharepoint/v3"/>
    <xsd:element name="properties">
      <xsd:complexType>
        <xsd:sequence>
          <xsd:element name="documentManagement">
            <xsd:complexType>
              <xsd:all>
                <xsd:element ref="ns1:OCRLastProcess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OCRLastProcessed" ma:index="8" nillable="true" ma:displayName="OCR Last Processed" ma:format="DateTime" ma:hidden="true" ma:internalName="OCRLastProcess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OCRLastProcessed xmlns="http://schemas.microsoft.com/sharepoint/v3" xsi:nil="true"/>
  </documentManagement>
</p:properties>
</file>

<file path=customXml/itemProps1.xml><?xml version="1.0" encoding="utf-8"?>
<ds:datastoreItem xmlns:ds="http://schemas.openxmlformats.org/officeDocument/2006/customXml" ds:itemID="{3A460C3F-237C-4D53-BACB-47487563B50E}">
  <ds:schemaRefs>
    <ds:schemaRef ds:uri="http://schemas.openxmlformats.org/officeDocument/2006/bibliography"/>
  </ds:schemaRefs>
</ds:datastoreItem>
</file>

<file path=customXml/itemProps2.xml><?xml version="1.0" encoding="utf-8"?>
<ds:datastoreItem xmlns:ds="http://schemas.openxmlformats.org/officeDocument/2006/customXml" ds:itemID="{D395B078-7AF6-467A-8E70-061E6560DEBD}"/>
</file>

<file path=customXml/itemProps3.xml><?xml version="1.0" encoding="utf-8"?>
<ds:datastoreItem xmlns:ds="http://schemas.openxmlformats.org/officeDocument/2006/customXml" ds:itemID="{A50DABE9-B1F7-4AB1-9523-BBBC6493440A}"/>
</file>

<file path=customXml/itemProps4.xml><?xml version="1.0" encoding="utf-8"?>
<ds:datastoreItem xmlns:ds="http://schemas.openxmlformats.org/officeDocument/2006/customXml" ds:itemID="{8C84FA25-901B-4665-B753-718344457335}"/>
</file>

<file path=docProps/app.xml><?xml version="1.0" encoding="utf-8"?>
<Properties xmlns="http://schemas.openxmlformats.org/officeDocument/2006/extended-properties" xmlns:vt="http://schemas.openxmlformats.org/officeDocument/2006/docPropsVTypes">
  <Template>Normal</Template>
  <TotalTime>5</TotalTime>
  <Pages>7</Pages>
  <Words>1337</Words>
  <Characters>7624</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Stacy Wrenn</dc:creator>
  <cp:lastModifiedBy>Megan Skelly (DECC)</cp:lastModifiedBy>
  <cp:revision>2</cp:revision>
  <dcterms:created xsi:type="dcterms:W3CDTF">2024-07-22T15:59:00Z</dcterms:created>
  <dcterms:modified xsi:type="dcterms:W3CDTF">2024-07-22T15:59:00Z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2023-07-25T00:00:00Z</vt:filetime>
  </property>
  <property fmtid="{D5CDD505-2E9C-101B-9397-08002B2CF9AE}" pid="3" name="Creator">
    <vt:lpwstr>Microsoft® Word for Microsoft 365</vt:lpwstr>
  </property>
  <property fmtid="{D5CDD505-2E9C-101B-9397-08002B2CF9AE}" pid="4" name="LastSaved">
    <vt:filetime>2024-07-19T00:00:00Z</vt:filetime>
  </property>
  <property fmtid="{D5CDD505-2E9C-101B-9397-08002B2CF9AE}" pid="5" name="Producer">
    <vt:lpwstr>Microsoft® Word for Microsoft 365</vt:lpwstr>
  </property>
  <property fmtid="{D5CDD505-2E9C-101B-9397-08002B2CF9AE}" pid="6" name="ContentTypeId">
    <vt:lpwstr>0x0101002FB568268B15B54DB0DEAEF4B53168A2</vt:lpwstr>
  </property>
</Properties>
</file>