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BE629" w14:textId="5721A7B1" w:rsidR="006808AA" w:rsidRPr="00F922EF" w:rsidRDefault="00F922EF" w:rsidP="00F43F59">
      <w:pPr>
        <w:pStyle w:val="Heading2"/>
        <w:rPr>
          <w:rFonts w:ascii="Arial" w:hAnsi="Arial" w:cs="Arial"/>
          <w:b/>
          <w:bCs/>
          <w:color w:val="444444"/>
          <w:sz w:val="22"/>
          <w:szCs w:val="22"/>
        </w:rPr>
      </w:pPr>
      <w:bookmarkStart w:id="0" w:name="_GoBack"/>
      <w:bookmarkEnd w:id="0"/>
      <w:r w:rsidRPr="00F922EF">
        <w:rPr>
          <w:rFonts w:ascii="Arial" w:hAnsi="Arial" w:cs="Arial"/>
          <w:b/>
          <w:bCs/>
          <w:color w:val="444444"/>
          <w:sz w:val="22"/>
          <w:szCs w:val="22"/>
        </w:rPr>
        <w:t>To ask the Minister for Education the frequency and duration of the publicity, marketing or advertising campaigns conducted by her Department to date in 2024; the purpose of these campaigns; the cost of these campaigns; and the agencies that conducted these campaigns, in tabular form.</w:t>
      </w:r>
    </w:p>
    <w:p w14:paraId="412B0A17" w14:textId="0F440CB9" w:rsidR="00F922EF" w:rsidRDefault="00F922EF" w:rsidP="00F922EF"/>
    <w:tbl>
      <w:tblPr>
        <w:tblStyle w:val="TableGrid"/>
        <w:tblW w:w="0" w:type="auto"/>
        <w:tblLook w:val="04A0" w:firstRow="1" w:lastRow="0" w:firstColumn="1" w:lastColumn="0" w:noHBand="0" w:noVBand="1"/>
      </w:tblPr>
      <w:tblGrid>
        <w:gridCol w:w="9016"/>
      </w:tblGrid>
      <w:tr w:rsidR="00F922EF" w14:paraId="386B57DB" w14:textId="77777777" w:rsidTr="00F922EF">
        <w:tc>
          <w:tcPr>
            <w:tcW w:w="9016" w:type="dxa"/>
          </w:tcPr>
          <w:p w14:paraId="66F0F691" w14:textId="0C2FC12E" w:rsidR="00F922EF" w:rsidRPr="00F922EF" w:rsidRDefault="00F922EF" w:rsidP="00F922EF">
            <w:pPr>
              <w:pStyle w:val="Heading2"/>
              <w:outlineLvl w:val="1"/>
              <w:rPr>
                <w:rFonts w:ascii="Arial" w:hAnsi="Arial" w:cs="Arial"/>
                <w:b/>
                <w:bCs/>
                <w:color w:val="auto"/>
                <w:sz w:val="24"/>
                <w:szCs w:val="24"/>
              </w:rPr>
            </w:pPr>
            <w:r w:rsidRPr="00F922EF">
              <w:rPr>
                <w:rFonts w:ascii="Arial" w:hAnsi="Arial" w:cs="Arial"/>
                <w:b/>
                <w:bCs/>
                <w:color w:val="auto"/>
                <w:sz w:val="24"/>
                <w:szCs w:val="24"/>
              </w:rPr>
              <w:t xml:space="preserve">Overview of communication campaigns in the Department of Education </w:t>
            </w:r>
          </w:p>
          <w:p w14:paraId="57E87EDC" w14:textId="77777777" w:rsidR="00F922EF" w:rsidRPr="00F922EF" w:rsidRDefault="00F922EF" w:rsidP="00F922EF"/>
          <w:p w14:paraId="45301907" w14:textId="0D579A50" w:rsidR="00F922EF" w:rsidRDefault="00F922EF" w:rsidP="00F922EF">
            <w:pPr>
              <w:rPr>
                <w:rFonts w:ascii="Arial" w:hAnsi="Arial" w:cs="Arial"/>
                <w:sz w:val="22"/>
                <w:szCs w:val="22"/>
              </w:rPr>
            </w:pPr>
            <w:r w:rsidRPr="006808AA">
              <w:rPr>
                <w:rFonts w:ascii="Arial" w:hAnsi="Arial" w:cs="Arial"/>
                <w:sz w:val="22"/>
                <w:szCs w:val="22"/>
              </w:rPr>
              <w:t xml:space="preserve">The Department of Education plans and implements public information campaigns which target segments of the wider school community in Ireland, which comprises children and young people who attend primary, post-primary and special schools; their parents and guardians; school teachers, principals and other staff; young people (and older people) who may be considering teaching as a profession; relevant education organisations and bodies of the Irish State, and the Irish media, traditional and digital. </w:t>
            </w:r>
          </w:p>
          <w:p w14:paraId="74C7A11D" w14:textId="77777777" w:rsidR="00F922EF" w:rsidRPr="006808AA" w:rsidRDefault="00F922EF" w:rsidP="00F922EF">
            <w:pPr>
              <w:rPr>
                <w:rFonts w:ascii="Arial" w:hAnsi="Arial" w:cs="Arial"/>
                <w:sz w:val="22"/>
                <w:szCs w:val="22"/>
              </w:rPr>
            </w:pPr>
          </w:p>
          <w:p w14:paraId="613D0126" w14:textId="297CBC43" w:rsidR="00F922EF" w:rsidRDefault="00F922EF" w:rsidP="00F922EF">
            <w:pPr>
              <w:rPr>
                <w:rFonts w:ascii="Arial" w:hAnsi="Arial" w:cs="Arial"/>
                <w:sz w:val="22"/>
                <w:szCs w:val="22"/>
              </w:rPr>
            </w:pPr>
            <w:r w:rsidRPr="006808AA">
              <w:rPr>
                <w:rFonts w:ascii="Arial" w:hAnsi="Arial" w:cs="Arial"/>
                <w:sz w:val="22"/>
                <w:szCs w:val="22"/>
              </w:rPr>
              <w:t>Most of the planning, implementation and evaluation of the department’s communications and public information campaigns is done in-house by our Communications Unit, whose members have a range of skills and experience. We do, however, outsource the media purchasing and some creative aspects of our two largest campaigns – School Transport and Teaching Transforms, to maximise their reach. This is to ensure that have the best possible chance to communicate their message to the target audiences involved</w:t>
            </w:r>
            <w:r>
              <w:rPr>
                <w:rFonts w:ascii="Arial" w:hAnsi="Arial" w:cs="Arial"/>
                <w:sz w:val="22"/>
                <w:szCs w:val="22"/>
              </w:rPr>
              <w:t>. For example, our School Transport campaign is aimed at</w:t>
            </w:r>
            <w:r w:rsidRPr="006808AA">
              <w:rPr>
                <w:rFonts w:ascii="Arial" w:hAnsi="Arial" w:cs="Arial"/>
                <w:sz w:val="22"/>
                <w:szCs w:val="22"/>
              </w:rPr>
              <w:t xml:space="preserve"> parents or guardians of school-age children who are eligible for bus tickets. We sometimes outsource some aspects of other information campaigns when we feel that the use of a media planning and purchasing organisation would help us to reach a wider audience than we could alone.</w:t>
            </w:r>
          </w:p>
          <w:p w14:paraId="314F3161" w14:textId="77777777" w:rsidR="00F922EF" w:rsidRPr="006808AA" w:rsidRDefault="00F922EF" w:rsidP="00F922EF">
            <w:pPr>
              <w:rPr>
                <w:rFonts w:ascii="Arial" w:hAnsi="Arial" w:cs="Arial"/>
                <w:sz w:val="22"/>
                <w:szCs w:val="22"/>
              </w:rPr>
            </w:pPr>
          </w:p>
          <w:p w14:paraId="7C620650" w14:textId="46262450" w:rsidR="00F922EF" w:rsidRDefault="00F922EF" w:rsidP="00F922EF">
            <w:pPr>
              <w:rPr>
                <w:rFonts w:ascii="Arial" w:hAnsi="Arial" w:cs="Arial"/>
                <w:sz w:val="22"/>
                <w:szCs w:val="22"/>
              </w:rPr>
            </w:pPr>
            <w:r w:rsidRPr="006808AA">
              <w:rPr>
                <w:rFonts w:ascii="Arial" w:hAnsi="Arial" w:cs="Arial"/>
                <w:sz w:val="22"/>
                <w:szCs w:val="22"/>
              </w:rPr>
              <w:t xml:space="preserve">The department’s communications team manages all aspects of smaller communications campaigns entirely in-house. A recent example of this is our Leaving Certificate Helpline campaign which ran for two weeks over the period that the Leaving Cert. results were announced. Our team worked with other sections in the department in addition to meeting with representatives from the Irish Second-level Students’ Union among others to create messaging and film short video segments for use on social media channels, to communicate both the helpline number and messaging about how it could help parents and guardians, as well as students, who may have been anxious or confused after the results came out. </w:t>
            </w:r>
          </w:p>
          <w:p w14:paraId="404BF53E" w14:textId="77777777" w:rsidR="00F922EF" w:rsidRDefault="00F922EF" w:rsidP="00F922EF">
            <w:pPr>
              <w:rPr>
                <w:rFonts w:ascii="Arial" w:hAnsi="Arial" w:cs="Arial"/>
                <w:sz w:val="22"/>
                <w:szCs w:val="22"/>
              </w:rPr>
            </w:pPr>
          </w:p>
          <w:p w14:paraId="57992066" w14:textId="77777777" w:rsidR="00F922EF" w:rsidRPr="006808AA" w:rsidRDefault="00F922EF" w:rsidP="00F922EF">
            <w:pPr>
              <w:rPr>
                <w:rFonts w:ascii="Arial" w:hAnsi="Arial" w:cs="Arial"/>
                <w:sz w:val="22"/>
                <w:szCs w:val="22"/>
              </w:rPr>
            </w:pPr>
            <w:r>
              <w:rPr>
                <w:rFonts w:ascii="Arial" w:hAnsi="Arial" w:cs="Arial"/>
                <w:sz w:val="22"/>
                <w:szCs w:val="22"/>
              </w:rPr>
              <w:t xml:space="preserve">Other work managed by the communications team include communications from the department to primary and post-primary school; communications on new curriculum, professional development and resources; announcements and events; desktop publishing and design for department publications; video and online content for the department website, social media and digital channels; press office/ media queries; and stakeholder consultations and engagement. </w:t>
            </w:r>
          </w:p>
          <w:p w14:paraId="4567C131" w14:textId="3D0C1FBE" w:rsidR="00F922EF" w:rsidRDefault="00F922EF" w:rsidP="00F922EF"/>
        </w:tc>
      </w:tr>
      <w:tr w:rsidR="00F922EF" w14:paraId="7B4821F2" w14:textId="77777777" w:rsidTr="00F922EF">
        <w:tc>
          <w:tcPr>
            <w:tcW w:w="9016" w:type="dxa"/>
          </w:tcPr>
          <w:p w14:paraId="34E61F36" w14:textId="54A73146" w:rsidR="00F922EF" w:rsidRPr="00D13B6D" w:rsidRDefault="00F922EF" w:rsidP="00F922EF">
            <w:pPr>
              <w:rPr>
                <w:rFonts w:ascii="Arial" w:hAnsi="Arial" w:cs="Arial"/>
                <w:b/>
                <w:bCs/>
                <w:sz w:val="22"/>
                <w:szCs w:val="22"/>
              </w:rPr>
            </w:pPr>
            <w:r w:rsidRPr="00F922EF">
              <w:rPr>
                <w:rFonts w:ascii="Arial" w:hAnsi="Arial" w:cs="Arial"/>
                <w:b/>
                <w:bCs/>
                <w:sz w:val="24"/>
                <w:szCs w:val="24"/>
              </w:rPr>
              <w:t>Large campaigns in 2024</w:t>
            </w:r>
            <w:r>
              <w:rPr>
                <w:rFonts w:ascii="Arial" w:hAnsi="Arial" w:cs="Arial"/>
                <w:b/>
                <w:bCs/>
                <w:sz w:val="24"/>
                <w:szCs w:val="24"/>
              </w:rPr>
              <w:t>:</w:t>
            </w:r>
          </w:p>
        </w:tc>
      </w:tr>
      <w:tr w:rsidR="00F922EF" w14:paraId="316227AD" w14:textId="77777777" w:rsidTr="00F922EF">
        <w:tc>
          <w:tcPr>
            <w:tcW w:w="9016" w:type="dxa"/>
          </w:tcPr>
          <w:p w14:paraId="3D9CBB73" w14:textId="77777777" w:rsidR="00F922EF" w:rsidRPr="00F922EF" w:rsidRDefault="00F922EF" w:rsidP="00F922EF">
            <w:pPr>
              <w:pStyle w:val="Heading2"/>
              <w:outlineLvl w:val="1"/>
              <w:rPr>
                <w:rStyle w:val="Strong"/>
                <w:rFonts w:ascii="Arial" w:hAnsi="Arial" w:cs="Arial"/>
                <w:color w:val="auto"/>
                <w:sz w:val="22"/>
                <w:szCs w:val="22"/>
              </w:rPr>
            </w:pPr>
            <w:r w:rsidRPr="00F922EF">
              <w:rPr>
                <w:rStyle w:val="Strong"/>
                <w:rFonts w:ascii="Arial" w:hAnsi="Arial" w:cs="Arial"/>
                <w:color w:val="auto"/>
                <w:sz w:val="22"/>
                <w:szCs w:val="22"/>
              </w:rPr>
              <w:lastRenderedPageBreak/>
              <w:t>TEACHING TRANSFORMS 2024</w:t>
            </w:r>
            <w:r w:rsidRPr="00F922EF">
              <w:rPr>
                <w:rStyle w:val="Strong"/>
                <w:rFonts w:ascii="Arial" w:hAnsi="Arial" w:cs="Arial"/>
                <w:color w:val="auto"/>
                <w:sz w:val="22"/>
                <w:szCs w:val="22"/>
              </w:rPr>
              <w:br/>
            </w:r>
          </w:p>
          <w:p w14:paraId="40D00DD5" w14:textId="77777777" w:rsidR="00F922EF" w:rsidRPr="00F922EF" w:rsidRDefault="00F922EF" w:rsidP="00F922EF">
            <w:pPr>
              <w:rPr>
                <w:rFonts w:ascii="Arial" w:hAnsi="Arial" w:cs="Arial"/>
                <w:sz w:val="22"/>
                <w:szCs w:val="22"/>
              </w:rPr>
            </w:pPr>
            <w:r w:rsidRPr="00F922EF">
              <w:rPr>
                <w:rFonts w:ascii="Arial" w:hAnsi="Arial" w:cs="Arial"/>
                <w:sz w:val="22"/>
                <w:szCs w:val="22"/>
              </w:rPr>
              <w:t>FREQUENCY/DURATION: Annual/15 January – 3 February 2024</w:t>
            </w:r>
          </w:p>
          <w:p w14:paraId="08AF832B" w14:textId="77777777" w:rsidR="00F922EF" w:rsidRPr="00F922EF" w:rsidRDefault="00F922EF" w:rsidP="00F922EF">
            <w:pPr>
              <w:spacing w:before="100" w:beforeAutospacing="1" w:after="100" w:afterAutospacing="1"/>
              <w:rPr>
                <w:rFonts w:ascii="Arial" w:hAnsi="Arial" w:cs="Arial"/>
              </w:rPr>
            </w:pPr>
            <w:r w:rsidRPr="00F922EF">
              <w:rPr>
                <w:rFonts w:ascii="Arial" w:hAnsi="Arial" w:cs="Arial"/>
                <w:sz w:val="22"/>
                <w:szCs w:val="22"/>
              </w:rPr>
              <w:t xml:space="preserve">PURPOSE: </w:t>
            </w:r>
            <w:r w:rsidRPr="00F922EF">
              <w:rPr>
                <w:rFonts w:ascii="Arial" w:hAnsi="Arial" w:cs="Arial"/>
              </w:rPr>
              <w:t xml:space="preserve">Teaching Transforms is a public information campaign organised by the Department of Education to promote the teaching profession. The aim of the campaign is to raise awareness that teaching is an exciting, diverse, rewarding and challenging career and signpost those interested in teaching to the different possible routes to becoming a teacher in Ireland. The campaign is targeted at specific demographics and has primarily focussed on digital, social, digital out-of-home advertising and radio. </w:t>
            </w:r>
          </w:p>
          <w:p w14:paraId="5047B37B" w14:textId="540421EF"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Teaching Transforms 2024 was an integrated multi-media campaign which comprised the cross-platform paid promotion of audio-visual content and the organic promotion of social media posts by the department. A diverse group of teachers featured in the campaign (as unpaid volunteers), talking about their positive experiences of teaching as a career. Content and volunteers from this campaign featured in a follow-up campaign later in the year (details below).</w:t>
            </w:r>
          </w:p>
          <w:p w14:paraId="3D96BFB7" w14:textId="77777777" w:rsidR="00F922EF" w:rsidRPr="00F922EF" w:rsidRDefault="00F922EF" w:rsidP="00F922EF">
            <w:pPr>
              <w:rPr>
                <w:rFonts w:ascii="Arial" w:eastAsia="Times New Roman" w:hAnsi="Arial" w:cs="Arial"/>
                <w:sz w:val="22"/>
                <w:szCs w:val="22"/>
                <w:lang w:eastAsia="en-IE"/>
              </w:rPr>
            </w:pPr>
          </w:p>
          <w:p w14:paraId="69BD4BA0" w14:textId="5B45ACEA"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TOTAL COST: €174, 448.62</w:t>
            </w:r>
          </w:p>
          <w:p w14:paraId="1B077A41" w14:textId="77777777" w:rsidR="00F922EF" w:rsidRPr="00F922EF" w:rsidRDefault="00F922EF" w:rsidP="00F922EF">
            <w:pPr>
              <w:rPr>
                <w:rFonts w:ascii="Arial" w:eastAsia="Times New Roman" w:hAnsi="Arial" w:cs="Arial"/>
                <w:sz w:val="22"/>
                <w:szCs w:val="22"/>
                <w:lang w:eastAsia="en-IE"/>
              </w:rPr>
            </w:pPr>
          </w:p>
          <w:p w14:paraId="1E0B2014" w14:textId="08E9E303"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AGENCIES: Javelin was used for creative assets/PHD was used for media buying.</w:t>
            </w:r>
          </w:p>
          <w:p w14:paraId="0FB6A3F0" w14:textId="77777777" w:rsidR="00F922EF" w:rsidRPr="00F922EF" w:rsidRDefault="00F922EF" w:rsidP="00F922EF">
            <w:pPr>
              <w:rPr>
                <w:rFonts w:ascii="Arial" w:eastAsia="Times New Roman" w:hAnsi="Arial" w:cs="Arial"/>
                <w:sz w:val="22"/>
                <w:szCs w:val="22"/>
                <w:lang w:eastAsia="en-IE"/>
              </w:rPr>
            </w:pPr>
          </w:p>
          <w:p w14:paraId="2BDA68C6" w14:textId="6CBBEA5A"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METRICS: We measure the number of people reached by our campaign as follows.</w:t>
            </w:r>
          </w:p>
          <w:p w14:paraId="001A796F" w14:textId="77777777" w:rsidR="00F922EF" w:rsidRPr="00F922EF" w:rsidRDefault="00F922EF" w:rsidP="00F922EF">
            <w:pPr>
              <w:rPr>
                <w:rFonts w:ascii="Arial" w:eastAsia="Times New Roman" w:hAnsi="Arial" w:cs="Arial"/>
                <w:sz w:val="22"/>
                <w:szCs w:val="22"/>
                <w:lang w:eastAsia="en-IE"/>
              </w:rPr>
            </w:pPr>
          </w:p>
          <w:tbl>
            <w:tblPr>
              <w:tblStyle w:val="TableGrid"/>
              <w:tblW w:w="0" w:type="auto"/>
              <w:tblLook w:val="04A0" w:firstRow="1" w:lastRow="0" w:firstColumn="1" w:lastColumn="0" w:noHBand="0" w:noVBand="1"/>
            </w:tblPr>
            <w:tblGrid>
              <w:gridCol w:w="2928"/>
              <w:gridCol w:w="2935"/>
              <w:gridCol w:w="2927"/>
            </w:tblGrid>
            <w:tr w:rsidR="00F922EF" w:rsidRPr="00F922EF" w14:paraId="6856842B" w14:textId="77777777" w:rsidTr="00C65CDD">
              <w:tc>
                <w:tcPr>
                  <w:tcW w:w="3005" w:type="dxa"/>
                </w:tcPr>
                <w:p w14:paraId="74F22EAC"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Radio</w:t>
                  </w:r>
                </w:p>
              </w:tc>
              <w:tc>
                <w:tcPr>
                  <w:tcW w:w="3005" w:type="dxa"/>
                </w:tcPr>
                <w:p w14:paraId="09F565EA"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 xml:space="preserve">Reach </w:t>
                  </w:r>
                </w:p>
              </w:tc>
              <w:tc>
                <w:tcPr>
                  <w:tcW w:w="3006" w:type="dxa"/>
                </w:tcPr>
                <w:p w14:paraId="26536500"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33% All Adults</w:t>
                  </w:r>
                </w:p>
              </w:tc>
            </w:tr>
            <w:tr w:rsidR="00F922EF" w:rsidRPr="00F922EF" w14:paraId="414D4963" w14:textId="77777777" w:rsidTr="00C65CDD">
              <w:tc>
                <w:tcPr>
                  <w:tcW w:w="3005" w:type="dxa"/>
                </w:tcPr>
                <w:p w14:paraId="5A195749"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Out of Home</w:t>
                  </w:r>
                </w:p>
              </w:tc>
              <w:tc>
                <w:tcPr>
                  <w:tcW w:w="3005" w:type="dxa"/>
                </w:tcPr>
                <w:p w14:paraId="19367A6B"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Number of digital display screens which showed TT content ads for one week</w:t>
                  </w:r>
                </w:p>
              </w:tc>
              <w:tc>
                <w:tcPr>
                  <w:tcW w:w="3006" w:type="dxa"/>
                </w:tcPr>
                <w:p w14:paraId="5A0307C0"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40</w:t>
                  </w:r>
                </w:p>
              </w:tc>
            </w:tr>
            <w:tr w:rsidR="00F922EF" w:rsidRPr="00F922EF" w14:paraId="671099A1" w14:textId="77777777" w:rsidTr="00C65CDD">
              <w:tc>
                <w:tcPr>
                  <w:tcW w:w="3005" w:type="dxa"/>
                </w:tcPr>
                <w:p w14:paraId="4D051F60"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Facebook</w:t>
                  </w:r>
                </w:p>
              </w:tc>
              <w:tc>
                <w:tcPr>
                  <w:tcW w:w="3005" w:type="dxa"/>
                  <w:vAlign w:val="bottom"/>
                </w:tcPr>
                <w:p w14:paraId="5891797E"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Impressions</w:t>
                  </w:r>
                </w:p>
              </w:tc>
              <w:tc>
                <w:tcPr>
                  <w:tcW w:w="3006" w:type="dxa"/>
                  <w:vAlign w:val="bottom"/>
                </w:tcPr>
                <w:p w14:paraId="5FEECBE2"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1,238,270</w:t>
                  </w:r>
                </w:p>
              </w:tc>
            </w:tr>
            <w:tr w:rsidR="00F922EF" w:rsidRPr="00F922EF" w14:paraId="5025FB4D" w14:textId="77777777" w:rsidTr="00C65CDD">
              <w:tc>
                <w:tcPr>
                  <w:tcW w:w="3005" w:type="dxa"/>
                </w:tcPr>
                <w:p w14:paraId="02E2B159"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4DBA6079"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Views</w:t>
                  </w:r>
                </w:p>
              </w:tc>
              <w:tc>
                <w:tcPr>
                  <w:tcW w:w="3006" w:type="dxa"/>
                  <w:vAlign w:val="bottom"/>
                </w:tcPr>
                <w:p w14:paraId="0213E432"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1,092,980</w:t>
                  </w:r>
                </w:p>
              </w:tc>
            </w:tr>
            <w:tr w:rsidR="00F922EF" w:rsidRPr="00F922EF" w14:paraId="6DE0C919" w14:textId="77777777" w:rsidTr="00C65CDD">
              <w:tc>
                <w:tcPr>
                  <w:tcW w:w="3005" w:type="dxa"/>
                </w:tcPr>
                <w:p w14:paraId="5C268819"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4D4010BB"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CTR (Click-Through Rate)</w:t>
                  </w:r>
                </w:p>
              </w:tc>
              <w:tc>
                <w:tcPr>
                  <w:tcW w:w="3006" w:type="dxa"/>
                  <w:vAlign w:val="bottom"/>
                </w:tcPr>
                <w:p w14:paraId="2DCEB41F"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0.68</w:t>
                  </w:r>
                </w:p>
              </w:tc>
            </w:tr>
            <w:tr w:rsidR="00F922EF" w:rsidRPr="00F922EF" w14:paraId="22CFA9C7" w14:textId="77777777" w:rsidTr="00C65CDD">
              <w:tc>
                <w:tcPr>
                  <w:tcW w:w="3005" w:type="dxa"/>
                </w:tcPr>
                <w:p w14:paraId="638FBAFE"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TikTok</w:t>
                  </w:r>
                </w:p>
              </w:tc>
              <w:tc>
                <w:tcPr>
                  <w:tcW w:w="3005" w:type="dxa"/>
                  <w:vAlign w:val="bottom"/>
                </w:tcPr>
                <w:p w14:paraId="1C05864E"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Impressions</w:t>
                  </w:r>
                </w:p>
              </w:tc>
              <w:tc>
                <w:tcPr>
                  <w:tcW w:w="3006" w:type="dxa"/>
                  <w:vAlign w:val="bottom"/>
                </w:tcPr>
                <w:p w14:paraId="1AFE249F"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2,447,001</w:t>
                  </w:r>
                </w:p>
              </w:tc>
            </w:tr>
            <w:tr w:rsidR="00F922EF" w:rsidRPr="00F922EF" w14:paraId="574ACC15" w14:textId="77777777" w:rsidTr="00C65CDD">
              <w:tc>
                <w:tcPr>
                  <w:tcW w:w="3005" w:type="dxa"/>
                </w:tcPr>
                <w:p w14:paraId="13B0EBBF"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0550B790"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CTR (Click-Through Rate)</w:t>
                  </w:r>
                </w:p>
              </w:tc>
              <w:tc>
                <w:tcPr>
                  <w:tcW w:w="3006" w:type="dxa"/>
                  <w:vAlign w:val="bottom"/>
                </w:tcPr>
                <w:p w14:paraId="049EB322"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0.25</w:t>
                  </w:r>
                </w:p>
              </w:tc>
            </w:tr>
            <w:tr w:rsidR="00F922EF" w:rsidRPr="00F922EF" w14:paraId="4F34E270" w14:textId="77777777" w:rsidTr="00C65CDD">
              <w:tc>
                <w:tcPr>
                  <w:tcW w:w="3005" w:type="dxa"/>
                </w:tcPr>
                <w:p w14:paraId="6B842C53"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YouTube</w:t>
                  </w:r>
                </w:p>
              </w:tc>
              <w:tc>
                <w:tcPr>
                  <w:tcW w:w="3005" w:type="dxa"/>
                  <w:vAlign w:val="bottom"/>
                </w:tcPr>
                <w:p w14:paraId="48A55F2B"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Impressions</w:t>
                  </w:r>
                </w:p>
              </w:tc>
              <w:tc>
                <w:tcPr>
                  <w:tcW w:w="3006" w:type="dxa"/>
                  <w:vAlign w:val="bottom"/>
                </w:tcPr>
                <w:p w14:paraId="0B40C792"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2.95 million</w:t>
                  </w:r>
                </w:p>
              </w:tc>
            </w:tr>
            <w:tr w:rsidR="00F922EF" w:rsidRPr="00F922EF" w14:paraId="256DB4DB" w14:textId="77777777" w:rsidTr="00C65CDD">
              <w:tc>
                <w:tcPr>
                  <w:tcW w:w="3005" w:type="dxa"/>
                </w:tcPr>
                <w:p w14:paraId="3ADFB795"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3392A140"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CTR</w:t>
                  </w:r>
                </w:p>
              </w:tc>
              <w:tc>
                <w:tcPr>
                  <w:tcW w:w="3006" w:type="dxa"/>
                  <w:vAlign w:val="bottom"/>
                </w:tcPr>
                <w:p w14:paraId="1B40F117"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0.10</w:t>
                  </w:r>
                </w:p>
              </w:tc>
            </w:tr>
            <w:tr w:rsidR="00F922EF" w:rsidRPr="00F922EF" w14:paraId="41EDB8A1" w14:textId="77777777" w:rsidTr="00C65CDD">
              <w:tc>
                <w:tcPr>
                  <w:tcW w:w="3005" w:type="dxa"/>
                </w:tcPr>
                <w:p w14:paraId="7CC0038E"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Digital Display</w:t>
                  </w:r>
                </w:p>
              </w:tc>
              <w:tc>
                <w:tcPr>
                  <w:tcW w:w="3005" w:type="dxa"/>
                  <w:vAlign w:val="bottom"/>
                </w:tcPr>
                <w:p w14:paraId="6D556228"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Impressions</w:t>
                  </w:r>
                </w:p>
              </w:tc>
              <w:tc>
                <w:tcPr>
                  <w:tcW w:w="3006" w:type="dxa"/>
                  <w:vAlign w:val="bottom"/>
                </w:tcPr>
                <w:p w14:paraId="7FA3973B"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89,000</w:t>
                  </w:r>
                </w:p>
              </w:tc>
            </w:tr>
            <w:tr w:rsidR="00F922EF" w:rsidRPr="00F922EF" w14:paraId="19B25880" w14:textId="77777777" w:rsidTr="00C65CDD">
              <w:tc>
                <w:tcPr>
                  <w:tcW w:w="3005" w:type="dxa"/>
                </w:tcPr>
                <w:p w14:paraId="57D0DE9D"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02F91CFB"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CTR</w:t>
                  </w:r>
                </w:p>
              </w:tc>
              <w:tc>
                <w:tcPr>
                  <w:tcW w:w="3006" w:type="dxa"/>
                  <w:vAlign w:val="bottom"/>
                </w:tcPr>
                <w:p w14:paraId="29D98AE6"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0.32</w:t>
                  </w:r>
                </w:p>
              </w:tc>
            </w:tr>
            <w:tr w:rsidR="00F922EF" w:rsidRPr="00F922EF" w14:paraId="27884FF0" w14:textId="77777777" w:rsidTr="00C65CDD">
              <w:tc>
                <w:tcPr>
                  <w:tcW w:w="3005" w:type="dxa"/>
                </w:tcPr>
                <w:p w14:paraId="69F9E0CB" w14:textId="77777777" w:rsidR="00F922EF" w:rsidRPr="00F922EF" w:rsidRDefault="00F922EF" w:rsidP="00F922EF">
                  <w:pPr>
                    <w:rPr>
                      <w:rFonts w:ascii="Arial" w:eastAsia="Times New Roman" w:hAnsi="Arial" w:cs="Arial"/>
                      <w:b/>
                      <w:bCs/>
                      <w:sz w:val="22"/>
                      <w:szCs w:val="22"/>
                      <w:lang w:eastAsia="en-IE"/>
                    </w:rPr>
                  </w:pPr>
                  <w:r w:rsidRPr="00F922EF">
                    <w:rPr>
                      <w:rFonts w:ascii="Arial" w:eastAsia="Times New Roman" w:hAnsi="Arial" w:cs="Arial"/>
                      <w:b/>
                      <w:bCs/>
                      <w:sz w:val="22"/>
                      <w:szCs w:val="22"/>
                      <w:lang w:eastAsia="en-IE"/>
                    </w:rPr>
                    <w:t>Website</w:t>
                  </w:r>
                </w:p>
              </w:tc>
              <w:tc>
                <w:tcPr>
                  <w:tcW w:w="3005" w:type="dxa"/>
                  <w:vAlign w:val="bottom"/>
                </w:tcPr>
                <w:p w14:paraId="3231B1BA"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Increase in website hits</w:t>
                  </w:r>
                </w:p>
              </w:tc>
              <w:tc>
                <w:tcPr>
                  <w:tcW w:w="3006" w:type="dxa"/>
                  <w:vAlign w:val="bottom"/>
                </w:tcPr>
                <w:p w14:paraId="377BE837"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205%</w:t>
                  </w:r>
                </w:p>
              </w:tc>
            </w:tr>
          </w:tbl>
          <w:p w14:paraId="336F6861" w14:textId="77777777" w:rsidR="00F922EF" w:rsidRPr="00F922EF" w:rsidRDefault="00F922EF" w:rsidP="00F922EF">
            <w:pPr>
              <w:rPr>
                <w:rFonts w:ascii="Arial" w:eastAsia="Times New Roman" w:hAnsi="Arial" w:cs="Arial"/>
                <w:sz w:val="22"/>
                <w:szCs w:val="22"/>
                <w:lang w:eastAsia="en-IE"/>
              </w:rPr>
            </w:pPr>
          </w:p>
          <w:p w14:paraId="769AF2D1" w14:textId="77777777" w:rsidR="00F922EF" w:rsidRPr="00D13B6D" w:rsidRDefault="00F922EF" w:rsidP="00F922EF">
            <w:pPr>
              <w:pStyle w:val="Heading2"/>
              <w:outlineLvl w:val="1"/>
              <w:rPr>
                <w:rFonts w:ascii="Arial" w:hAnsi="Arial" w:cs="Arial"/>
                <w:b/>
                <w:bCs/>
                <w:sz w:val="22"/>
                <w:szCs w:val="22"/>
              </w:rPr>
            </w:pPr>
          </w:p>
        </w:tc>
      </w:tr>
      <w:tr w:rsidR="00F922EF" w14:paraId="55316970" w14:textId="77777777" w:rsidTr="00F922EF">
        <w:tc>
          <w:tcPr>
            <w:tcW w:w="9016" w:type="dxa"/>
          </w:tcPr>
          <w:p w14:paraId="57C610B8" w14:textId="77777777" w:rsidR="00F922EF" w:rsidRPr="00F922EF" w:rsidRDefault="00F922EF" w:rsidP="00F922EF">
            <w:pPr>
              <w:pStyle w:val="Heading2"/>
              <w:outlineLvl w:val="1"/>
              <w:rPr>
                <w:rFonts w:ascii="Arial" w:eastAsia="Times New Roman" w:hAnsi="Arial" w:cs="Arial"/>
                <w:b/>
                <w:bCs/>
                <w:color w:val="auto"/>
                <w:sz w:val="22"/>
                <w:szCs w:val="22"/>
                <w:lang w:eastAsia="en-IE"/>
              </w:rPr>
            </w:pPr>
            <w:r w:rsidRPr="00F922EF">
              <w:rPr>
                <w:rFonts w:ascii="Arial" w:eastAsia="Times New Roman" w:hAnsi="Arial" w:cs="Arial"/>
                <w:b/>
                <w:bCs/>
                <w:color w:val="auto"/>
                <w:sz w:val="22"/>
                <w:szCs w:val="22"/>
                <w:lang w:eastAsia="en-IE"/>
              </w:rPr>
              <w:lastRenderedPageBreak/>
              <w:t>SCHOOL TRANSPORT 2024</w:t>
            </w:r>
          </w:p>
          <w:p w14:paraId="647C51F6" w14:textId="77777777" w:rsidR="00F922EF" w:rsidRPr="00F922EF" w:rsidRDefault="00F922EF" w:rsidP="00F922EF">
            <w:pPr>
              <w:rPr>
                <w:rFonts w:ascii="Arial" w:eastAsia="Times New Roman" w:hAnsi="Arial" w:cs="Arial"/>
                <w:sz w:val="10"/>
                <w:szCs w:val="10"/>
                <w:lang w:eastAsia="en-IE"/>
              </w:rPr>
            </w:pPr>
          </w:p>
          <w:p w14:paraId="10613285" w14:textId="2D1A33C8"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FREQUENCY/DURATION: Annual/ 8 – 22 April/20 May – 3 June 2024</w:t>
            </w:r>
          </w:p>
          <w:p w14:paraId="614141F7" w14:textId="77777777" w:rsidR="00F922EF" w:rsidRPr="00F922EF" w:rsidRDefault="00F922EF" w:rsidP="00F922EF">
            <w:pPr>
              <w:rPr>
                <w:rFonts w:ascii="Arial" w:eastAsia="Times New Roman" w:hAnsi="Arial" w:cs="Arial"/>
                <w:sz w:val="22"/>
                <w:szCs w:val="22"/>
                <w:lang w:eastAsia="en-IE"/>
              </w:rPr>
            </w:pPr>
          </w:p>
          <w:p w14:paraId="7BDBDE39" w14:textId="1F8C976B"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 xml:space="preserve">PURPOSE: A public information campaign run in conjunction with Bus </w:t>
            </w:r>
            <w:proofErr w:type="spellStart"/>
            <w:r w:rsidRPr="00F922EF">
              <w:rPr>
                <w:rFonts w:ascii="Arial" w:eastAsia="Times New Roman" w:hAnsi="Arial" w:cs="Arial"/>
                <w:sz w:val="22"/>
                <w:szCs w:val="22"/>
                <w:lang w:eastAsia="en-IE"/>
              </w:rPr>
              <w:t>Éireann</w:t>
            </w:r>
            <w:proofErr w:type="spellEnd"/>
            <w:r w:rsidRPr="00F922EF">
              <w:rPr>
                <w:rFonts w:ascii="Arial" w:eastAsia="Times New Roman" w:hAnsi="Arial" w:cs="Arial"/>
                <w:sz w:val="22"/>
                <w:szCs w:val="22"/>
                <w:lang w:eastAsia="en-IE"/>
              </w:rPr>
              <w:t xml:space="preserve"> to let parents and guardians of school-aged children (particularly in rural Ireland) know about the Bus </w:t>
            </w:r>
            <w:proofErr w:type="spellStart"/>
            <w:r w:rsidRPr="00F922EF">
              <w:rPr>
                <w:rFonts w:ascii="Arial" w:eastAsia="Times New Roman" w:hAnsi="Arial" w:cs="Arial"/>
                <w:sz w:val="22"/>
                <w:szCs w:val="22"/>
                <w:lang w:eastAsia="en-IE"/>
              </w:rPr>
              <w:t>Éireann</w:t>
            </w:r>
            <w:proofErr w:type="spellEnd"/>
            <w:r w:rsidRPr="00F922EF">
              <w:rPr>
                <w:rFonts w:ascii="Arial" w:eastAsia="Times New Roman" w:hAnsi="Arial" w:cs="Arial"/>
                <w:sz w:val="22"/>
                <w:szCs w:val="22"/>
                <w:lang w:eastAsia="en-IE"/>
              </w:rPr>
              <w:t xml:space="preserve"> portal, where they can check eligibility for free school transport and or register and pay for school bus tickets. The campaign is run in two bursts, one when the portal opens (for checking eligibility and registration) and a second to inform the audience of its closing date (so that payments can be made on time). It is a multi-platform campaign that comprises print media, radio, and digital/social. </w:t>
            </w:r>
          </w:p>
          <w:p w14:paraId="6F99B2EB" w14:textId="77777777" w:rsidR="00F922EF" w:rsidRPr="00F922EF" w:rsidRDefault="00F922EF" w:rsidP="00F922EF">
            <w:pPr>
              <w:rPr>
                <w:rFonts w:ascii="Arial" w:eastAsia="Times New Roman" w:hAnsi="Arial" w:cs="Arial"/>
                <w:sz w:val="22"/>
                <w:szCs w:val="22"/>
                <w:lang w:eastAsia="en-IE"/>
              </w:rPr>
            </w:pPr>
          </w:p>
          <w:p w14:paraId="3CE91C9B" w14:textId="7671D369"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 xml:space="preserve">The campaign focused largely on regional press and regional radio, due to the need to reach rural communities where penetration of these media forms is strong. It also featured heavily on national radio stations (including in the Irish language) and the national press. </w:t>
            </w:r>
          </w:p>
          <w:p w14:paraId="07C84EAC" w14:textId="77777777" w:rsidR="00F922EF" w:rsidRPr="00F922EF" w:rsidRDefault="00F922EF" w:rsidP="00F922EF">
            <w:pPr>
              <w:rPr>
                <w:rFonts w:ascii="Arial" w:eastAsia="Times New Roman" w:hAnsi="Arial" w:cs="Arial"/>
                <w:sz w:val="22"/>
                <w:szCs w:val="22"/>
                <w:lang w:eastAsia="en-IE"/>
              </w:rPr>
            </w:pPr>
          </w:p>
          <w:p w14:paraId="55FB2F5D" w14:textId="2A7EC2C6"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COST: €305,286.51</w:t>
            </w:r>
          </w:p>
          <w:p w14:paraId="5C02F8CD" w14:textId="77777777" w:rsidR="00F922EF" w:rsidRPr="00F922EF" w:rsidRDefault="00F922EF" w:rsidP="00F922EF">
            <w:pPr>
              <w:rPr>
                <w:rFonts w:ascii="Arial" w:eastAsia="Times New Roman" w:hAnsi="Arial" w:cs="Arial"/>
                <w:sz w:val="22"/>
                <w:szCs w:val="22"/>
                <w:lang w:eastAsia="en-IE"/>
              </w:rPr>
            </w:pPr>
          </w:p>
          <w:p w14:paraId="2054E073" w14:textId="790FA643"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AGENCIES: All print, digital and radio assets are created in-house by the Communications team using Beacon Studios/Voicebank to record radio adverts. PHD was used for media buying.</w:t>
            </w:r>
          </w:p>
          <w:p w14:paraId="686A57B7" w14:textId="77777777" w:rsidR="00F922EF" w:rsidRPr="00F922EF" w:rsidRDefault="00F922EF" w:rsidP="00F922EF">
            <w:pPr>
              <w:rPr>
                <w:rFonts w:ascii="Arial" w:eastAsia="Times New Roman" w:hAnsi="Arial" w:cs="Arial"/>
                <w:sz w:val="22"/>
                <w:szCs w:val="22"/>
                <w:lang w:eastAsia="en-IE"/>
              </w:rPr>
            </w:pPr>
          </w:p>
          <w:p w14:paraId="5E612436" w14:textId="77777777"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METRICS: The value of promoting the scheme is visible in the numbers of tickets issued by to children and young people who are eligible. In 2024, the number of tickets issued was 140,000 (3% more than 2023). We also measure the number of people reached by</w:t>
            </w:r>
          </w:p>
          <w:p w14:paraId="73335133" w14:textId="3EBD441F"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our campaign as follows.</w:t>
            </w:r>
          </w:p>
          <w:p w14:paraId="7DEB21B7" w14:textId="77777777" w:rsidR="00F922EF" w:rsidRPr="00F922EF" w:rsidRDefault="00F922EF" w:rsidP="00F922EF">
            <w:pPr>
              <w:rPr>
                <w:rFonts w:ascii="Arial" w:eastAsia="Times New Roman" w:hAnsi="Arial" w:cs="Arial"/>
                <w:sz w:val="22"/>
                <w:szCs w:val="22"/>
                <w:lang w:eastAsia="en-IE"/>
              </w:rPr>
            </w:pPr>
          </w:p>
          <w:tbl>
            <w:tblPr>
              <w:tblStyle w:val="TableGrid"/>
              <w:tblW w:w="0" w:type="auto"/>
              <w:tblLook w:val="04A0" w:firstRow="1" w:lastRow="0" w:firstColumn="1" w:lastColumn="0" w:noHBand="0" w:noVBand="1"/>
            </w:tblPr>
            <w:tblGrid>
              <w:gridCol w:w="2746"/>
              <w:gridCol w:w="3099"/>
              <w:gridCol w:w="2945"/>
            </w:tblGrid>
            <w:tr w:rsidR="00F922EF" w:rsidRPr="00F922EF" w14:paraId="1F11095C" w14:textId="77777777" w:rsidTr="008516E9">
              <w:tc>
                <w:tcPr>
                  <w:tcW w:w="2830" w:type="dxa"/>
                </w:tcPr>
                <w:p w14:paraId="12BEFEED" w14:textId="77777777" w:rsidR="00F922EF" w:rsidRPr="00F922EF" w:rsidRDefault="00F922EF" w:rsidP="00F922EF">
                  <w:pPr>
                    <w:rPr>
                      <w:rFonts w:ascii="Arial" w:eastAsia="Times New Roman" w:hAnsi="Arial" w:cs="Arial"/>
                      <w:b/>
                      <w:bCs/>
                      <w:sz w:val="22"/>
                      <w:szCs w:val="22"/>
                      <w:lang w:eastAsia="en-IE"/>
                    </w:rPr>
                  </w:pPr>
                  <w:r w:rsidRPr="00F922EF">
                    <w:rPr>
                      <w:rFonts w:ascii="Arial" w:eastAsia="Times New Roman" w:hAnsi="Arial" w:cs="Arial"/>
                      <w:b/>
                      <w:bCs/>
                      <w:sz w:val="22"/>
                      <w:szCs w:val="22"/>
                      <w:lang w:eastAsia="en-IE"/>
                    </w:rPr>
                    <w:t>Tickets issued</w:t>
                  </w:r>
                </w:p>
              </w:tc>
              <w:tc>
                <w:tcPr>
                  <w:tcW w:w="3180" w:type="dxa"/>
                  <w:vAlign w:val="bottom"/>
                </w:tcPr>
                <w:p w14:paraId="44468511"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 xml:space="preserve">Bus </w:t>
                  </w:r>
                  <w:proofErr w:type="spellStart"/>
                  <w:r w:rsidRPr="00F922EF">
                    <w:rPr>
                      <w:rFonts w:ascii="Arial" w:hAnsi="Arial" w:cs="Arial"/>
                      <w:sz w:val="22"/>
                      <w:szCs w:val="22"/>
                    </w:rPr>
                    <w:t>Éireann</w:t>
                  </w:r>
                  <w:proofErr w:type="spellEnd"/>
                  <w:r w:rsidRPr="00F922EF">
                    <w:rPr>
                      <w:rFonts w:ascii="Arial" w:hAnsi="Arial" w:cs="Arial"/>
                      <w:sz w:val="22"/>
                      <w:szCs w:val="22"/>
                    </w:rPr>
                    <w:t xml:space="preserve"> tickets issued to date</w:t>
                  </w:r>
                </w:p>
              </w:tc>
              <w:tc>
                <w:tcPr>
                  <w:tcW w:w="3006" w:type="dxa"/>
                  <w:vAlign w:val="bottom"/>
                </w:tcPr>
                <w:p w14:paraId="606BB524"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140,000</w:t>
                  </w:r>
                </w:p>
              </w:tc>
            </w:tr>
            <w:tr w:rsidR="00F922EF" w:rsidRPr="00F922EF" w14:paraId="1239AAEC" w14:textId="77777777" w:rsidTr="008516E9">
              <w:tc>
                <w:tcPr>
                  <w:tcW w:w="2830" w:type="dxa"/>
                </w:tcPr>
                <w:p w14:paraId="6BA0DBBF" w14:textId="77777777" w:rsidR="00F922EF" w:rsidRPr="00F922EF" w:rsidRDefault="00F922EF" w:rsidP="00F922EF">
                  <w:pPr>
                    <w:rPr>
                      <w:rFonts w:ascii="Arial" w:eastAsia="Times New Roman" w:hAnsi="Arial" w:cs="Arial"/>
                      <w:b/>
                      <w:bCs/>
                      <w:sz w:val="22"/>
                      <w:szCs w:val="22"/>
                      <w:lang w:eastAsia="en-IE"/>
                    </w:rPr>
                  </w:pPr>
                </w:p>
              </w:tc>
              <w:tc>
                <w:tcPr>
                  <w:tcW w:w="3180" w:type="dxa"/>
                  <w:vAlign w:val="bottom"/>
                </w:tcPr>
                <w:p w14:paraId="151B199D"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Mainstream Pupils: Total new applications</w:t>
                  </w:r>
                </w:p>
              </w:tc>
              <w:tc>
                <w:tcPr>
                  <w:tcW w:w="3006" w:type="dxa"/>
                  <w:vAlign w:val="bottom"/>
                </w:tcPr>
                <w:p w14:paraId="4BB24CD0"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51,744</w:t>
                  </w:r>
                </w:p>
              </w:tc>
            </w:tr>
            <w:tr w:rsidR="00F922EF" w:rsidRPr="00F922EF" w14:paraId="037C5CA7" w14:textId="77777777" w:rsidTr="008516E9">
              <w:tc>
                <w:tcPr>
                  <w:tcW w:w="2830" w:type="dxa"/>
                </w:tcPr>
                <w:p w14:paraId="495ECDAA" w14:textId="77777777" w:rsidR="00F922EF" w:rsidRPr="00F922EF" w:rsidRDefault="00F922EF" w:rsidP="00F922EF">
                  <w:pPr>
                    <w:rPr>
                      <w:rFonts w:ascii="Arial" w:eastAsia="Times New Roman" w:hAnsi="Arial" w:cs="Arial"/>
                      <w:b/>
                      <w:bCs/>
                      <w:sz w:val="22"/>
                      <w:szCs w:val="22"/>
                      <w:lang w:eastAsia="en-IE"/>
                    </w:rPr>
                  </w:pPr>
                </w:p>
              </w:tc>
              <w:tc>
                <w:tcPr>
                  <w:tcW w:w="3180" w:type="dxa"/>
                  <w:vAlign w:val="bottom"/>
                </w:tcPr>
                <w:p w14:paraId="5504D9DC"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Late applications</w:t>
                  </w:r>
                </w:p>
              </w:tc>
              <w:tc>
                <w:tcPr>
                  <w:tcW w:w="3006" w:type="dxa"/>
                  <w:vAlign w:val="bottom"/>
                </w:tcPr>
                <w:p w14:paraId="3626A45D"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13,253</w:t>
                  </w:r>
                </w:p>
              </w:tc>
            </w:tr>
            <w:tr w:rsidR="00F922EF" w:rsidRPr="00F922EF" w14:paraId="305D2E87" w14:textId="77777777" w:rsidTr="008516E9">
              <w:tc>
                <w:tcPr>
                  <w:tcW w:w="2830" w:type="dxa"/>
                </w:tcPr>
                <w:p w14:paraId="54FB367A" w14:textId="77777777" w:rsidR="00F922EF" w:rsidRPr="00F922EF" w:rsidRDefault="00F922EF" w:rsidP="00F922EF">
                  <w:pPr>
                    <w:rPr>
                      <w:rFonts w:ascii="Arial" w:eastAsia="Times New Roman" w:hAnsi="Arial" w:cs="Arial"/>
                      <w:b/>
                      <w:bCs/>
                      <w:sz w:val="22"/>
                      <w:szCs w:val="22"/>
                      <w:lang w:eastAsia="en-IE"/>
                    </w:rPr>
                  </w:pPr>
                  <w:r w:rsidRPr="00F922EF">
                    <w:rPr>
                      <w:rFonts w:ascii="Arial" w:eastAsia="Times New Roman" w:hAnsi="Arial" w:cs="Arial"/>
                      <w:b/>
                      <w:bCs/>
                      <w:sz w:val="22"/>
                      <w:szCs w:val="22"/>
                      <w:lang w:eastAsia="en-IE"/>
                    </w:rPr>
                    <w:t>Radio</w:t>
                  </w:r>
                </w:p>
              </w:tc>
              <w:tc>
                <w:tcPr>
                  <w:tcW w:w="3180" w:type="dxa"/>
                  <w:vAlign w:val="bottom"/>
                </w:tcPr>
                <w:p w14:paraId="4465CEEC"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Reach</w:t>
                  </w:r>
                </w:p>
              </w:tc>
              <w:tc>
                <w:tcPr>
                  <w:tcW w:w="3006" w:type="dxa"/>
                  <w:vAlign w:val="bottom"/>
                </w:tcPr>
                <w:p w14:paraId="10BFFD18"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68% of all adults 15+</w:t>
                  </w:r>
                </w:p>
              </w:tc>
            </w:tr>
            <w:tr w:rsidR="00F922EF" w:rsidRPr="00F922EF" w14:paraId="3E2911AE" w14:textId="77777777" w:rsidTr="008516E9">
              <w:tc>
                <w:tcPr>
                  <w:tcW w:w="2830" w:type="dxa"/>
                </w:tcPr>
                <w:p w14:paraId="01CEBC5A" w14:textId="77777777" w:rsidR="00F922EF" w:rsidRPr="00F922EF" w:rsidRDefault="00F922EF" w:rsidP="00F922EF">
                  <w:pPr>
                    <w:rPr>
                      <w:rFonts w:ascii="Arial" w:hAnsi="Arial" w:cs="Arial"/>
                      <w:b/>
                      <w:bCs/>
                      <w:sz w:val="22"/>
                      <w:szCs w:val="22"/>
                    </w:rPr>
                  </w:pPr>
                  <w:r w:rsidRPr="00F922EF">
                    <w:rPr>
                      <w:rFonts w:ascii="Arial" w:hAnsi="Arial" w:cs="Arial"/>
                      <w:b/>
                      <w:bCs/>
                      <w:sz w:val="22"/>
                      <w:szCs w:val="22"/>
                    </w:rPr>
                    <w:t>Digital Audio</w:t>
                  </w:r>
                </w:p>
              </w:tc>
              <w:tc>
                <w:tcPr>
                  <w:tcW w:w="3180" w:type="dxa"/>
                  <w:vAlign w:val="bottom"/>
                </w:tcPr>
                <w:p w14:paraId="731C6ADC"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Impressions</w:t>
                  </w:r>
                </w:p>
              </w:tc>
              <w:tc>
                <w:tcPr>
                  <w:tcW w:w="3006" w:type="dxa"/>
                  <w:vAlign w:val="bottom"/>
                </w:tcPr>
                <w:p w14:paraId="243C7389"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588,564</w:t>
                  </w:r>
                </w:p>
              </w:tc>
            </w:tr>
            <w:tr w:rsidR="00F922EF" w:rsidRPr="00F922EF" w14:paraId="0483CB26" w14:textId="77777777" w:rsidTr="008516E9">
              <w:tc>
                <w:tcPr>
                  <w:tcW w:w="2830" w:type="dxa"/>
                </w:tcPr>
                <w:p w14:paraId="489821EB" w14:textId="77777777" w:rsidR="00F922EF" w:rsidRPr="00F922EF" w:rsidRDefault="00F922EF" w:rsidP="00F922EF">
                  <w:pPr>
                    <w:rPr>
                      <w:rFonts w:ascii="Arial" w:eastAsia="Times New Roman" w:hAnsi="Arial" w:cs="Arial"/>
                      <w:b/>
                      <w:bCs/>
                      <w:sz w:val="22"/>
                      <w:szCs w:val="22"/>
                      <w:lang w:eastAsia="en-IE"/>
                    </w:rPr>
                  </w:pPr>
                </w:p>
              </w:tc>
              <w:tc>
                <w:tcPr>
                  <w:tcW w:w="3180" w:type="dxa"/>
                  <w:vAlign w:val="bottom"/>
                </w:tcPr>
                <w:p w14:paraId="0F5A08D2"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CTR</w:t>
                  </w:r>
                </w:p>
              </w:tc>
              <w:tc>
                <w:tcPr>
                  <w:tcW w:w="3006" w:type="dxa"/>
                  <w:vAlign w:val="bottom"/>
                </w:tcPr>
                <w:p w14:paraId="0C11089B"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0.23%</w:t>
                  </w:r>
                </w:p>
              </w:tc>
            </w:tr>
            <w:tr w:rsidR="00F922EF" w:rsidRPr="00F922EF" w14:paraId="2362408D" w14:textId="77777777" w:rsidTr="008516E9">
              <w:tc>
                <w:tcPr>
                  <w:tcW w:w="2830" w:type="dxa"/>
                </w:tcPr>
                <w:p w14:paraId="4F15240E" w14:textId="77777777" w:rsidR="00F922EF" w:rsidRPr="00F922EF" w:rsidRDefault="00F922EF" w:rsidP="00F922EF">
                  <w:pPr>
                    <w:rPr>
                      <w:rFonts w:ascii="Arial" w:eastAsia="Times New Roman" w:hAnsi="Arial" w:cs="Arial"/>
                      <w:b/>
                      <w:bCs/>
                      <w:sz w:val="22"/>
                      <w:szCs w:val="22"/>
                      <w:lang w:eastAsia="en-IE"/>
                    </w:rPr>
                  </w:pPr>
                </w:p>
              </w:tc>
              <w:tc>
                <w:tcPr>
                  <w:tcW w:w="3180" w:type="dxa"/>
                  <w:vAlign w:val="bottom"/>
                </w:tcPr>
                <w:p w14:paraId="79151037"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Clicks</w:t>
                  </w:r>
                </w:p>
              </w:tc>
              <w:tc>
                <w:tcPr>
                  <w:tcW w:w="3006" w:type="dxa"/>
                  <w:vAlign w:val="bottom"/>
                </w:tcPr>
                <w:p w14:paraId="381BF3BC"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1,353</w:t>
                  </w:r>
                </w:p>
              </w:tc>
            </w:tr>
            <w:tr w:rsidR="00F922EF" w:rsidRPr="00F922EF" w14:paraId="34F10748" w14:textId="77777777" w:rsidTr="008516E9">
              <w:tc>
                <w:tcPr>
                  <w:tcW w:w="2830" w:type="dxa"/>
                </w:tcPr>
                <w:p w14:paraId="0B531F1E" w14:textId="77777777" w:rsidR="00F922EF" w:rsidRPr="00F922EF" w:rsidRDefault="00F922EF" w:rsidP="00F922EF">
                  <w:pPr>
                    <w:rPr>
                      <w:rFonts w:ascii="Arial" w:eastAsia="Times New Roman" w:hAnsi="Arial" w:cs="Arial"/>
                      <w:b/>
                      <w:bCs/>
                      <w:sz w:val="22"/>
                      <w:szCs w:val="22"/>
                      <w:lang w:eastAsia="en-IE"/>
                    </w:rPr>
                  </w:pPr>
                  <w:r w:rsidRPr="00F922EF">
                    <w:rPr>
                      <w:rFonts w:ascii="Arial" w:eastAsia="Times New Roman" w:hAnsi="Arial" w:cs="Arial"/>
                      <w:b/>
                      <w:bCs/>
                      <w:sz w:val="22"/>
                      <w:szCs w:val="22"/>
                      <w:lang w:eastAsia="en-IE"/>
                    </w:rPr>
                    <w:t>Press/ print</w:t>
                  </w:r>
                </w:p>
              </w:tc>
              <w:tc>
                <w:tcPr>
                  <w:tcW w:w="3180" w:type="dxa"/>
                  <w:vAlign w:val="bottom"/>
                </w:tcPr>
                <w:p w14:paraId="0EDD76BA"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Reach</w:t>
                  </w:r>
                </w:p>
              </w:tc>
              <w:tc>
                <w:tcPr>
                  <w:tcW w:w="3006" w:type="dxa"/>
                  <w:vAlign w:val="bottom"/>
                </w:tcPr>
                <w:p w14:paraId="61207338"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71 Placements/34 Titles</w:t>
                  </w:r>
                </w:p>
              </w:tc>
            </w:tr>
            <w:tr w:rsidR="00F922EF" w:rsidRPr="00F922EF" w14:paraId="406D96E6" w14:textId="77777777" w:rsidTr="008516E9">
              <w:tc>
                <w:tcPr>
                  <w:tcW w:w="2830" w:type="dxa"/>
                </w:tcPr>
                <w:p w14:paraId="1DB12A21" w14:textId="77777777" w:rsidR="00F922EF" w:rsidRPr="00F922EF" w:rsidRDefault="00F922EF" w:rsidP="00F922EF">
                  <w:pPr>
                    <w:rPr>
                      <w:rFonts w:ascii="Arial" w:hAnsi="Arial" w:cs="Arial"/>
                      <w:b/>
                      <w:bCs/>
                      <w:sz w:val="22"/>
                      <w:szCs w:val="22"/>
                    </w:rPr>
                  </w:pPr>
                  <w:r w:rsidRPr="00F922EF">
                    <w:rPr>
                      <w:rFonts w:ascii="Arial" w:hAnsi="Arial" w:cs="Arial"/>
                      <w:b/>
                      <w:bCs/>
                      <w:sz w:val="22"/>
                      <w:szCs w:val="22"/>
                    </w:rPr>
                    <w:t>Digital Display</w:t>
                  </w:r>
                </w:p>
                <w:p w14:paraId="30A9E6B7"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0104D333" w14:textId="77777777" w:rsidR="00F922EF" w:rsidRPr="00F922EF" w:rsidRDefault="00F922EF" w:rsidP="00F922EF">
                  <w:pPr>
                    <w:rPr>
                      <w:rFonts w:ascii="Arial" w:hAnsi="Arial" w:cs="Arial"/>
                      <w:sz w:val="22"/>
                      <w:szCs w:val="22"/>
                    </w:rPr>
                  </w:pPr>
                  <w:r w:rsidRPr="00F922EF">
                    <w:rPr>
                      <w:rFonts w:ascii="Arial" w:hAnsi="Arial" w:cs="Arial"/>
                      <w:sz w:val="22"/>
                      <w:szCs w:val="22"/>
                    </w:rPr>
                    <w:t>Impressions</w:t>
                  </w:r>
                </w:p>
              </w:tc>
              <w:tc>
                <w:tcPr>
                  <w:tcW w:w="3006" w:type="dxa"/>
                  <w:vAlign w:val="bottom"/>
                </w:tcPr>
                <w:p w14:paraId="31270167" w14:textId="77777777" w:rsidR="00F922EF" w:rsidRPr="00F922EF" w:rsidRDefault="00F922EF" w:rsidP="00F922EF">
                  <w:pPr>
                    <w:rPr>
                      <w:rFonts w:ascii="Arial" w:hAnsi="Arial" w:cs="Arial"/>
                      <w:sz w:val="22"/>
                      <w:szCs w:val="22"/>
                    </w:rPr>
                  </w:pPr>
                  <w:r w:rsidRPr="00F922EF">
                    <w:rPr>
                      <w:rFonts w:ascii="Arial" w:hAnsi="Arial" w:cs="Arial"/>
                      <w:sz w:val="22"/>
                      <w:szCs w:val="22"/>
                    </w:rPr>
                    <w:t>181,121</w:t>
                  </w:r>
                </w:p>
              </w:tc>
            </w:tr>
            <w:tr w:rsidR="00F922EF" w:rsidRPr="00F922EF" w14:paraId="13966E02" w14:textId="77777777" w:rsidTr="008516E9">
              <w:tc>
                <w:tcPr>
                  <w:tcW w:w="2830" w:type="dxa"/>
                </w:tcPr>
                <w:p w14:paraId="4742C9A9"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683F414B" w14:textId="77777777" w:rsidR="00F922EF" w:rsidRPr="00F922EF" w:rsidRDefault="00F922EF" w:rsidP="00F922EF">
                  <w:pPr>
                    <w:rPr>
                      <w:rFonts w:ascii="Arial" w:hAnsi="Arial" w:cs="Arial"/>
                      <w:sz w:val="22"/>
                      <w:szCs w:val="22"/>
                    </w:rPr>
                  </w:pPr>
                  <w:r w:rsidRPr="00F922EF">
                    <w:rPr>
                      <w:rFonts w:ascii="Arial" w:hAnsi="Arial" w:cs="Arial"/>
                      <w:sz w:val="22"/>
                      <w:szCs w:val="22"/>
                    </w:rPr>
                    <w:t xml:space="preserve">CTR </w:t>
                  </w:r>
                </w:p>
              </w:tc>
              <w:tc>
                <w:tcPr>
                  <w:tcW w:w="3006" w:type="dxa"/>
                  <w:vAlign w:val="bottom"/>
                </w:tcPr>
                <w:p w14:paraId="5DB8BF79" w14:textId="77777777" w:rsidR="00F922EF" w:rsidRPr="00F922EF" w:rsidRDefault="00F922EF" w:rsidP="00F922EF">
                  <w:pPr>
                    <w:rPr>
                      <w:rFonts w:ascii="Arial" w:hAnsi="Arial" w:cs="Arial"/>
                      <w:sz w:val="22"/>
                      <w:szCs w:val="22"/>
                    </w:rPr>
                  </w:pPr>
                  <w:r w:rsidRPr="00F922EF">
                    <w:rPr>
                      <w:rFonts w:ascii="Arial" w:hAnsi="Arial" w:cs="Arial"/>
                      <w:sz w:val="22"/>
                      <w:szCs w:val="22"/>
                    </w:rPr>
                    <w:t>0.49%</w:t>
                  </w:r>
                </w:p>
              </w:tc>
            </w:tr>
            <w:tr w:rsidR="00F922EF" w:rsidRPr="00F922EF" w14:paraId="3F468F27" w14:textId="77777777" w:rsidTr="008516E9">
              <w:tc>
                <w:tcPr>
                  <w:tcW w:w="2830" w:type="dxa"/>
                </w:tcPr>
                <w:p w14:paraId="0D070F88"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62EB8ED9" w14:textId="77777777" w:rsidR="00F922EF" w:rsidRPr="00F922EF" w:rsidRDefault="00F922EF" w:rsidP="00F922EF">
                  <w:pPr>
                    <w:rPr>
                      <w:rFonts w:ascii="Arial" w:hAnsi="Arial" w:cs="Arial"/>
                      <w:sz w:val="22"/>
                      <w:szCs w:val="22"/>
                    </w:rPr>
                  </w:pPr>
                  <w:r w:rsidRPr="00F922EF">
                    <w:rPr>
                      <w:rFonts w:ascii="Arial" w:hAnsi="Arial" w:cs="Arial"/>
                      <w:sz w:val="22"/>
                      <w:szCs w:val="22"/>
                    </w:rPr>
                    <w:t>Clicks</w:t>
                  </w:r>
                </w:p>
              </w:tc>
              <w:tc>
                <w:tcPr>
                  <w:tcW w:w="3006" w:type="dxa"/>
                  <w:vAlign w:val="bottom"/>
                </w:tcPr>
                <w:p w14:paraId="01D40EC0" w14:textId="77777777" w:rsidR="00F922EF" w:rsidRPr="00F922EF" w:rsidRDefault="00F922EF" w:rsidP="00F922EF">
                  <w:pPr>
                    <w:rPr>
                      <w:rFonts w:ascii="Arial" w:hAnsi="Arial" w:cs="Arial"/>
                      <w:sz w:val="22"/>
                      <w:szCs w:val="22"/>
                    </w:rPr>
                  </w:pPr>
                  <w:r w:rsidRPr="00F922EF">
                    <w:rPr>
                      <w:rFonts w:ascii="Arial" w:hAnsi="Arial" w:cs="Arial"/>
                      <w:sz w:val="22"/>
                      <w:szCs w:val="22"/>
                    </w:rPr>
                    <w:t>881</w:t>
                  </w:r>
                </w:p>
              </w:tc>
            </w:tr>
            <w:tr w:rsidR="00F922EF" w:rsidRPr="00F922EF" w14:paraId="0267111F" w14:textId="77777777" w:rsidTr="008516E9">
              <w:tc>
                <w:tcPr>
                  <w:tcW w:w="2830" w:type="dxa"/>
                </w:tcPr>
                <w:p w14:paraId="10EE95E1" w14:textId="77777777" w:rsidR="00F922EF" w:rsidRPr="00F922EF" w:rsidRDefault="00F922EF" w:rsidP="00F922EF">
                  <w:pPr>
                    <w:rPr>
                      <w:rFonts w:ascii="Arial" w:hAnsi="Arial" w:cs="Arial"/>
                      <w:b/>
                      <w:bCs/>
                      <w:sz w:val="22"/>
                      <w:szCs w:val="22"/>
                    </w:rPr>
                  </w:pPr>
                  <w:r w:rsidRPr="00F922EF">
                    <w:rPr>
                      <w:rFonts w:ascii="Arial" w:hAnsi="Arial" w:cs="Arial"/>
                      <w:b/>
                      <w:bCs/>
                      <w:sz w:val="22"/>
                      <w:szCs w:val="22"/>
                    </w:rPr>
                    <w:t>Social Media – Meta</w:t>
                  </w:r>
                </w:p>
                <w:p w14:paraId="2BF88087"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77677FD3" w14:textId="77777777" w:rsidR="00F922EF" w:rsidRPr="00F922EF" w:rsidRDefault="00F922EF" w:rsidP="00F922EF">
                  <w:pPr>
                    <w:rPr>
                      <w:rFonts w:ascii="Arial" w:hAnsi="Arial" w:cs="Arial"/>
                      <w:sz w:val="22"/>
                      <w:szCs w:val="22"/>
                    </w:rPr>
                  </w:pPr>
                  <w:r w:rsidRPr="00F922EF">
                    <w:rPr>
                      <w:rFonts w:ascii="Arial" w:hAnsi="Arial" w:cs="Arial"/>
                      <w:sz w:val="22"/>
                      <w:szCs w:val="22"/>
                    </w:rPr>
                    <w:t>Impressions (English language)</w:t>
                  </w:r>
                </w:p>
              </w:tc>
              <w:tc>
                <w:tcPr>
                  <w:tcW w:w="3006" w:type="dxa"/>
                  <w:vAlign w:val="bottom"/>
                </w:tcPr>
                <w:p w14:paraId="589FB81D" w14:textId="77777777" w:rsidR="00F922EF" w:rsidRPr="00F922EF" w:rsidRDefault="00F922EF" w:rsidP="00F922EF">
                  <w:pPr>
                    <w:rPr>
                      <w:rFonts w:ascii="Arial" w:hAnsi="Arial" w:cs="Arial"/>
                      <w:sz w:val="22"/>
                      <w:szCs w:val="22"/>
                    </w:rPr>
                  </w:pPr>
                  <w:r w:rsidRPr="00F922EF">
                    <w:rPr>
                      <w:rFonts w:ascii="Arial" w:hAnsi="Arial" w:cs="Arial"/>
                      <w:sz w:val="22"/>
                      <w:szCs w:val="22"/>
                    </w:rPr>
                    <w:t>7,900,577</w:t>
                  </w:r>
                </w:p>
              </w:tc>
            </w:tr>
            <w:tr w:rsidR="00F922EF" w:rsidRPr="00F922EF" w14:paraId="5F9E9694" w14:textId="77777777" w:rsidTr="008516E9">
              <w:tc>
                <w:tcPr>
                  <w:tcW w:w="2830" w:type="dxa"/>
                </w:tcPr>
                <w:p w14:paraId="47088AE8"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2DC5CC6A" w14:textId="77777777" w:rsidR="00F922EF" w:rsidRPr="00F922EF" w:rsidRDefault="00F922EF" w:rsidP="00F922EF">
                  <w:pPr>
                    <w:rPr>
                      <w:rFonts w:ascii="Arial" w:hAnsi="Arial" w:cs="Arial"/>
                      <w:sz w:val="22"/>
                      <w:szCs w:val="22"/>
                    </w:rPr>
                  </w:pPr>
                  <w:r w:rsidRPr="00F922EF">
                    <w:rPr>
                      <w:rFonts w:ascii="Arial" w:hAnsi="Arial" w:cs="Arial"/>
                      <w:sz w:val="22"/>
                      <w:szCs w:val="22"/>
                    </w:rPr>
                    <w:t>CTR</w:t>
                  </w:r>
                </w:p>
              </w:tc>
              <w:tc>
                <w:tcPr>
                  <w:tcW w:w="3006" w:type="dxa"/>
                  <w:vAlign w:val="bottom"/>
                </w:tcPr>
                <w:p w14:paraId="183FB8BB" w14:textId="77777777" w:rsidR="00F922EF" w:rsidRPr="00F922EF" w:rsidRDefault="00F922EF" w:rsidP="00F922EF">
                  <w:pPr>
                    <w:rPr>
                      <w:rFonts w:ascii="Arial" w:hAnsi="Arial" w:cs="Arial"/>
                      <w:sz w:val="22"/>
                      <w:szCs w:val="22"/>
                    </w:rPr>
                  </w:pPr>
                  <w:r w:rsidRPr="00F922EF">
                    <w:rPr>
                      <w:rFonts w:ascii="Arial" w:hAnsi="Arial" w:cs="Arial"/>
                      <w:sz w:val="22"/>
                      <w:szCs w:val="22"/>
                    </w:rPr>
                    <w:t>0.28%</w:t>
                  </w:r>
                </w:p>
              </w:tc>
            </w:tr>
            <w:tr w:rsidR="00F922EF" w:rsidRPr="00F922EF" w14:paraId="004450E3" w14:textId="77777777" w:rsidTr="008516E9">
              <w:tc>
                <w:tcPr>
                  <w:tcW w:w="2830" w:type="dxa"/>
                </w:tcPr>
                <w:p w14:paraId="620391E4"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3E00C7C5" w14:textId="77777777" w:rsidR="00F922EF" w:rsidRPr="00F922EF" w:rsidRDefault="00F922EF" w:rsidP="00F922EF">
                  <w:pPr>
                    <w:rPr>
                      <w:rFonts w:ascii="Arial" w:hAnsi="Arial" w:cs="Arial"/>
                      <w:sz w:val="22"/>
                      <w:szCs w:val="22"/>
                    </w:rPr>
                  </w:pPr>
                  <w:r w:rsidRPr="00F922EF">
                    <w:rPr>
                      <w:rFonts w:ascii="Arial" w:hAnsi="Arial" w:cs="Arial"/>
                      <w:sz w:val="22"/>
                      <w:szCs w:val="22"/>
                    </w:rPr>
                    <w:t>Impressions (Irish language)</w:t>
                  </w:r>
                </w:p>
              </w:tc>
              <w:tc>
                <w:tcPr>
                  <w:tcW w:w="3006" w:type="dxa"/>
                  <w:vAlign w:val="bottom"/>
                </w:tcPr>
                <w:p w14:paraId="3EFCB8A4" w14:textId="77777777" w:rsidR="00F922EF" w:rsidRPr="00F922EF" w:rsidRDefault="00F922EF" w:rsidP="00F922EF">
                  <w:pPr>
                    <w:rPr>
                      <w:rFonts w:ascii="Arial" w:hAnsi="Arial" w:cs="Arial"/>
                      <w:sz w:val="22"/>
                      <w:szCs w:val="22"/>
                    </w:rPr>
                  </w:pPr>
                  <w:r w:rsidRPr="00F922EF">
                    <w:rPr>
                      <w:rFonts w:ascii="Arial" w:hAnsi="Arial" w:cs="Arial"/>
                      <w:sz w:val="22"/>
                      <w:szCs w:val="22"/>
                    </w:rPr>
                    <w:t>3,329,965</w:t>
                  </w:r>
                </w:p>
              </w:tc>
            </w:tr>
            <w:tr w:rsidR="00F922EF" w:rsidRPr="00F922EF" w14:paraId="3327A6AE" w14:textId="77777777" w:rsidTr="008516E9">
              <w:tc>
                <w:tcPr>
                  <w:tcW w:w="2830" w:type="dxa"/>
                </w:tcPr>
                <w:p w14:paraId="57DFB7C1"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3C995629" w14:textId="77777777" w:rsidR="00F922EF" w:rsidRPr="00F922EF" w:rsidRDefault="00F922EF" w:rsidP="00F922EF">
                  <w:pPr>
                    <w:rPr>
                      <w:rFonts w:ascii="Arial" w:hAnsi="Arial" w:cs="Arial"/>
                      <w:sz w:val="22"/>
                      <w:szCs w:val="22"/>
                    </w:rPr>
                  </w:pPr>
                  <w:r w:rsidRPr="00F922EF">
                    <w:rPr>
                      <w:rFonts w:ascii="Arial" w:hAnsi="Arial" w:cs="Arial"/>
                      <w:sz w:val="22"/>
                      <w:szCs w:val="22"/>
                    </w:rPr>
                    <w:t>CTR</w:t>
                  </w:r>
                </w:p>
              </w:tc>
              <w:tc>
                <w:tcPr>
                  <w:tcW w:w="3006" w:type="dxa"/>
                  <w:vAlign w:val="bottom"/>
                </w:tcPr>
                <w:p w14:paraId="618B2C19" w14:textId="77777777" w:rsidR="00F922EF" w:rsidRPr="00F922EF" w:rsidRDefault="00F922EF" w:rsidP="00F922EF">
                  <w:pPr>
                    <w:rPr>
                      <w:rFonts w:ascii="Arial" w:hAnsi="Arial" w:cs="Arial"/>
                      <w:sz w:val="22"/>
                      <w:szCs w:val="22"/>
                    </w:rPr>
                  </w:pPr>
                  <w:r w:rsidRPr="00F922EF">
                    <w:rPr>
                      <w:rFonts w:ascii="Arial" w:hAnsi="Arial" w:cs="Arial"/>
                      <w:sz w:val="22"/>
                      <w:szCs w:val="22"/>
                    </w:rPr>
                    <w:t>0.13%</w:t>
                  </w:r>
                </w:p>
              </w:tc>
            </w:tr>
            <w:tr w:rsidR="00F922EF" w:rsidRPr="00F922EF" w14:paraId="26F739D3" w14:textId="77777777" w:rsidTr="008516E9">
              <w:tc>
                <w:tcPr>
                  <w:tcW w:w="2830" w:type="dxa"/>
                </w:tcPr>
                <w:p w14:paraId="133234C2" w14:textId="77777777" w:rsidR="00F922EF" w:rsidRPr="00F922EF" w:rsidRDefault="00F922EF" w:rsidP="00F922EF">
                  <w:pPr>
                    <w:rPr>
                      <w:rFonts w:ascii="Arial" w:eastAsia="Times New Roman" w:hAnsi="Arial" w:cs="Arial"/>
                      <w:sz w:val="22"/>
                      <w:szCs w:val="22"/>
                      <w:lang w:eastAsia="en-IE"/>
                    </w:rPr>
                  </w:pPr>
                </w:p>
              </w:tc>
              <w:tc>
                <w:tcPr>
                  <w:tcW w:w="3180" w:type="dxa"/>
                  <w:vAlign w:val="bottom"/>
                </w:tcPr>
                <w:p w14:paraId="081EBE43" w14:textId="77777777" w:rsidR="00F922EF" w:rsidRPr="00F922EF" w:rsidRDefault="00F922EF" w:rsidP="00F922EF">
                  <w:pPr>
                    <w:rPr>
                      <w:rFonts w:ascii="Arial" w:hAnsi="Arial" w:cs="Arial"/>
                      <w:sz w:val="22"/>
                      <w:szCs w:val="22"/>
                    </w:rPr>
                  </w:pPr>
                </w:p>
              </w:tc>
              <w:tc>
                <w:tcPr>
                  <w:tcW w:w="3006" w:type="dxa"/>
                  <w:vAlign w:val="bottom"/>
                </w:tcPr>
                <w:p w14:paraId="1E75C444" w14:textId="77777777" w:rsidR="00F922EF" w:rsidRPr="00F922EF" w:rsidRDefault="00F922EF" w:rsidP="00F922EF">
                  <w:pPr>
                    <w:rPr>
                      <w:rFonts w:ascii="Arial" w:hAnsi="Arial" w:cs="Arial"/>
                      <w:sz w:val="22"/>
                      <w:szCs w:val="22"/>
                    </w:rPr>
                  </w:pPr>
                </w:p>
              </w:tc>
            </w:tr>
          </w:tbl>
          <w:p w14:paraId="75721450" w14:textId="77777777" w:rsidR="00F922EF" w:rsidRPr="00F922EF" w:rsidRDefault="00F922EF" w:rsidP="00F922EF">
            <w:pPr>
              <w:rPr>
                <w:rFonts w:ascii="Arial" w:eastAsia="Times New Roman" w:hAnsi="Arial" w:cs="Arial"/>
                <w:sz w:val="22"/>
                <w:szCs w:val="22"/>
                <w:lang w:eastAsia="en-IE"/>
              </w:rPr>
            </w:pPr>
          </w:p>
          <w:p w14:paraId="33DD8B2F" w14:textId="77777777" w:rsidR="00F922EF" w:rsidRPr="00F922EF" w:rsidRDefault="00F922EF" w:rsidP="00F922EF">
            <w:pPr>
              <w:pStyle w:val="Heading2"/>
              <w:outlineLvl w:val="1"/>
              <w:rPr>
                <w:rStyle w:val="Strong"/>
                <w:rFonts w:ascii="Arial" w:hAnsi="Arial" w:cs="Arial"/>
                <w:color w:val="auto"/>
                <w:sz w:val="22"/>
                <w:szCs w:val="22"/>
              </w:rPr>
            </w:pPr>
          </w:p>
        </w:tc>
      </w:tr>
      <w:tr w:rsidR="00F922EF" w14:paraId="729B248D" w14:textId="77777777" w:rsidTr="00F922EF">
        <w:tc>
          <w:tcPr>
            <w:tcW w:w="9016" w:type="dxa"/>
          </w:tcPr>
          <w:p w14:paraId="671488AC" w14:textId="77777777" w:rsidR="00F922EF" w:rsidRPr="00F922EF" w:rsidRDefault="00F922EF" w:rsidP="00F922EF">
            <w:pPr>
              <w:pStyle w:val="Heading2"/>
              <w:outlineLvl w:val="1"/>
              <w:rPr>
                <w:rFonts w:ascii="Arial" w:eastAsia="Times New Roman" w:hAnsi="Arial" w:cs="Arial"/>
                <w:b/>
                <w:bCs/>
                <w:color w:val="auto"/>
                <w:sz w:val="22"/>
                <w:szCs w:val="22"/>
                <w:lang w:eastAsia="en-IE"/>
              </w:rPr>
            </w:pPr>
            <w:r w:rsidRPr="00F922EF">
              <w:rPr>
                <w:rFonts w:ascii="Arial" w:eastAsia="Times New Roman" w:hAnsi="Arial" w:cs="Arial"/>
                <w:b/>
                <w:bCs/>
                <w:color w:val="auto"/>
                <w:sz w:val="22"/>
                <w:szCs w:val="22"/>
                <w:lang w:eastAsia="en-IE"/>
              </w:rPr>
              <w:lastRenderedPageBreak/>
              <w:t>TEACHING TRANSFORMS CAO CHANGE OF MIND 2024</w:t>
            </w:r>
          </w:p>
          <w:p w14:paraId="19CC2207" w14:textId="77777777" w:rsidR="00F922EF" w:rsidRPr="00F922EF" w:rsidRDefault="00F922EF" w:rsidP="00F922EF">
            <w:pPr>
              <w:rPr>
                <w:rFonts w:ascii="Arial" w:eastAsia="Times New Roman" w:hAnsi="Arial" w:cs="Arial"/>
                <w:sz w:val="10"/>
                <w:szCs w:val="10"/>
                <w:lang w:eastAsia="en-IE"/>
              </w:rPr>
            </w:pPr>
          </w:p>
          <w:p w14:paraId="47421D77" w14:textId="77126B73"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FREQUENCY/DURATION: Annual/27 May – 30 June 2024</w:t>
            </w:r>
          </w:p>
          <w:p w14:paraId="18B11A3C" w14:textId="77777777" w:rsidR="00F922EF" w:rsidRPr="00F922EF" w:rsidRDefault="00F922EF" w:rsidP="00F922EF">
            <w:pPr>
              <w:rPr>
                <w:rFonts w:ascii="Arial" w:eastAsia="Times New Roman" w:hAnsi="Arial" w:cs="Arial"/>
                <w:sz w:val="22"/>
                <w:szCs w:val="22"/>
                <w:lang w:eastAsia="en-IE"/>
              </w:rPr>
            </w:pPr>
          </w:p>
          <w:p w14:paraId="4E713D8A" w14:textId="5D482239"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 xml:space="preserve">PURPOSE: This campaign is an addition to the main Teaching Transforms campaign, targeting young people who have completed their CAO form to encourage them to explore teaching as a profession, while there is still time to change their mind about third-level courses. </w:t>
            </w:r>
          </w:p>
          <w:p w14:paraId="3355C7EA" w14:textId="77777777" w:rsidR="00F922EF" w:rsidRPr="00F922EF" w:rsidRDefault="00F922EF" w:rsidP="00F922EF">
            <w:pPr>
              <w:rPr>
                <w:rFonts w:ascii="Arial" w:eastAsia="Times New Roman" w:hAnsi="Arial" w:cs="Arial"/>
                <w:sz w:val="22"/>
                <w:szCs w:val="22"/>
                <w:lang w:eastAsia="en-IE"/>
              </w:rPr>
            </w:pPr>
          </w:p>
          <w:p w14:paraId="6952B2C5" w14:textId="7CE3225D"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As we had media assets – audio/audio-visual and visual from the main campaign in January, the communications team was able to repurpose them to use for promotion by the media agency across social and digital channels, as well as on the department’s own social media platforms (X and LinkedIn).</w:t>
            </w:r>
          </w:p>
          <w:p w14:paraId="30AA3921" w14:textId="77777777" w:rsidR="00F922EF" w:rsidRPr="00F922EF" w:rsidRDefault="00F922EF" w:rsidP="00F922EF">
            <w:pPr>
              <w:rPr>
                <w:rFonts w:ascii="Arial" w:eastAsia="Times New Roman" w:hAnsi="Arial" w:cs="Arial"/>
                <w:sz w:val="22"/>
                <w:szCs w:val="22"/>
                <w:lang w:eastAsia="en-IE"/>
              </w:rPr>
            </w:pPr>
          </w:p>
          <w:p w14:paraId="24A10F07" w14:textId="087AD7B5"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COST: €74,243.99</w:t>
            </w:r>
          </w:p>
          <w:p w14:paraId="6BB200E2" w14:textId="77777777" w:rsidR="00F922EF" w:rsidRPr="00F922EF" w:rsidRDefault="00F922EF" w:rsidP="00F922EF">
            <w:pPr>
              <w:rPr>
                <w:rFonts w:ascii="Arial" w:eastAsia="Times New Roman" w:hAnsi="Arial" w:cs="Arial"/>
                <w:sz w:val="22"/>
                <w:szCs w:val="22"/>
                <w:lang w:eastAsia="en-IE"/>
              </w:rPr>
            </w:pPr>
          </w:p>
          <w:p w14:paraId="51CA42C1" w14:textId="26D8DEE8"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AGENCIES: All creative was repurposed in-house by the Communications team. PHD was used for media buying.</w:t>
            </w:r>
          </w:p>
          <w:p w14:paraId="68EC270C" w14:textId="77777777" w:rsidR="00F922EF" w:rsidRPr="00F922EF" w:rsidRDefault="00F922EF" w:rsidP="00F922EF">
            <w:pPr>
              <w:rPr>
                <w:rFonts w:ascii="Arial" w:eastAsia="Times New Roman" w:hAnsi="Arial" w:cs="Arial"/>
                <w:sz w:val="22"/>
                <w:szCs w:val="22"/>
                <w:lang w:eastAsia="en-IE"/>
              </w:rPr>
            </w:pPr>
          </w:p>
          <w:p w14:paraId="576FBD54" w14:textId="46A2DD1D"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METRICS: We measure the number of people reached by our campaign as follows.</w:t>
            </w:r>
          </w:p>
          <w:p w14:paraId="71096EA2" w14:textId="77777777" w:rsidR="00F922EF" w:rsidRPr="00F922EF" w:rsidRDefault="00F922EF" w:rsidP="00F922EF">
            <w:pPr>
              <w:rPr>
                <w:rFonts w:ascii="Arial" w:eastAsia="Times New Roman" w:hAnsi="Arial" w:cs="Arial"/>
                <w:sz w:val="22"/>
                <w:szCs w:val="22"/>
                <w:lang w:eastAsia="en-IE"/>
              </w:rPr>
            </w:pPr>
          </w:p>
          <w:tbl>
            <w:tblPr>
              <w:tblStyle w:val="TableGrid"/>
              <w:tblW w:w="0" w:type="auto"/>
              <w:tblLook w:val="04A0" w:firstRow="1" w:lastRow="0" w:firstColumn="1" w:lastColumn="0" w:noHBand="0" w:noVBand="1"/>
            </w:tblPr>
            <w:tblGrid>
              <w:gridCol w:w="2923"/>
              <w:gridCol w:w="2937"/>
              <w:gridCol w:w="2930"/>
            </w:tblGrid>
            <w:tr w:rsidR="00F922EF" w:rsidRPr="00F922EF" w14:paraId="69537EBA" w14:textId="77777777" w:rsidTr="008516E9">
              <w:tc>
                <w:tcPr>
                  <w:tcW w:w="3005" w:type="dxa"/>
                </w:tcPr>
                <w:p w14:paraId="74BF29D6"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Radio</w:t>
                  </w:r>
                </w:p>
              </w:tc>
              <w:tc>
                <w:tcPr>
                  <w:tcW w:w="3005" w:type="dxa"/>
                </w:tcPr>
                <w:p w14:paraId="64B4ED47"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 xml:space="preserve">Reach </w:t>
                  </w:r>
                </w:p>
              </w:tc>
              <w:tc>
                <w:tcPr>
                  <w:tcW w:w="3006" w:type="dxa"/>
                </w:tcPr>
                <w:p w14:paraId="0BFFA46C"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31% of all adults 15+</w:t>
                  </w:r>
                </w:p>
              </w:tc>
            </w:tr>
            <w:tr w:rsidR="00F922EF" w:rsidRPr="00F922EF" w14:paraId="393577C4" w14:textId="77777777" w:rsidTr="008516E9">
              <w:tc>
                <w:tcPr>
                  <w:tcW w:w="3005" w:type="dxa"/>
                </w:tcPr>
                <w:p w14:paraId="433187F4"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Out of Home</w:t>
                  </w:r>
                </w:p>
              </w:tc>
              <w:tc>
                <w:tcPr>
                  <w:tcW w:w="3005" w:type="dxa"/>
                </w:tcPr>
                <w:p w14:paraId="5E396212"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Number of digital display screens which showed TT content ads for one week</w:t>
                  </w:r>
                </w:p>
              </w:tc>
              <w:tc>
                <w:tcPr>
                  <w:tcW w:w="3006" w:type="dxa"/>
                </w:tcPr>
                <w:p w14:paraId="5A7442D9"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40</w:t>
                  </w:r>
                </w:p>
              </w:tc>
            </w:tr>
            <w:tr w:rsidR="00F922EF" w:rsidRPr="00F922EF" w14:paraId="15CC0955" w14:textId="77777777" w:rsidTr="008516E9">
              <w:tc>
                <w:tcPr>
                  <w:tcW w:w="3005" w:type="dxa"/>
                </w:tcPr>
                <w:p w14:paraId="53407A7C"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Digital audio</w:t>
                  </w:r>
                </w:p>
              </w:tc>
              <w:tc>
                <w:tcPr>
                  <w:tcW w:w="3005" w:type="dxa"/>
                  <w:vAlign w:val="bottom"/>
                </w:tcPr>
                <w:p w14:paraId="6BA7D08B"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CTR (Click-Through Rate)</w:t>
                  </w:r>
                </w:p>
              </w:tc>
              <w:tc>
                <w:tcPr>
                  <w:tcW w:w="3006" w:type="dxa"/>
                  <w:vAlign w:val="bottom"/>
                </w:tcPr>
                <w:p w14:paraId="1FF85B1C"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0.14%</w:t>
                  </w:r>
                </w:p>
              </w:tc>
            </w:tr>
            <w:tr w:rsidR="00F922EF" w:rsidRPr="00F922EF" w14:paraId="186E0611" w14:textId="77777777" w:rsidTr="008516E9">
              <w:tc>
                <w:tcPr>
                  <w:tcW w:w="3005" w:type="dxa"/>
                </w:tcPr>
                <w:p w14:paraId="4F8EB248"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305A5B09"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Clicks</w:t>
                  </w:r>
                </w:p>
              </w:tc>
              <w:tc>
                <w:tcPr>
                  <w:tcW w:w="3006" w:type="dxa"/>
                  <w:vAlign w:val="bottom"/>
                </w:tcPr>
                <w:p w14:paraId="15632ACF"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423</w:t>
                  </w:r>
                </w:p>
              </w:tc>
            </w:tr>
            <w:tr w:rsidR="00F922EF" w:rsidRPr="00F922EF" w14:paraId="25997106" w14:textId="77777777" w:rsidTr="008516E9">
              <w:tc>
                <w:tcPr>
                  <w:tcW w:w="3005" w:type="dxa"/>
                </w:tcPr>
                <w:p w14:paraId="4FEB7CDC"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1821F717"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Impressions</w:t>
                  </w:r>
                </w:p>
              </w:tc>
              <w:tc>
                <w:tcPr>
                  <w:tcW w:w="3006" w:type="dxa"/>
                  <w:vAlign w:val="bottom"/>
                </w:tcPr>
                <w:p w14:paraId="6A10E7CC"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292,758</w:t>
                  </w:r>
                </w:p>
              </w:tc>
            </w:tr>
            <w:tr w:rsidR="00F922EF" w:rsidRPr="00F922EF" w14:paraId="2704D47F" w14:textId="77777777" w:rsidTr="008516E9">
              <w:tc>
                <w:tcPr>
                  <w:tcW w:w="3005" w:type="dxa"/>
                </w:tcPr>
                <w:p w14:paraId="0A91CCF3"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 xml:space="preserve"> </w:t>
                  </w:r>
                </w:p>
              </w:tc>
              <w:tc>
                <w:tcPr>
                  <w:tcW w:w="3005" w:type="dxa"/>
                  <w:vAlign w:val="bottom"/>
                </w:tcPr>
                <w:p w14:paraId="16702A9F"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Reach</w:t>
                  </w:r>
                </w:p>
              </w:tc>
              <w:tc>
                <w:tcPr>
                  <w:tcW w:w="3006" w:type="dxa"/>
                  <w:vAlign w:val="bottom"/>
                </w:tcPr>
                <w:p w14:paraId="681FCCE8"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105,454</w:t>
                  </w:r>
                </w:p>
              </w:tc>
            </w:tr>
            <w:tr w:rsidR="00F922EF" w:rsidRPr="00F922EF" w14:paraId="3A9DBCC4" w14:textId="77777777" w:rsidTr="008516E9">
              <w:tc>
                <w:tcPr>
                  <w:tcW w:w="3005" w:type="dxa"/>
                </w:tcPr>
                <w:p w14:paraId="7F58DB68"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b/>
                      <w:bCs/>
                      <w:sz w:val="22"/>
                      <w:szCs w:val="22"/>
                      <w:lang w:eastAsia="en-IE"/>
                    </w:rPr>
                    <w:t>Digital Display</w:t>
                  </w:r>
                </w:p>
              </w:tc>
              <w:tc>
                <w:tcPr>
                  <w:tcW w:w="3005" w:type="dxa"/>
                  <w:vAlign w:val="bottom"/>
                </w:tcPr>
                <w:p w14:paraId="0EE62BBB"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CTR</w:t>
                  </w:r>
                </w:p>
              </w:tc>
              <w:tc>
                <w:tcPr>
                  <w:tcW w:w="3006" w:type="dxa"/>
                  <w:vAlign w:val="bottom"/>
                </w:tcPr>
                <w:p w14:paraId="2F285DA8"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0.09%</w:t>
                  </w:r>
                </w:p>
              </w:tc>
            </w:tr>
            <w:tr w:rsidR="00F922EF" w:rsidRPr="00F922EF" w14:paraId="32F735BD" w14:textId="77777777" w:rsidTr="008516E9">
              <w:tc>
                <w:tcPr>
                  <w:tcW w:w="3005" w:type="dxa"/>
                </w:tcPr>
                <w:p w14:paraId="505F70A9"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7871EBD7"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Clicks</w:t>
                  </w:r>
                </w:p>
              </w:tc>
              <w:tc>
                <w:tcPr>
                  <w:tcW w:w="3006" w:type="dxa"/>
                  <w:vAlign w:val="bottom"/>
                </w:tcPr>
                <w:p w14:paraId="45719F40"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6107</w:t>
                  </w:r>
                </w:p>
              </w:tc>
            </w:tr>
            <w:tr w:rsidR="00F922EF" w:rsidRPr="00F922EF" w14:paraId="7A4D9897" w14:textId="77777777" w:rsidTr="008516E9">
              <w:tc>
                <w:tcPr>
                  <w:tcW w:w="3005" w:type="dxa"/>
                </w:tcPr>
                <w:p w14:paraId="50D5652E"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25978787"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Impressions</w:t>
                  </w:r>
                </w:p>
              </w:tc>
              <w:tc>
                <w:tcPr>
                  <w:tcW w:w="3006" w:type="dxa"/>
                  <w:vAlign w:val="bottom"/>
                </w:tcPr>
                <w:p w14:paraId="41371C83"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7.1 million</w:t>
                  </w:r>
                </w:p>
              </w:tc>
            </w:tr>
            <w:tr w:rsidR="00F922EF" w:rsidRPr="00F922EF" w14:paraId="0C70AE98" w14:textId="77777777" w:rsidTr="008516E9">
              <w:tc>
                <w:tcPr>
                  <w:tcW w:w="3005" w:type="dxa"/>
                </w:tcPr>
                <w:p w14:paraId="0DE3D23E" w14:textId="77777777" w:rsidR="00F922EF" w:rsidRPr="00F922EF" w:rsidRDefault="00F922EF" w:rsidP="00F922EF">
                  <w:pPr>
                    <w:rPr>
                      <w:rFonts w:ascii="Arial" w:eastAsia="Times New Roman" w:hAnsi="Arial" w:cs="Arial"/>
                      <w:sz w:val="22"/>
                      <w:szCs w:val="22"/>
                      <w:lang w:eastAsia="en-IE"/>
                    </w:rPr>
                  </w:pPr>
                </w:p>
              </w:tc>
              <w:tc>
                <w:tcPr>
                  <w:tcW w:w="3005" w:type="dxa"/>
                  <w:vAlign w:val="bottom"/>
                </w:tcPr>
                <w:p w14:paraId="780551E3"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Reach</w:t>
                  </w:r>
                </w:p>
              </w:tc>
              <w:tc>
                <w:tcPr>
                  <w:tcW w:w="3006" w:type="dxa"/>
                  <w:vAlign w:val="bottom"/>
                </w:tcPr>
                <w:p w14:paraId="7F236899" w14:textId="77777777" w:rsidR="00F922EF" w:rsidRPr="00F922EF" w:rsidRDefault="00F922EF" w:rsidP="00F922EF">
                  <w:pPr>
                    <w:rPr>
                      <w:rFonts w:ascii="Arial" w:eastAsia="Times New Roman" w:hAnsi="Arial" w:cs="Arial"/>
                      <w:sz w:val="22"/>
                      <w:szCs w:val="22"/>
                      <w:lang w:eastAsia="en-IE"/>
                    </w:rPr>
                  </w:pPr>
                  <w:r w:rsidRPr="00F922EF">
                    <w:rPr>
                      <w:rFonts w:ascii="Arial" w:hAnsi="Arial" w:cs="Arial"/>
                      <w:sz w:val="22"/>
                      <w:szCs w:val="22"/>
                    </w:rPr>
                    <w:t>1,784,914</w:t>
                  </w:r>
                </w:p>
              </w:tc>
            </w:tr>
            <w:tr w:rsidR="00F922EF" w:rsidRPr="00F922EF" w14:paraId="1E182394" w14:textId="77777777" w:rsidTr="008516E9">
              <w:tc>
                <w:tcPr>
                  <w:tcW w:w="3005" w:type="dxa"/>
                </w:tcPr>
                <w:p w14:paraId="59E6BE2E" w14:textId="77777777" w:rsidR="00F922EF" w:rsidRPr="00F922EF" w:rsidRDefault="00F922EF" w:rsidP="00F922EF">
                  <w:pPr>
                    <w:rPr>
                      <w:rFonts w:ascii="Arial" w:eastAsia="Times New Roman" w:hAnsi="Arial" w:cs="Arial"/>
                      <w:b/>
                      <w:bCs/>
                      <w:sz w:val="22"/>
                      <w:szCs w:val="22"/>
                      <w:lang w:eastAsia="en-IE"/>
                    </w:rPr>
                  </w:pPr>
                  <w:r w:rsidRPr="00F922EF">
                    <w:rPr>
                      <w:rFonts w:ascii="Arial" w:eastAsia="Times New Roman" w:hAnsi="Arial" w:cs="Arial"/>
                      <w:b/>
                      <w:bCs/>
                      <w:sz w:val="22"/>
                      <w:szCs w:val="22"/>
                      <w:lang w:eastAsia="en-IE"/>
                    </w:rPr>
                    <w:t>Website</w:t>
                  </w:r>
                </w:p>
              </w:tc>
              <w:tc>
                <w:tcPr>
                  <w:tcW w:w="3005" w:type="dxa"/>
                  <w:vAlign w:val="bottom"/>
                </w:tcPr>
                <w:p w14:paraId="041AD710"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Increase in website hits</w:t>
                  </w:r>
                </w:p>
              </w:tc>
              <w:tc>
                <w:tcPr>
                  <w:tcW w:w="3006" w:type="dxa"/>
                  <w:vAlign w:val="bottom"/>
                </w:tcPr>
                <w:p w14:paraId="14B926F4" w14:textId="77777777" w:rsidR="00F922EF" w:rsidRP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296%</w:t>
                  </w:r>
                </w:p>
              </w:tc>
            </w:tr>
          </w:tbl>
          <w:p w14:paraId="1F199C71" w14:textId="77777777" w:rsidR="00F922EF" w:rsidRPr="006808AA" w:rsidRDefault="00F922EF" w:rsidP="00F922EF">
            <w:pPr>
              <w:rPr>
                <w:rFonts w:ascii="Arial" w:eastAsia="Times New Roman" w:hAnsi="Arial" w:cs="Arial"/>
                <w:color w:val="000000"/>
                <w:sz w:val="22"/>
                <w:szCs w:val="22"/>
                <w:lang w:eastAsia="en-IE"/>
              </w:rPr>
            </w:pPr>
          </w:p>
          <w:p w14:paraId="406EB824" w14:textId="77777777" w:rsidR="00F922EF" w:rsidRPr="00F922EF" w:rsidRDefault="00F922EF" w:rsidP="00F922EF">
            <w:pPr>
              <w:pStyle w:val="Heading2"/>
              <w:outlineLvl w:val="1"/>
              <w:rPr>
                <w:rFonts w:ascii="Arial" w:eastAsia="Times New Roman" w:hAnsi="Arial" w:cs="Arial"/>
                <w:b/>
                <w:bCs/>
                <w:color w:val="auto"/>
                <w:sz w:val="22"/>
                <w:szCs w:val="22"/>
                <w:lang w:eastAsia="en-IE"/>
              </w:rPr>
            </w:pPr>
          </w:p>
        </w:tc>
      </w:tr>
      <w:tr w:rsidR="00F922EF" w14:paraId="0C69302B" w14:textId="77777777" w:rsidTr="00F922EF">
        <w:tc>
          <w:tcPr>
            <w:tcW w:w="9016" w:type="dxa"/>
          </w:tcPr>
          <w:p w14:paraId="225AD69C" w14:textId="77777777" w:rsidR="00F922EF" w:rsidRPr="00F922EF" w:rsidRDefault="00F922EF" w:rsidP="00F922EF">
            <w:pPr>
              <w:pStyle w:val="Heading2"/>
              <w:outlineLvl w:val="1"/>
              <w:rPr>
                <w:rFonts w:ascii="Arial" w:eastAsia="Times New Roman" w:hAnsi="Arial" w:cs="Arial"/>
                <w:b/>
                <w:bCs/>
                <w:color w:val="auto"/>
                <w:sz w:val="22"/>
                <w:szCs w:val="22"/>
                <w:lang w:eastAsia="en-IE"/>
              </w:rPr>
            </w:pPr>
            <w:r w:rsidRPr="00F922EF">
              <w:rPr>
                <w:rFonts w:ascii="Arial" w:eastAsia="Times New Roman" w:hAnsi="Arial" w:cs="Arial"/>
                <w:b/>
                <w:bCs/>
                <w:color w:val="auto"/>
                <w:sz w:val="22"/>
                <w:szCs w:val="22"/>
                <w:lang w:eastAsia="en-IE"/>
              </w:rPr>
              <w:t>SUMMER PROGRAMME 2024</w:t>
            </w:r>
          </w:p>
          <w:p w14:paraId="11E7D3B9" w14:textId="77777777" w:rsidR="00F922EF" w:rsidRPr="00F922EF" w:rsidRDefault="00F922EF" w:rsidP="00F922EF">
            <w:pPr>
              <w:rPr>
                <w:rFonts w:ascii="Arial" w:eastAsia="Times New Roman" w:hAnsi="Arial" w:cs="Arial"/>
                <w:sz w:val="10"/>
                <w:szCs w:val="10"/>
                <w:lang w:eastAsia="en-IE"/>
              </w:rPr>
            </w:pPr>
          </w:p>
          <w:p w14:paraId="05B22AC4" w14:textId="11E63989"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FREQUENCY/DURATION: Annual/July 2024</w:t>
            </w:r>
          </w:p>
          <w:p w14:paraId="4839F9D6" w14:textId="77777777" w:rsidR="00F922EF" w:rsidRPr="00F922EF" w:rsidRDefault="00F922EF" w:rsidP="00F922EF">
            <w:pPr>
              <w:rPr>
                <w:rFonts w:ascii="Arial" w:eastAsia="Times New Roman" w:hAnsi="Arial" w:cs="Arial"/>
                <w:sz w:val="22"/>
                <w:szCs w:val="22"/>
                <w:lang w:eastAsia="en-IE"/>
              </w:rPr>
            </w:pPr>
          </w:p>
          <w:p w14:paraId="1F1F4A6B" w14:textId="73326201"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 xml:space="preserve">PURPOSE: This is an information campaign to promote the annual Summer Programme – a two-week programme of learning through activities – to schools, and parents of children with additional needs. It is a digital media campaign that features animations and video content created by the communications team that provides guidance and information about how to run the programme in a </w:t>
            </w:r>
            <w:proofErr w:type="spellStart"/>
            <w:r w:rsidRPr="00F922EF">
              <w:rPr>
                <w:rFonts w:ascii="Arial" w:eastAsia="Times New Roman" w:hAnsi="Arial" w:cs="Arial"/>
                <w:sz w:val="22"/>
                <w:szCs w:val="22"/>
                <w:lang w:eastAsia="en-IE"/>
              </w:rPr>
              <w:t>school</w:t>
            </w:r>
            <w:proofErr w:type="gramStart"/>
            <w:r w:rsidRPr="00F922EF">
              <w:rPr>
                <w:rFonts w:ascii="Arial" w:eastAsia="Times New Roman" w:hAnsi="Arial" w:cs="Arial"/>
                <w:sz w:val="22"/>
                <w:szCs w:val="22"/>
                <w:lang w:eastAsia="en-IE"/>
              </w:rPr>
              <w:t>,and</w:t>
            </w:r>
            <w:proofErr w:type="spellEnd"/>
            <w:proofErr w:type="gramEnd"/>
            <w:r w:rsidRPr="00F922EF">
              <w:rPr>
                <w:rFonts w:ascii="Arial" w:eastAsia="Times New Roman" w:hAnsi="Arial" w:cs="Arial"/>
                <w:sz w:val="22"/>
                <w:szCs w:val="22"/>
                <w:lang w:eastAsia="en-IE"/>
              </w:rPr>
              <w:t xml:space="preserve"> highlights its benefits to children who participate.</w:t>
            </w:r>
          </w:p>
          <w:p w14:paraId="6EE6A357" w14:textId="77777777" w:rsidR="00F922EF" w:rsidRPr="00F922EF" w:rsidRDefault="00F922EF" w:rsidP="00F922EF">
            <w:pPr>
              <w:rPr>
                <w:rFonts w:ascii="Arial" w:eastAsia="Times New Roman" w:hAnsi="Arial" w:cs="Arial"/>
                <w:sz w:val="22"/>
                <w:szCs w:val="22"/>
                <w:lang w:eastAsia="en-IE"/>
              </w:rPr>
            </w:pPr>
          </w:p>
          <w:p w14:paraId="0E769A9B" w14:textId="21153EDD"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COST: €9,651.00</w:t>
            </w:r>
          </w:p>
          <w:p w14:paraId="47195A4F" w14:textId="77777777" w:rsidR="00F922EF" w:rsidRPr="00F922EF" w:rsidRDefault="00F922EF" w:rsidP="00F922EF">
            <w:pPr>
              <w:rPr>
                <w:rFonts w:ascii="Arial" w:eastAsia="Times New Roman" w:hAnsi="Arial" w:cs="Arial"/>
                <w:sz w:val="22"/>
                <w:szCs w:val="22"/>
                <w:lang w:eastAsia="en-IE"/>
              </w:rPr>
            </w:pPr>
          </w:p>
          <w:p w14:paraId="7715D478" w14:textId="32AA611E" w:rsidR="00F922EF" w:rsidRDefault="00F922EF" w:rsidP="00F922EF">
            <w:pPr>
              <w:rPr>
                <w:rFonts w:ascii="Arial" w:eastAsia="Times New Roman" w:hAnsi="Arial" w:cs="Arial"/>
                <w:sz w:val="22"/>
                <w:szCs w:val="22"/>
                <w:lang w:eastAsia="en-IE"/>
              </w:rPr>
            </w:pPr>
            <w:r w:rsidRPr="00F922EF">
              <w:rPr>
                <w:rFonts w:ascii="Arial" w:eastAsia="Times New Roman" w:hAnsi="Arial" w:cs="Arial"/>
                <w:sz w:val="22"/>
                <w:szCs w:val="22"/>
                <w:lang w:eastAsia="en-IE"/>
              </w:rPr>
              <w:t xml:space="preserve">AGENCIES: Creative created in-house by Communications team. PHD was used for media buying. </w:t>
            </w:r>
          </w:p>
          <w:p w14:paraId="4D5C7C43" w14:textId="77777777" w:rsidR="00F922EF" w:rsidRPr="00F922EF" w:rsidRDefault="00F922EF" w:rsidP="00F922EF">
            <w:pPr>
              <w:rPr>
                <w:rFonts w:ascii="Arial" w:eastAsia="Times New Roman" w:hAnsi="Arial" w:cs="Arial"/>
                <w:sz w:val="22"/>
                <w:szCs w:val="22"/>
                <w:lang w:eastAsia="en-IE"/>
              </w:rPr>
            </w:pPr>
          </w:p>
          <w:p w14:paraId="1B84E739" w14:textId="77777777" w:rsidR="00F922EF" w:rsidRPr="00F922EF" w:rsidRDefault="00F922EF" w:rsidP="00F922EF">
            <w:r w:rsidRPr="00F922EF">
              <w:rPr>
                <w:rFonts w:ascii="Arial" w:eastAsia="Times New Roman" w:hAnsi="Arial" w:cs="Arial"/>
                <w:sz w:val="22"/>
                <w:szCs w:val="22"/>
                <w:lang w:eastAsia="en-IE"/>
              </w:rPr>
              <w:t>METRICS: The post-campaign analysis is not yet available for this programme.</w:t>
            </w:r>
          </w:p>
          <w:p w14:paraId="11FC056F" w14:textId="77777777" w:rsidR="00F922EF" w:rsidRPr="0082077C" w:rsidRDefault="00F922EF" w:rsidP="00F922EF">
            <w:pPr>
              <w:pStyle w:val="Heading2"/>
              <w:outlineLvl w:val="1"/>
              <w:rPr>
                <w:rFonts w:ascii="Arial" w:eastAsia="Times New Roman" w:hAnsi="Arial" w:cs="Arial"/>
                <w:b/>
                <w:bCs/>
                <w:sz w:val="22"/>
                <w:szCs w:val="22"/>
                <w:lang w:eastAsia="en-IE"/>
              </w:rPr>
            </w:pPr>
          </w:p>
        </w:tc>
      </w:tr>
    </w:tbl>
    <w:p w14:paraId="4AB82AE6" w14:textId="13644B6E" w:rsidR="00FE3F55" w:rsidRDefault="00FE3F55" w:rsidP="00F922EF">
      <w:pPr>
        <w:rPr>
          <w:rFonts w:ascii="Arial" w:eastAsia="Times New Roman" w:hAnsi="Arial" w:cs="Arial"/>
          <w:b/>
          <w:bCs/>
          <w:color w:val="538135" w:themeColor="accent6" w:themeShade="BF"/>
          <w:sz w:val="22"/>
          <w:szCs w:val="22"/>
          <w:lang w:eastAsia="en-IE"/>
        </w:rPr>
      </w:pPr>
    </w:p>
    <w:sectPr w:rsidR="00FE3F55" w:rsidSect="00FE3F55">
      <w:pgSz w:w="11906" w:h="16838"/>
      <w:pgMar w:top="1191"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E7"/>
    <w:rsid w:val="00056078"/>
    <w:rsid w:val="00104A7A"/>
    <w:rsid w:val="001F2C62"/>
    <w:rsid w:val="002B7001"/>
    <w:rsid w:val="002F3CA0"/>
    <w:rsid w:val="004B7440"/>
    <w:rsid w:val="004D6D25"/>
    <w:rsid w:val="005575B4"/>
    <w:rsid w:val="00565CDA"/>
    <w:rsid w:val="00593CAD"/>
    <w:rsid w:val="005C767E"/>
    <w:rsid w:val="00603221"/>
    <w:rsid w:val="00635D87"/>
    <w:rsid w:val="006808AA"/>
    <w:rsid w:val="0069471D"/>
    <w:rsid w:val="007D03CF"/>
    <w:rsid w:val="0082077C"/>
    <w:rsid w:val="0082793B"/>
    <w:rsid w:val="0093093B"/>
    <w:rsid w:val="009F61B6"/>
    <w:rsid w:val="00A8430E"/>
    <w:rsid w:val="00AA1D20"/>
    <w:rsid w:val="00B67EE9"/>
    <w:rsid w:val="00C511E7"/>
    <w:rsid w:val="00CE4E6D"/>
    <w:rsid w:val="00D13B6D"/>
    <w:rsid w:val="00D4304B"/>
    <w:rsid w:val="00D7523B"/>
    <w:rsid w:val="00F43F59"/>
    <w:rsid w:val="00F922EF"/>
    <w:rsid w:val="00F93B25"/>
    <w:rsid w:val="00FE3F55"/>
    <w:rsid w:val="00FE52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53FA"/>
  <w15:chartTrackingRefBased/>
  <w15:docId w15:val="{2422E3C2-BDCE-452A-9CD4-1BC748C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59"/>
  </w:style>
  <w:style w:type="paragraph" w:styleId="Heading1">
    <w:name w:val="heading 1"/>
    <w:basedOn w:val="Normal"/>
    <w:next w:val="Normal"/>
    <w:link w:val="Heading1Char"/>
    <w:uiPriority w:val="9"/>
    <w:qFormat/>
    <w:rsid w:val="00F43F5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F43F5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43F5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43F5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43F5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43F5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43F5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43F5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43F5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F5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F43F5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43F5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43F5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43F5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43F5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43F5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43F5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43F5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43F59"/>
    <w:pPr>
      <w:spacing w:line="240" w:lineRule="auto"/>
    </w:pPr>
    <w:rPr>
      <w:b/>
      <w:bCs/>
      <w:smallCaps/>
      <w:color w:val="595959" w:themeColor="text1" w:themeTint="A6"/>
    </w:rPr>
  </w:style>
  <w:style w:type="paragraph" w:styleId="Title">
    <w:name w:val="Title"/>
    <w:basedOn w:val="Normal"/>
    <w:next w:val="Normal"/>
    <w:link w:val="TitleChar"/>
    <w:uiPriority w:val="10"/>
    <w:qFormat/>
    <w:rsid w:val="00F43F5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43F5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43F5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43F59"/>
    <w:rPr>
      <w:rFonts w:asciiTheme="majorHAnsi" w:eastAsiaTheme="majorEastAsia" w:hAnsiTheme="majorHAnsi" w:cstheme="majorBidi"/>
      <w:sz w:val="30"/>
      <w:szCs w:val="30"/>
    </w:rPr>
  </w:style>
  <w:style w:type="character" w:styleId="Strong">
    <w:name w:val="Strong"/>
    <w:basedOn w:val="DefaultParagraphFont"/>
    <w:uiPriority w:val="22"/>
    <w:qFormat/>
    <w:rsid w:val="00F43F59"/>
    <w:rPr>
      <w:b/>
      <w:bCs/>
    </w:rPr>
  </w:style>
  <w:style w:type="character" w:styleId="Emphasis">
    <w:name w:val="Emphasis"/>
    <w:basedOn w:val="DefaultParagraphFont"/>
    <w:uiPriority w:val="20"/>
    <w:qFormat/>
    <w:rsid w:val="00F43F59"/>
    <w:rPr>
      <w:i/>
      <w:iCs/>
      <w:color w:val="70AD47" w:themeColor="accent6"/>
    </w:rPr>
  </w:style>
  <w:style w:type="paragraph" w:styleId="NoSpacing">
    <w:name w:val="No Spacing"/>
    <w:uiPriority w:val="1"/>
    <w:qFormat/>
    <w:rsid w:val="00F43F59"/>
    <w:pPr>
      <w:spacing w:after="0" w:line="240" w:lineRule="auto"/>
    </w:pPr>
  </w:style>
  <w:style w:type="paragraph" w:styleId="Quote">
    <w:name w:val="Quote"/>
    <w:basedOn w:val="Normal"/>
    <w:next w:val="Normal"/>
    <w:link w:val="QuoteChar"/>
    <w:uiPriority w:val="29"/>
    <w:qFormat/>
    <w:rsid w:val="00F43F5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43F59"/>
    <w:rPr>
      <w:i/>
      <w:iCs/>
      <w:color w:val="262626" w:themeColor="text1" w:themeTint="D9"/>
    </w:rPr>
  </w:style>
  <w:style w:type="paragraph" w:styleId="IntenseQuote">
    <w:name w:val="Intense Quote"/>
    <w:basedOn w:val="Normal"/>
    <w:next w:val="Normal"/>
    <w:link w:val="IntenseQuoteChar"/>
    <w:uiPriority w:val="30"/>
    <w:qFormat/>
    <w:rsid w:val="00F43F5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43F5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43F59"/>
    <w:rPr>
      <w:i/>
      <w:iCs/>
    </w:rPr>
  </w:style>
  <w:style w:type="character" w:styleId="IntenseEmphasis">
    <w:name w:val="Intense Emphasis"/>
    <w:basedOn w:val="DefaultParagraphFont"/>
    <w:uiPriority w:val="21"/>
    <w:qFormat/>
    <w:rsid w:val="00F43F59"/>
    <w:rPr>
      <w:b/>
      <w:bCs/>
      <w:i/>
      <w:iCs/>
    </w:rPr>
  </w:style>
  <w:style w:type="character" w:styleId="SubtleReference">
    <w:name w:val="Subtle Reference"/>
    <w:basedOn w:val="DefaultParagraphFont"/>
    <w:uiPriority w:val="31"/>
    <w:qFormat/>
    <w:rsid w:val="00F43F59"/>
    <w:rPr>
      <w:smallCaps/>
      <w:color w:val="595959" w:themeColor="text1" w:themeTint="A6"/>
    </w:rPr>
  </w:style>
  <w:style w:type="character" w:styleId="IntenseReference">
    <w:name w:val="Intense Reference"/>
    <w:basedOn w:val="DefaultParagraphFont"/>
    <w:uiPriority w:val="32"/>
    <w:qFormat/>
    <w:rsid w:val="00F43F59"/>
    <w:rPr>
      <w:b/>
      <w:bCs/>
      <w:smallCaps/>
      <w:color w:val="70AD47" w:themeColor="accent6"/>
    </w:rPr>
  </w:style>
  <w:style w:type="character" w:styleId="BookTitle">
    <w:name w:val="Book Title"/>
    <w:basedOn w:val="DefaultParagraphFont"/>
    <w:uiPriority w:val="33"/>
    <w:qFormat/>
    <w:rsid w:val="00F43F59"/>
    <w:rPr>
      <w:b/>
      <w:bCs/>
      <w:caps w:val="0"/>
      <w:smallCaps/>
      <w:spacing w:val="7"/>
      <w:sz w:val="21"/>
      <w:szCs w:val="21"/>
    </w:rPr>
  </w:style>
  <w:style w:type="paragraph" w:styleId="TOCHeading">
    <w:name w:val="TOC Heading"/>
    <w:basedOn w:val="Heading1"/>
    <w:next w:val="Normal"/>
    <w:uiPriority w:val="39"/>
    <w:semiHidden/>
    <w:unhideWhenUsed/>
    <w:qFormat/>
    <w:rsid w:val="00F43F59"/>
    <w:pPr>
      <w:outlineLvl w:val="9"/>
    </w:pPr>
  </w:style>
  <w:style w:type="table" w:styleId="TableGrid">
    <w:name w:val="Table Grid"/>
    <w:basedOn w:val="TableNormal"/>
    <w:uiPriority w:val="39"/>
    <w:rsid w:val="00D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2200">
      <w:bodyDiv w:val="1"/>
      <w:marLeft w:val="0"/>
      <w:marRight w:val="0"/>
      <w:marTop w:val="0"/>
      <w:marBottom w:val="0"/>
      <w:divBdr>
        <w:top w:val="none" w:sz="0" w:space="0" w:color="auto"/>
        <w:left w:val="none" w:sz="0" w:space="0" w:color="auto"/>
        <w:bottom w:val="none" w:sz="0" w:space="0" w:color="auto"/>
        <w:right w:val="none" w:sz="0" w:space="0" w:color="auto"/>
      </w:divBdr>
    </w:div>
    <w:div w:id="549536890">
      <w:bodyDiv w:val="1"/>
      <w:marLeft w:val="0"/>
      <w:marRight w:val="0"/>
      <w:marTop w:val="0"/>
      <w:marBottom w:val="0"/>
      <w:divBdr>
        <w:top w:val="none" w:sz="0" w:space="0" w:color="auto"/>
        <w:left w:val="none" w:sz="0" w:space="0" w:color="auto"/>
        <w:bottom w:val="none" w:sz="0" w:space="0" w:color="auto"/>
        <w:right w:val="none" w:sz="0" w:space="0" w:color="auto"/>
      </w:divBdr>
    </w:div>
    <w:div w:id="586231293">
      <w:bodyDiv w:val="1"/>
      <w:marLeft w:val="0"/>
      <w:marRight w:val="0"/>
      <w:marTop w:val="0"/>
      <w:marBottom w:val="0"/>
      <w:divBdr>
        <w:top w:val="none" w:sz="0" w:space="0" w:color="auto"/>
        <w:left w:val="none" w:sz="0" w:space="0" w:color="auto"/>
        <w:bottom w:val="none" w:sz="0" w:space="0" w:color="auto"/>
        <w:right w:val="none" w:sz="0" w:space="0" w:color="auto"/>
      </w:divBdr>
    </w:div>
    <w:div w:id="831218508">
      <w:bodyDiv w:val="1"/>
      <w:marLeft w:val="0"/>
      <w:marRight w:val="0"/>
      <w:marTop w:val="0"/>
      <w:marBottom w:val="0"/>
      <w:divBdr>
        <w:top w:val="none" w:sz="0" w:space="0" w:color="auto"/>
        <w:left w:val="none" w:sz="0" w:space="0" w:color="auto"/>
        <w:bottom w:val="none" w:sz="0" w:space="0" w:color="auto"/>
        <w:right w:val="none" w:sz="0" w:space="0" w:color="auto"/>
      </w:divBdr>
    </w:div>
    <w:div w:id="896891461">
      <w:bodyDiv w:val="1"/>
      <w:marLeft w:val="0"/>
      <w:marRight w:val="0"/>
      <w:marTop w:val="0"/>
      <w:marBottom w:val="0"/>
      <w:divBdr>
        <w:top w:val="none" w:sz="0" w:space="0" w:color="auto"/>
        <w:left w:val="none" w:sz="0" w:space="0" w:color="auto"/>
        <w:bottom w:val="none" w:sz="0" w:space="0" w:color="auto"/>
        <w:right w:val="none" w:sz="0" w:space="0" w:color="auto"/>
      </w:divBdr>
    </w:div>
    <w:div w:id="1288045219">
      <w:bodyDiv w:val="1"/>
      <w:marLeft w:val="0"/>
      <w:marRight w:val="0"/>
      <w:marTop w:val="0"/>
      <w:marBottom w:val="0"/>
      <w:divBdr>
        <w:top w:val="none" w:sz="0" w:space="0" w:color="auto"/>
        <w:left w:val="none" w:sz="0" w:space="0" w:color="auto"/>
        <w:bottom w:val="none" w:sz="0" w:space="0" w:color="auto"/>
        <w:right w:val="none" w:sz="0" w:space="0" w:color="auto"/>
      </w:divBdr>
    </w:div>
    <w:div w:id="1303578592">
      <w:bodyDiv w:val="1"/>
      <w:marLeft w:val="0"/>
      <w:marRight w:val="0"/>
      <w:marTop w:val="0"/>
      <w:marBottom w:val="0"/>
      <w:divBdr>
        <w:top w:val="none" w:sz="0" w:space="0" w:color="auto"/>
        <w:left w:val="none" w:sz="0" w:space="0" w:color="auto"/>
        <w:bottom w:val="none" w:sz="0" w:space="0" w:color="auto"/>
        <w:right w:val="none" w:sz="0" w:space="0" w:color="auto"/>
      </w:divBdr>
    </w:div>
    <w:div w:id="1843355899">
      <w:bodyDiv w:val="1"/>
      <w:marLeft w:val="0"/>
      <w:marRight w:val="0"/>
      <w:marTop w:val="0"/>
      <w:marBottom w:val="0"/>
      <w:divBdr>
        <w:top w:val="none" w:sz="0" w:space="0" w:color="auto"/>
        <w:left w:val="none" w:sz="0" w:space="0" w:color="auto"/>
        <w:bottom w:val="none" w:sz="0" w:space="0" w:color="auto"/>
        <w:right w:val="none" w:sz="0" w:space="0" w:color="auto"/>
      </w:divBdr>
    </w:div>
    <w:div w:id="1975326776">
      <w:bodyDiv w:val="1"/>
      <w:marLeft w:val="0"/>
      <w:marRight w:val="0"/>
      <w:marTop w:val="0"/>
      <w:marBottom w:val="0"/>
      <w:divBdr>
        <w:top w:val="none" w:sz="0" w:space="0" w:color="auto"/>
        <w:left w:val="none" w:sz="0" w:space="0" w:color="auto"/>
        <w:bottom w:val="none" w:sz="0" w:space="0" w:color="auto"/>
        <w:right w:val="none" w:sz="0" w:space="0" w:color="auto"/>
      </w:divBdr>
    </w:div>
    <w:div w:id="21177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50076F8E162A448FCBF8CE4216F4E8" ma:contentTypeVersion="3" ma:contentTypeDescription="Create a new document." ma:contentTypeScope="" ma:versionID="3b2676a7b1105e7eb71b37019dac38ed">
  <xsd:schema xmlns:xsd="http://www.w3.org/2001/XMLSchema" xmlns:xs="http://www.w3.org/2001/XMLSchema" xmlns:p="http://schemas.microsoft.com/office/2006/metadata/properties" xmlns:ns1="http://schemas.microsoft.com/sharepoint/v3" xmlns:ns2="daa59874-a05e-4946-bb14-0df17789e8be" targetNamespace="http://schemas.microsoft.com/office/2006/metadata/properties" ma:root="true" ma:fieldsID="0ec73aeae80b6d3008508cbae4f52626" ns1:_="" ns2:_="">
    <xsd:import namespace="http://schemas.microsoft.com/sharepoint/v3"/>
    <xsd:import namespace="daa59874-a05e-4946-bb14-0df17789e8be"/>
    <xsd:element name="properties">
      <xsd:complexType>
        <xsd:sequence>
          <xsd:element name="documentManagement">
            <xsd:complexType>
              <xsd:all>
                <xsd:element ref="ns1:OCRLastProcesse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CRLastProcessed" ma:index="8"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a59874-a05e-4946-bb14-0df17789e8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CRLastProcessed xmlns="http://schemas.microsoft.com/sharepoint/v3" xsi:nil="true"/>
  </documentManagement>
</p:properties>
</file>

<file path=customXml/itemProps1.xml><?xml version="1.0" encoding="utf-8"?>
<ds:datastoreItem xmlns:ds="http://schemas.openxmlformats.org/officeDocument/2006/customXml" ds:itemID="{BEAF2AF5-148C-427F-86BC-99D7A754FECE}">
  <ds:schemaRefs>
    <ds:schemaRef ds:uri="http://schemas.openxmlformats.org/officeDocument/2006/bibliography"/>
  </ds:schemaRefs>
</ds:datastoreItem>
</file>

<file path=customXml/itemProps2.xml><?xml version="1.0" encoding="utf-8"?>
<ds:datastoreItem xmlns:ds="http://schemas.openxmlformats.org/officeDocument/2006/customXml" ds:itemID="{4FF2CCFA-9A1C-4D02-A5C2-95A3F38F34B9}"/>
</file>

<file path=customXml/itemProps3.xml><?xml version="1.0" encoding="utf-8"?>
<ds:datastoreItem xmlns:ds="http://schemas.openxmlformats.org/officeDocument/2006/customXml" ds:itemID="{EDA9DFAD-9DCF-43DC-B336-00AB872953CD}"/>
</file>

<file path=customXml/itemProps4.xml><?xml version="1.0" encoding="utf-8"?>
<ds:datastoreItem xmlns:ds="http://schemas.openxmlformats.org/officeDocument/2006/customXml" ds:itemID="{1D1A357C-9D8F-4393-AEDC-9D8E10F39A13}"/>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Martina</dc:creator>
  <cp:keywords/>
  <dc:description/>
  <cp:lastModifiedBy>McNally, Clare</cp:lastModifiedBy>
  <cp:revision>2</cp:revision>
  <dcterms:created xsi:type="dcterms:W3CDTF">2024-10-14T11:09:00Z</dcterms:created>
  <dcterms:modified xsi:type="dcterms:W3CDTF">2024-10-14T11:09:00Z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0x010100C550076F8E162A448FCBF8CE4216F4E8</vt:lpwstr>
  </property>
</Properties>
</file>