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B511" w14:textId="77777777" w:rsidR="00A81F36" w:rsidRPr="00A81F36" w:rsidRDefault="00A81F36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68EE30E7" w14:textId="77777777" w:rsidR="00E47AAD" w:rsidRDefault="00E47AAD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4D70522" w14:textId="77777777" w:rsidR="00E47AAD" w:rsidRDefault="00E47AAD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2D0D29D0" w14:textId="77777777" w:rsidR="008D4486" w:rsidRDefault="008D4486" w:rsidP="005F6D91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3021C6B6" w14:textId="77777777" w:rsidR="008D4486" w:rsidRDefault="008D4486" w:rsidP="005F6D91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B3AE355" w14:textId="20BDD9F5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Lima, </w:t>
      </w:r>
      <w:r w:rsidR="00BC6154">
        <w:rPr>
          <w:rFonts w:ascii="Tahoma" w:hAnsi="Tahoma" w:cs="Tahoma"/>
          <w:sz w:val="22"/>
          <w:szCs w:val="22"/>
          <w:lang w:val="es-PE"/>
        </w:rPr>
        <w:t>9</w:t>
      </w:r>
      <w:r w:rsidR="00335605">
        <w:rPr>
          <w:rFonts w:ascii="Tahoma" w:hAnsi="Tahoma" w:cs="Tahoma"/>
          <w:sz w:val="22"/>
          <w:szCs w:val="22"/>
          <w:lang w:val="es-PE"/>
        </w:rPr>
        <w:t xml:space="preserve"> </w:t>
      </w:r>
      <w:r w:rsidR="00097C90" w:rsidRPr="00ED33B0">
        <w:rPr>
          <w:rFonts w:ascii="Tahoma" w:hAnsi="Tahoma" w:cs="Tahoma"/>
          <w:sz w:val="22"/>
          <w:szCs w:val="22"/>
          <w:lang w:val="es-PE"/>
        </w:rPr>
        <w:t xml:space="preserve">de </w:t>
      </w:r>
      <w:r w:rsidR="00BC6154">
        <w:rPr>
          <w:rFonts w:ascii="Tahoma" w:hAnsi="Tahoma" w:cs="Tahoma"/>
          <w:sz w:val="22"/>
          <w:szCs w:val="22"/>
          <w:lang w:val="es-PE"/>
        </w:rPr>
        <w:t>junio</w:t>
      </w:r>
      <w:r w:rsidR="003459A0">
        <w:rPr>
          <w:rFonts w:ascii="Tahoma" w:hAnsi="Tahoma" w:cs="Tahoma"/>
          <w:sz w:val="22"/>
          <w:szCs w:val="22"/>
          <w:lang w:val="es-PE"/>
        </w:rPr>
        <w:t xml:space="preserve"> 20</w:t>
      </w:r>
      <w:r w:rsidR="005C1BE1">
        <w:rPr>
          <w:rFonts w:ascii="Tahoma" w:hAnsi="Tahoma" w:cs="Tahoma"/>
          <w:sz w:val="22"/>
          <w:szCs w:val="22"/>
          <w:lang w:val="es-PE"/>
        </w:rPr>
        <w:t>2</w:t>
      </w:r>
      <w:r w:rsidR="006A7D78">
        <w:rPr>
          <w:rFonts w:ascii="Tahoma" w:hAnsi="Tahoma" w:cs="Tahoma"/>
          <w:sz w:val="22"/>
          <w:szCs w:val="22"/>
          <w:lang w:val="es-PE"/>
        </w:rPr>
        <w:t>2</w:t>
      </w:r>
    </w:p>
    <w:p w14:paraId="4D3021E0" w14:textId="77777777" w:rsidR="00A81F36" w:rsidRPr="00ED33B0" w:rsidRDefault="00A81F36" w:rsidP="00A81F36">
      <w:pPr>
        <w:spacing w:before="0" w:after="0"/>
        <w:rPr>
          <w:rFonts w:ascii="Tahoma" w:hAnsi="Tahoma" w:cs="Tahoma"/>
          <w:b/>
          <w:sz w:val="22"/>
          <w:szCs w:val="22"/>
          <w:lang w:val="es-PE"/>
        </w:rPr>
      </w:pPr>
    </w:p>
    <w:p w14:paraId="6E11633C" w14:textId="3D44CD70" w:rsidR="008D4486" w:rsidRDefault="008D4486" w:rsidP="008D4486">
      <w:pPr>
        <w:rPr>
          <w:rFonts w:ascii="Tahoma" w:hAnsi="Tahoma"/>
          <w:b/>
          <w:sz w:val="22"/>
          <w:szCs w:val="22"/>
          <w:u w:val="single"/>
          <w:lang w:val="es-ES_tradnl"/>
        </w:rPr>
      </w:pPr>
      <w:r>
        <w:rPr>
          <w:rFonts w:ascii="Tahoma" w:hAnsi="Tahoma"/>
          <w:b/>
          <w:sz w:val="22"/>
          <w:szCs w:val="22"/>
          <w:u w:val="single"/>
          <w:lang w:val="es-ES_tradnl"/>
        </w:rPr>
        <w:t>CS0013</w:t>
      </w:r>
      <w:r w:rsidR="00F209EB">
        <w:rPr>
          <w:rFonts w:ascii="Tahoma" w:hAnsi="Tahoma"/>
          <w:b/>
          <w:sz w:val="22"/>
          <w:szCs w:val="22"/>
          <w:u w:val="single"/>
          <w:lang w:val="es-ES_tradnl"/>
        </w:rPr>
        <w:t>8</w:t>
      </w:r>
      <w:r>
        <w:rPr>
          <w:rFonts w:ascii="Tahoma" w:hAnsi="Tahoma"/>
          <w:b/>
          <w:sz w:val="22"/>
          <w:szCs w:val="22"/>
          <w:u w:val="single"/>
          <w:lang w:val="es-ES_tradnl"/>
        </w:rPr>
        <w:t>-22010929</w:t>
      </w:r>
    </w:p>
    <w:p w14:paraId="4A905ABA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1EF56EEF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48AD86BD" w14:textId="77777777" w:rsidR="004B5D23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Señor</w:t>
      </w:r>
    </w:p>
    <w:p w14:paraId="4416D82D" w14:textId="77777777" w:rsidR="00A81F36" w:rsidRPr="00ED33B0" w:rsidRDefault="00A81F36" w:rsidP="00A81F36">
      <w:pPr>
        <w:spacing w:before="0" w:after="0"/>
        <w:rPr>
          <w:rFonts w:ascii="Tahoma" w:hAnsi="Tahoma" w:cs="Tahoma"/>
          <w:b/>
          <w:sz w:val="22"/>
          <w:szCs w:val="22"/>
          <w:lang w:val="es-PE"/>
        </w:rPr>
      </w:pPr>
      <w:r w:rsidRPr="00ED33B0">
        <w:rPr>
          <w:rFonts w:ascii="Tahoma" w:hAnsi="Tahoma" w:cs="Tahoma"/>
          <w:b/>
          <w:sz w:val="22"/>
          <w:szCs w:val="22"/>
          <w:lang w:val="es-PE"/>
        </w:rPr>
        <w:t>Alix Godos</w:t>
      </w:r>
    </w:p>
    <w:p w14:paraId="3B70162E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</w:rPr>
        <w:t>Intendente General</w:t>
      </w:r>
    </w:p>
    <w:p w14:paraId="560FC8C3" w14:textId="77777777" w:rsidR="00294359" w:rsidRPr="00ED33B0" w:rsidRDefault="00294359" w:rsidP="00A81F36">
      <w:pPr>
        <w:spacing w:before="0" w:after="0"/>
        <w:rPr>
          <w:rFonts w:ascii="Tahoma" w:hAnsi="Tahoma" w:cs="Tahoma"/>
          <w:b/>
          <w:sz w:val="22"/>
          <w:szCs w:val="22"/>
          <w:lang w:val="es-PE"/>
        </w:rPr>
      </w:pPr>
      <w:r w:rsidRPr="00ED33B0">
        <w:rPr>
          <w:rFonts w:ascii="Tahoma" w:hAnsi="Tahoma" w:cs="Tahoma"/>
          <w:b/>
          <w:sz w:val="22"/>
          <w:szCs w:val="22"/>
          <w:lang w:val="es-PE"/>
        </w:rPr>
        <w:t>Intendencias General de Supervisión de Conductas</w:t>
      </w:r>
    </w:p>
    <w:p w14:paraId="3695C9D1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Av. Santa Cruz N° 315</w:t>
      </w:r>
    </w:p>
    <w:p w14:paraId="2B6C1CC3" w14:textId="77777777" w:rsidR="004B5D23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u w:val="single"/>
          <w:lang w:val="es-PE"/>
        </w:rPr>
        <w:t>Miraflores</w:t>
      </w:r>
      <w:r w:rsidR="004B5D23" w:rsidRPr="00ED33B0">
        <w:rPr>
          <w:rFonts w:ascii="Tahoma" w:hAnsi="Tahoma" w:cs="Tahoma"/>
          <w:sz w:val="22"/>
          <w:szCs w:val="22"/>
          <w:lang w:val="es-PE"/>
        </w:rPr>
        <w:t xml:space="preserve">.- </w:t>
      </w:r>
    </w:p>
    <w:p w14:paraId="6D982367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pt-BR"/>
        </w:rPr>
      </w:pPr>
    </w:p>
    <w:p w14:paraId="009319F6" w14:textId="77777777" w:rsidR="001900CF" w:rsidRPr="00ED33B0" w:rsidRDefault="001900CF" w:rsidP="00A81F36">
      <w:pPr>
        <w:spacing w:before="0" w:after="0"/>
        <w:rPr>
          <w:rFonts w:ascii="Tahoma" w:hAnsi="Tahoma" w:cs="Tahoma"/>
          <w:sz w:val="22"/>
          <w:szCs w:val="22"/>
          <w:lang w:val="pt-BR"/>
        </w:rPr>
      </w:pPr>
    </w:p>
    <w:p w14:paraId="2657A971" w14:textId="77777777" w:rsidR="004B5D23" w:rsidRPr="00ED33B0" w:rsidRDefault="004B5D23" w:rsidP="00A81F36">
      <w:pPr>
        <w:spacing w:before="0" w:after="0"/>
        <w:ind w:left="705" w:hanging="705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Ref.:</w:t>
      </w:r>
      <w:r w:rsidRPr="00ED33B0">
        <w:rPr>
          <w:rFonts w:ascii="Tahoma" w:hAnsi="Tahoma" w:cs="Tahoma"/>
          <w:sz w:val="22"/>
          <w:szCs w:val="22"/>
          <w:lang w:val="es-PE"/>
        </w:rPr>
        <w:tab/>
      </w:r>
      <w:r w:rsidR="00387673" w:rsidRPr="00ED33B0">
        <w:rPr>
          <w:rFonts w:ascii="Tahoma" w:hAnsi="Tahoma" w:cs="Tahoma"/>
          <w:sz w:val="22"/>
          <w:szCs w:val="22"/>
          <w:lang w:val="es-PE"/>
        </w:rPr>
        <w:t>Expediente Nº 2016002661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- Circular Nº 285-2015-SMV/11.1</w:t>
      </w:r>
    </w:p>
    <w:p w14:paraId="0C0C1AF0" w14:textId="77777777" w:rsidR="0004711C" w:rsidRPr="00ED33B0" w:rsidRDefault="0004711C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477221B9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00847EB4" w14:textId="77777777" w:rsidR="005E3966" w:rsidRPr="00ED33B0" w:rsidRDefault="00F82864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Nos dirigimos a usted para 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dar respuesta </w:t>
      </w:r>
      <w:r w:rsidR="00310A1D" w:rsidRPr="00ED33B0">
        <w:rPr>
          <w:rFonts w:ascii="Tahoma" w:hAnsi="Tahoma" w:cs="Tahoma"/>
          <w:sz w:val="22"/>
          <w:szCs w:val="22"/>
          <w:lang w:val="es-PE"/>
        </w:rPr>
        <w:t>al circular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Nº 285-2015-SMV/11.1. 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>con fecha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21 de diciembre de 2015, mediante la cual se nos consult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>an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los criterios que consideramos para la remisión de información relacionada a 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 xml:space="preserve">nuestra 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posición en instrumentos derivados, vía hechos de importancia. </w:t>
      </w:r>
    </w:p>
    <w:p w14:paraId="75FD7BEE" w14:textId="77777777" w:rsidR="005E3966" w:rsidRPr="00ED33B0" w:rsidRDefault="005E396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188850AD" w14:textId="2777FE91" w:rsidR="005E3966" w:rsidRPr="00ED33B0" w:rsidRDefault="005E396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En ese contexto, 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 xml:space="preserve">se envía </w:t>
      </w:r>
      <w:r w:rsidR="00B2022E" w:rsidRPr="00ED33B0">
        <w:rPr>
          <w:rFonts w:ascii="Tahoma" w:hAnsi="Tahoma" w:cs="Tahoma"/>
          <w:sz w:val="22"/>
          <w:szCs w:val="22"/>
          <w:lang w:val="es-PE"/>
        </w:rPr>
        <w:t>el anexo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 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 xml:space="preserve">N° 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>1 respect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o a 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>n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>uestra p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osición en instrumentos derivados al </w:t>
      </w:r>
      <w:r w:rsidR="00160E27">
        <w:rPr>
          <w:rFonts w:ascii="Tahoma" w:hAnsi="Tahoma" w:cs="Tahoma"/>
          <w:sz w:val="22"/>
          <w:szCs w:val="22"/>
          <w:lang w:val="es-PE"/>
        </w:rPr>
        <w:t>3</w:t>
      </w:r>
      <w:r w:rsidR="00E278DB">
        <w:rPr>
          <w:rFonts w:ascii="Tahoma" w:hAnsi="Tahoma" w:cs="Tahoma"/>
          <w:sz w:val="22"/>
          <w:szCs w:val="22"/>
          <w:lang w:val="es-PE"/>
        </w:rPr>
        <w:t>1</w:t>
      </w:r>
      <w:r w:rsidR="005542AF" w:rsidRPr="00ED33B0">
        <w:rPr>
          <w:rFonts w:ascii="Tahoma" w:hAnsi="Tahoma" w:cs="Tahoma"/>
          <w:sz w:val="22"/>
          <w:szCs w:val="22"/>
          <w:lang w:val="es-PE"/>
        </w:rPr>
        <w:t xml:space="preserve"> de</w:t>
      </w:r>
      <w:r w:rsidR="00050930" w:rsidRPr="00ED33B0">
        <w:rPr>
          <w:rFonts w:ascii="Tahoma" w:hAnsi="Tahoma" w:cs="Tahoma"/>
          <w:sz w:val="22"/>
          <w:szCs w:val="22"/>
          <w:lang w:val="es-PE"/>
        </w:rPr>
        <w:t xml:space="preserve"> </w:t>
      </w:r>
      <w:r w:rsidR="00E278DB">
        <w:rPr>
          <w:rFonts w:ascii="Tahoma" w:hAnsi="Tahoma" w:cs="Tahoma"/>
          <w:sz w:val="22"/>
          <w:szCs w:val="22"/>
          <w:lang w:val="es-PE"/>
        </w:rPr>
        <w:t>m</w:t>
      </w:r>
      <w:r w:rsidR="00160E27">
        <w:rPr>
          <w:rFonts w:ascii="Tahoma" w:hAnsi="Tahoma" w:cs="Tahoma"/>
          <w:sz w:val="22"/>
          <w:szCs w:val="22"/>
          <w:lang w:val="es-PE"/>
        </w:rPr>
        <w:t>a</w:t>
      </w:r>
      <w:r w:rsidR="00E278DB">
        <w:rPr>
          <w:rFonts w:ascii="Tahoma" w:hAnsi="Tahoma" w:cs="Tahoma"/>
          <w:sz w:val="22"/>
          <w:szCs w:val="22"/>
          <w:lang w:val="es-PE"/>
        </w:rPr>
        <w:t>yo</w:t>
      </w:r>
      <w:r w:rsidR="00383DBC">
        <w:rPr>
          <w:rFonts w:ascii="Tahoma" w:hAnsi="Tahoma" w:cs="Tahoma"/>
          <w:sz w:val="22"/>
          <w:szCs w:val="22"/>
          <w:lang w:val="es-PE"/>
        </w:rPr>
        <w:t xml:space="preserve"> </w:t>
      </w:r>
      <w:r w:rsidR="00716E56" w:rsidRPr="00ED33B0">
        <w:rPr>
          <w:rFonts w:ascii="Tahoma" w:hAnsi="Tahoma" w:cs="Tahoma"/>
          <w:sz w:val="22"/>
          <w:szCs w:val="22"/>
          <w:lang w:val="es-PE"/>
        </w:rPr>
        <w:t>de 20</w:t>
      </w:r>
      <w:r w:rsidR="00A941A5">
        <w:rPr>
          <w:rFonts w:ascii="Tahoma" w:hAnsi="Tahoma" w:cs="Tahoma"/>
          <w:sz w:val="22"/>
          <w:szCs w:val="22"/>
          <w:lang w:val="es-PE"/>
        </w:rPr>
        <w:t>2</w:t>
      </w:r>
      <w:r w:rsidR="006A7D78">
        <w:rPr>
          <w:rFonts w:ascii="Tahoma" w:hAnsi="Tahoma" w:cs="Tahoma"/>
          <w:sz w:val="22"/>
          <w:szCs w:val="22"/>
          <w:lang w:val="es-PE"/>
        </w:rPr>
        <w:t>2</w:t>
      </w:r>
      <w:r w:rsidR="007C47F7" w:rsidRPr="00ED33B0">
        <w:rPr>
          <w:rFonts w:ascii="Tahoma" w:hAnsi="Tahoma" w:cs="Tahoma"/>
          <w:sz w:val="22"/>
          <w:szCs w:val="22"/>
          <w:lang w:val="es-PE"/>
        </w:rPr>
        <w:t>.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 </w:t>
      </w:r>
    </w:p>
    <w:p w14:paraId="408BBB90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4BA75E6D" w14:textId="77777777" w:rsidR="00F82864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Sin otro particular, quedo de usted.</w:t>
      </w:r>
    </w:p>
    <w:p w14:paraId="6EDE50A4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1C883A2" w14:textId="77777777" w:rsidR="006D6A9D" w:rsidRPr="00ED33B0" w:rsidRDefault="006D6A9D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46ED8F5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u w:val="single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Atentamente,</w:t>
      </w:r>
    </w:p>
    <w:p w14:paraId="0B86198E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328F1B4D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37173416" w14:textId="77777777" w:rsidR="009453B1" w:rsidRPr="00ED33B0" w:rsidRDefault="009453B1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1036050A" w14:textId="77777777" w:rsidR="006D6A9D" w:rsidRPr="00ED33B0" w:rsidRDefault="006D6A9D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036C0A55" w14:textId="77777777" w:rsidR="009453B1" w:rsidRPr="00ED33B0" w:rsidRDefault="009453B1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2D50D1C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2264C7C9" w14:textId="77777777" w:rsidR="00535C33" w:rsidRPr="00ED33B0" w:rsidRDefault="005D09EF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María</w:t>
      </w:r>
      <w:r w:rsidR="00C749A1" w:rsidRPr="00ED33B0">
        <w:rPr>
          <w:rFonts w:ascii="Tahoma" w:hAnsi="Tahoma" w:cs="Tahoma"/>
          <w:sz w:val="22"/>
          <w:szCs w:val="22"/>
          <w:lang w:val="es-PE"/>
        </w:rPr>
        <w:t xml:space="preserve"> Milagros Roman Rubio</w:t>
      </w:r>
    </w:p>
    <w:p w14:paraId="0F5130FB" w14:textId="0B59AB81" w:rsidR="00C749A1" w:rsidRPr="00ED33B0" w:rsidRDefault="00A70877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>
        <w:rPr>
          <w:rFonts w:ascii="Tahoma" w:hAnsi="Tahoma" w:cs="Tahoma"/>
          <w:sz w:val="22"/>
          <w:szCs w:val="22"/>
          <w:lang w:val="es-PE"/>
        </w:rPr>
        <w:t>Su</w:t>
      </w:r>
      <w:r w:rsidR="00E17030">
        <w:rPr>
          <w:rFonts w:ascii="Tahoma" w:hAnsi="Tahoma" w:cs="Tahoma"/>
          <w:sz w:val="22"/>
          <w:szCs w:val="22"/>
          <w:lang w:val="es-PE"/>
        </w:rPr>
        <w:t>b Gerente</w:t>
      </w:r>
      <w:r w:rsidR="00FD35AD">
        <w:rPr>
          <w:rFonts w:ascii="Tahoma" w:hAnsi="Tahoma" w:cs="Tahoma"/>
          <w:sz w:val="22"/>
          <w:szCs w:val="22"/>
          <w:lang w:val="es-PE"/>
        </w:rPr>
        <w:t xml:space="preserve"> de Contabilidad e Impuestos</w:t>
      </w:r>
    </w:p>
    <w:p w14:paraId="38D0C12F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3B900429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EFC7BCD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57263852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704B7B40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AC441CF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761D69E7" w14:textId="77777777" w:rsidR="00DA1653" w:rsidRDefault="00DA1653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6174BC9A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5674392F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43C2A6BA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D830191" w14:textId="77777777" w:rsidR="00FD568C" w:rsidRDefault="00FD568C" w:rsidP="00FD568C">
      <w:pPr>
        <w:spacing w:after="0"/>
        <w:jc w:val="center"/>
        <w:rPr>
          <w:rFonts w:cs="Arial"/>
          <w:b/>
          <w:caps/>
          <w:sz w:val="22"/>
          <w:lang w:val="es-PE" w:eastAsia="es-ES"/>
        </w:rPr>
      </w:pPr>
      <w:r>
        <w:rPr>
          <w:rFonts w:cs="Arial"/>
          <w:b/>
          <w:caps/>
          <w:sz w:val="22"/>
        </w:rPr>
        <w:t>Anexo</w:t>
      </w:r>
    </w:p>
    <w:p w14:paraId="45DFE2E7" w14:textId="77777777" w:rsidR="00FD568C" w:rsidRDefault="00FD568C" w:rsidP="00FD568C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POSICIÓN MENSUAL EN INSTRUMENTOS DERIVADOS</w:t>
      </w:r>
    </w:p>
    <w:p w14:paraId="39109FD8" w14:textId="77777777" w:rsidR="00FD568C" w:rsidRDefault="00FD568C" w:rsidP="00FD568C">
      <w:pPr>
        <w:spacing w:before="0" w:after="0"/>
        <w:jc w:val="center"/>
        <w:rPr>
          <w:rFonts w:cs="Arial"/>
          <w:b/>
          <w:sz w:val="22"/>
          <w:szCs w:val="22"/>
        </w:rPr>
      </w:pPr>
    </w:p>
    <w:tbl>
      <w:tblPr>
        <w:tblW w:w="66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5244"/>
      </w:tblGrid>
      <w:tr w:rsidR="00FD568C" w14:paraId="0C508A83" w14:textId="77777777" w:rsidTr="00FD568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0F8D6" w14:textId="77777777" w:rsidR="00FD568C" w:rsidRDefault="00FD568C" w:rsidP="00FD568C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Emisor: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BA3" w14:textId="77777777" w:rsidR="00FD568C" w:rsidRDefault="00FD568C" w:rsidP="00FD568C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RED DE ENERGÍA DEL PERU</w:t>
            </w:r>
          </w:p>
        </w:tc>
      </w:tr>
      <w:tr w:rsidR="00FD568C" w14:paraId="69E6013A" w14:textId="77777777" w:rsidTr="00FD568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8575" w14:textId="77777777" w:rsidR="00FD568C" w:rsidRDefault="00FD568C" w:rsidP="00FD568C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Al cierre del: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8004" w14:textId="6BCECD05" w:rsidR="00FD568C" w:rsidRDefault="00F966FC" w:rsidP="003459A0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3</w:t>
            </w:r>
            <w:r w:rsidR="00E278DB">
              <w:rPr>
                <w:rFonts w:cs="Arial"/>
                <w:color w:val="000000"/>
                <w:sz w:val="22"/>
                <w:szCs w:val="22"/>
                <w:lang w:eastAsia="es-PE"/>
              </w:rPr>
              <w:t>1</w:t>
            </w:r>
            <w:r w:rsidR="00FD568C"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 DE </w:t>
            </w:r>
            <w:r w:rsidR="00E278DB">
              <w:rPr>
                <w:rFonts w:cs="Arial"/>
                <w:color w:val="000000"/>
                <w:sz w:val="22"/>
                <w:szCs w:val="22"/>
                <w:lang w:eastAsia="es-PE"/>
              </w:rPr>
              <w:t>MAYO</w:t>
            </w:r>
            <w:r w:rsidR="00383DBC"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FD568C">
              <w:rPr>
                <w:rFonts w:cs="Arial"/>
                <w:color w:val="000000"/>
                <w:sz w:val="22"/>
                <w:szCs w:val="22"/>
                <w:lang w:eastAsia="es-PE"/>
              </w:rPr>
              <w:t>DE 20</w:t>
            </w:r>
            <w:r w:rsidR="005C1BE1">
              <w:rPr>
                <w:rFonts w:cs="Arial"/>
                <w:color w:val="000000"/>
                <w:sz w:val="22"/>
                <w:szCs w:val="22"/>
                <w:lang w:eastAsia="es-PE"/>
              </w:rPr>
              <w:t>2</w:t>
            </w:r>
            <w:r w:rsidR="006A7D78">
              <w:rPr>
                <w:rFonts w:cs="Arial"/>
                <w:color w:val="000000"/>
                <w:sz w:val="22"/>
                <w:szCs w:val="22"/>
                <w:lang w:eastAsia="es-PE"/>
              </w:rPr>
              <w:t>2</w:t>
            </w:r>
          </w:p>
        </w:tc>
      </w:tr>
    </w:tbl>
    <w:p w14:paraId="37C9FDDD" w14:textId="77777777" w:rsidR="00FD568C" w:rsidRDefault="00FD568C" w:rsidP="00FD568C">
      <w:pPr>
        <w:tabs>
          <w:tab w:val="left" w:pos="1305"/>
        </w:tabs>
        <w:spacing w:before="0" w:after="0"/>
        <w:rPr>
          <w:rFonts w:cs="Arial"/>
          <w:b/>
          <w:caps/>
          <w:sz w:val="22"/>
          <w:szCs w:val="22"/>
          <w:lang w:eastAsia="es-ES"/>
        </w:rPr>
      </w:pPr>
    </w:p>
    <w:p w14:paraId="5B1CE16C" w14:textId="77777777" w:rsidR="00FD568C" w:rsidRDefault="00FD568C" w:rsidP="00FD568C">
      <w:pPr>
        <w:tabs>
          <w:tab w:val="left" w:pos="1305"/>
        </w:tabs>
        <w:spacing w:before="0" w:after="0"/>
        <w:rPr>
          <w:rFonts w:cs="Arial"/>
          <w:b/>
          <w:caps/>
          <w:sz w:val="22"/>
          <w:szCs w:val="22"/>
          <w:u w:val="single"/>
        </w:rPr>
      </w:pPr>
      <w:r>
        <w:rPr>
          <w:rFonts w:cs="Arial"/>
          <w:b/>
          <w:szCs w:val="22"/>
          <w:u w:val="single"/>
        </w:rPr>
        <w:t>DETALLE DE INSTRUMENTOS FINANCIEROS DERIVADOS</w:t>
      </w:r>
    </w:p>
    <w:p w14:paraId="7E00D9C7" w14:textId="77777777" w:rsidR="00FD568C" w:rsidRDefault="00FD568C" w:rsidP="00FD568C">
      <w:pPr>
        <w:pStyle w:val="Prrafodelista"/>
        <w:tabs>
          <w:tab w:val="left" w:pos="1305"/>
        </w:tabs>
        <w:rPr>
          <w:rFonts w:ascii="Arial" w:hAnsi="Arial" w:cs="Arial"/>
          <w:b/>
          <w:caps/>
          <w:sz w:val="22"/>
          <w:szCs w:val="22"/>
        </w:rPr>
      </w:pP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62"/>
        <w:gridCol w:w="1322"/>
        <w:gridCol w:w="1197"/>
        <w:gridCol w:w="1025"/>
        <w:gridCol w:w="1418"/>
        <w:gridCol w:w="1309"/>
      </w:tblGrid>
      <w:tr w:rsidR="00FD568C" w14:paraId="383235D4" w14:textId="77777777" w:rsidTr="00673587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9691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Instrumento Derivado (1)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E21C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Finalidad (2)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372B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 xml:space="preserve"> Monto (3)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6C27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Activo o Variable (4)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CDA3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Moneda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1DCC44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 xml:space="preserve"> Valor Razonable </w:t>
            </w:r>
          </w:p>
        </w:tc>
      </w:tr>
      <w:tr w:rsidR="00FD568C" w14:paraId="03DAAB82" w14:textId="77777777" w:rsidTr="0067358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D9C8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D0B4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7DC2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3254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727E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2B88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Mes actual (en miles)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F7D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Mes anterior (en miles)</w:t>
            </w:r>
          </w:p>
        </w:tc>
      </w:tr>
      <w:tr w:rsidR="00E278DB" w14:paraId="05E25CF0" w14:textId="77777777" w:rsidTr="0067358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5FAF" w14:textId="77777777" w:rsidR="00E278DB" w:rsidRDefault="00E278DB" w:rsidP="00E278DB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SWAP CCS1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A506" w14:textId="77777777" w:rsidR="00E278DB" w:rsidRDefault="00E278DB" w:rsidP="00E278DB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COBERTURA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B91C" w14:textId="77777777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104,140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A5086" w14:textId="77777777" w:rsidR="00E278DB" w:rsidRDefault="00E278DB" w:rsidP="00E278DB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PRÉSTAMO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E724" w14:textId="77777777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2E56" w14:textId="06A9E733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</w:t>
            </w:r>
            <w:r w:rsidR="00626916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,</w:t>
            </w:r>
            <w:r w:rsidR="00626916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866A" w14:textId="63B66724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13,828</w:t>
            </w:r>
          </w:p>
        </w:tc>
      </w:tr>
      <w:tr w:rsidR="00E278DB" w14:paraId="62271095" w14:textId="77777777" w:rsidTr="0067358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2127" w14:textId="77777777" w:rsidR="00E278DB" w:rsidRDefault="00E278DB" w:rsidP="00E278DB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SWAP CCS2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B754" w14:textId="77777777" w:rsidR="00E278DB" w:rsidRDefault="00E278DB" w:rsidP="00E278DB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COBERTURA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C30B" w14:textId="77777777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77,305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0594F" w14:textId="77777777" w:rsidR="00E278DB" w:rsidRDefault="00E278DB" w:rsidP="00E278DB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PRÉSTAMO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FD25" w14:textId="77777777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5F4A" w14:textId="74903192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10,</w:t>
            </w:r>
            <w:r w:rsidR="00626916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E7479" w14:textId="774E5F9D" w:rsidR="00E278DB" w:rsidRDefault="00E278DB" w:rsidP="00E278DB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10,933</w:t>
            </w:r>
          </w:p>
        </w:tc>
      </w:tr>
    </w:tbl>
    <w:p w14:paraId="0FB4210A" w14:textId="77777777" w:rsidR="00FD568C" w:rsidRDefault="00FD568C" w:rsidP="00FD568C">
      <w:pPr>
        <w:tabs>
          <w:tab w:val="left" w:pos="1305"/>
        </w:tabs>
        <w:spacing w:after="0"/>
        <w:rPr>
          <w:rFonts w:cs="Arial"/>
          <w:b/>
          <w:caps/>
          <w:szCs w:val="22"/>
        </w:rPr>
      </w:pPr>
    </w:p>
    <w:p w14:paraId="0C64283F" w14:textId="77777777" w:rsidR="00FD568C" w:rsidRDefault="00FD568C" w:rsidP="00FD568C">
      <w:pPr>
        <w:tabs>
          <w:tab w:val="left" w:pos="1305"/>
        </w:tabs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GANANCIA/PÉRDIDAS ACUMULADAS</w:t>
      </w:r>
    </w:p>
    <w:tbl>
      <w:tblPr>
        <w:tblW w:w="909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5"/>
        <w:gridCol w:w="796"/>
        <w:gridCol w:w="1189"/>
        <w:gridCol w:w="211"/>
        <w:gridCol w:w="160"/>
        <w:gridCol w:w="1826"/>
        <w:gridCol w:w="246"/>
        <w:gridCol w:w="321"/>
      </w:tblGrid>
      <w:tr w:rsidR="00FD568C" w14:paraId="1CC29E7E" w14:textId="77777777" w:rsidTr="00FD568C">
        <w:trPr>
          <w:trHeight w:val="388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68A16B" w14:textId="77777777" w:rsidR="00FD568C" w:rsidRDefault="00FD568C" w:rsidP="00FD568C">
            <w:pPr>
              <w:spacing w:after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59057" w14:textId="77777777" w:rsidR="00FD568C" w:rsidRDefault="00FD568C" w:rsidP="00FD568C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s-P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F26DB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  <w:t>USD</w:t>
            </w:r>
          </w:p>
          <w:p w14:paraId="070283D1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  <w:t>(EN MILES)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79DE7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  <w:p w14:paraId="1BC16A81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AA8E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825" w:type="dxa"/>
          </w:tcPr>
          <w:p w14:paraId="67DF05AA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71E9432A" w14:textId="77777777" w:rsidR="00FD568C" w:rsidRDefault="00FD568C" w:rsidP="00FD568C">
            <w:pPr>
              <w:spacing w:after="0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</w:p>
        </w:tc>
      </w:tr>
      <w:tr w:rsidR="00FD568C" w14:paraId="1E3CCD03" w14:textId="77777777" w:rsidTr="00FD568C">
        <w:trPr>
          <w:trHeight w:val="36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7018A" w14:textId="77777777" w:rsidR="00FD568C" w:rsidRDefault="00FD568C" w:rsidP="00FD568C">
            <w:pPr>
              <w:tabs>
                <w:tab w:val="left" w:pos="0"/>
              </w:tabs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Importe de ganancia/pérdida total acumulada en el año por Instrumentos Financieros Derivados</w:t>
            </w:r>
            <w:r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  <w:t>(6)</w:t>
            </w: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: 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130D0F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8D118" w14:textId="77777777" w:rsidR="00FD568C" w:rsidRDefault="00FD568C" w:rsidP="00FD568C">
            <w:pPr>
              <w:spacing w:after="0" w:line="276" w:lineRule="auto"/>
              <w:ind w:right="-353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  <w:p w14:paraId="2BAA34A0" w14:textId="27FB9F98" w:rsidR="00FD568C" w:rsidRDefault="006836B2" w:rsidP="003459A0">
            <w:pPr>
              <w:spacing w:after="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D180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1ACBA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825" w:type="dxa"/>
          </w:tcPr>
          <w:p w14:paraId="2A3C23CE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60364D35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D568C" w14:paraId="61055D6D" w14:textId="77777777" w:rsidTr="00FD568C">
        <w:trPr>
          <w:trHeight w:val="415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1AF01" w14:textId="77777777" w:rsidR="00FD568C" w:rsidRDefault="00FD568C" w:rsidP="00FD568C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s-P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374B4" w14:textId="77777777" w:rsidR="00FD568C" w:rsidRDefault="00FD568C" w:rsidP="00FD568C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s-P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11833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9A2B47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B18F7" w14:textId="77777777" w:rsidR="00FD568C" w:rsidRDefault="00FD568C" w:rsidP="00FD568C">
            <w:pPr>
              <w:spacing w:after="0" w:line="276" w:lineRule="auto"/>
              <w:ind w:left="-391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796ADD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D568C" w14:paraId="23235C6C" w14:textId="77777777" w:rsidTr="00FD568C">
        <w:trPr>
          <w:trHeight w:val="4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E00D5" w14:textId="77777777" w:rsidR="00FD568C" w:rsidRDefault="00FD568C" w:rsidP="00FD568C">
            <w:pPr>
              <w:tabs>
                <w:tab w:val="left" w:pos="0"/>
              </w:tabs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Información adicional: </w:t>
            </w:r>
          </w:p>
          <w:p w14:paraId="50D2A3E0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NINGUNA</w:t>
            </w:r>
          </w:p>
          <w:p w14:paraId="3BE5A091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4DAC7F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F6B77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2A7A49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23C5A" w14:textId="77777777" w:rsidR="00FD568C" w:rsidRDefault="00FD568C" w:rsidP="00FD568C">
            <w:pPr>
              <w:spacing w:after="0" w:line="276" w:lineRule="auto"/>
              <w:ind w:left="-391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22FDF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14:paraId="1E9D6FFB" w14:textId="77777777" w:rsidR="00FD568C" w:rsidRDefault="00FD568C" w:rsidP="00FD568C">
      <w:pPr>
        <w:spacing w:after="0"/>
        <w:rPr>
          <w:rFonts w:cs="Arial"/>
          <w:b/>
          <w:caps/>
          <w:sz w:val="22"/>
          <w:szCs w:val="22"/>
          <w:lang w:eastAsia="es-ES"/>
        </w:rPr>
      </w:pPr>
    </w:p>
    <w:p w14:paraId="18DDB45F" w14:textId="77777777" w:rsidR="00FD568C" w:rsidRDefault="00FD568C" w:rsidP="00FD568C">
      <w:pPr>
        <w:tabs>
          <w:tab w:val="left" w:pos="369"/>
        </w:tabs>
        <w:spacing w:after="0"/>
        <w:ind w:left="652" w:hanging="652"/>
        <w:rPr>
          <w:rFonts w:cs="Arial"/>
          <w:b/>
          <w:i/>
          <w:color w:val="000000"/>
          <w:sz w:val="18"/>
          <w:szCs w:val="22"/>
          <w:u w:val="single"/>
          <w:lang w:eastAsia="es-PE"/>
        </w:rPr>
      </w:pPr>
    </w:p>
    <w:p w14:paraId="0C5D5F3B" w14:textId="77777777" w:rsidR="00FD568C" w:rsidRDefault="00FD568C" w:rsidP="00FD568C">
      <w:pPr>
        <w:tabs>
          <w:tab w:val="left" w:pos="369"/>
        </w:tabs>
        <w:spacing w:after="0"/>
        <w:ind w:left="652" w:hanging="652"/>
        <w:rPr>
          <w:rFonts w:cs="Arial"/>
          <w:b/>
          <w:i/>
          <w:color w:val="000000"/>
          <w:sz w:val="18"/>
          <w:szCs w:val="22"/>
          <w:u w:val="single"/>
          <w:lang w:eastAsia="es-PE"/>
        </w:rPr>
      </w:pPr>
    </w:p>
    <w:p w14:paraId="751B0F2E" w14:textId="77777777" w:rsidR="00FD568C" w:rsidRDefault="00FD568C" w:rsidP="00FD568C">
      <w:pPr>
        <w:pStyle w:val="Prrafodelista"/>
        <w:ind w:left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Notas:</w:t>
      </w:r>
    </w:p>
    <w:p w14:paraId="2A22531F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>Forward, Futuro, Opción, Swap, entre otras.</w:t>
      </w:r>
    </w:p>
    <w:p w14:paraId="01DB8609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De acuerdo a las </w:t>
      </w:r>
      <w:r>
        <w:rPr>
          <w:rFonts w:ascii="Arial" w:hAnsi="Arial" w:cs="Arial"/>
          <w:sz w:val="20"/>
          <w:szCs w:val="20"/>
        </w:rPr>
        <w:t xml:space="preserve">Normas Internacionales de Información Financiera (NIIF) califican de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Cobertura o Negociación.</w:t>
      </w:r>
    </w:p>
    <w:p w14:paraId="5DB1BC78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sz w:val="20"/>
          <w:szCs w:val="20"/>
        </w:rPr>
        <w:t xml:space="preserve">Monto nocional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o Valor nominal del contrato.</w:t>
      </w:r>
    </w:p>
    <w:p w14:paraId="06982017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derivados de cobertura representa el Activo o Pasivo que se está coberturando y en caso de derivados de negociación es la variable de referencia.</w:t>
      </w:r>
    </w:p>
    <w:p w14:paraId="1513CA54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Moneda de presentación de la información financiera intermedia individual.</w:t>
      </w:r>
    </w:p>
    <w:p w14:paraId="3345C64B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 el total de ingresos y/o gastos de </w:t>
      </w:r>
      <w:r>
        <w:rPr>
          <w:rFonts w:ascii="Arial" w:hAnsi="Arial" w:cs="Arial"/>
          <w:b/>
          <w:i/>
          <w:sz w:val="20"/>
          <w:szCs w:val="20"/>
          <w:u w:val="single"/>
        </w:rPr>
        <w:t>todos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sus instrumentos financieros derivados, lo que incluye: (i) los ingresos y/o gastos por instrumentos derivados acumulado en el año que se registran en el </w:t>
      </w:r>
      <w:r>
        <w:rPr>
          <w:rFonts w:ascii="Arial" w:hAnsi="Arial" w:cs="Arial"/>
          <w:b/>
          <w:i/>
          <w:sz w:val="20"/>
          <w:szCs w:val="20"/>
        </w:rPr>
        <w:t>Estado de Resultados</w:t>
      </w:r>
      <w:r>
        <w:rPr>
          <w:rFonts w:ascii="Arial" w:hAnsi="Arial" w:cs="Arial"/>
          <w:sz w:val="20"/>
          <w:szCs w:val="20"/>
        </w:rPr>
        <w:t xml:space="preserve">; y, (ii) el total de variación acumulada al cierre del período de los instrumentos derivados que se registran en </w:t>
      </w:r>
      <w:r>
        <w:rPr>
          <w:rFonts w:ascii="Arial" w:hAnsi="Arial" w:cs="Arial"/>
          <w:b/>
          <w:i/>
          <w:sz w:val="20"/>
          <w:szCs w:val="20"/>
        </w:rPr>
        <w:t>Otros Resultados Integrales</w:t>
      </w:r>
      <w:r>
        <w:rPr>
          <w:rFonts w:ascii="Arial" w:hAnsi="Arial" w:cs="Arial"/>
          <w:sz w:val="20"/>
          <w:szCs w:val="20"/>
        </w:rPr>
        <w:t>.</w:t>
      </w:r>
    </w:p>
    <w:p w14:paraId="16D4F38E" w14:textId="77777777" w:rsidR="00FD568C" w:rsidRPr="001A478F" w:rsidRDefault="00FD568C" w:rsidP="00FD568C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sectPr w:rsidR="00FD568C" w:rsidRPr="001A478F" w:rsidSect="00A81F36">
      <w:headerReference w:type="even" r:id="rId10"/>
      <w:headerReference w:type="default" r:id="rId11"/>
      <w:pgSz w:w="11907" w:h="16840" w:code="9"/>
      <w:pgMar w:top="1701" w:right="1701" w:bottom="1701" w:left="1701" w:header="737" w:footer="737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2B13" w14:textId="77777777" w:rsidR="00B42466" w:rsidRDefault="00B42466">
      <w:r>
        <w:separator/>
      </w:r>
    </w:p>
  </w:endnote>
  <w:endnote w:type="continuationSeparator" w:id="0">
    <w:p w14:paraId="6D6EE24D" w14:textId="77777777" w:rsidR="00B42466" w:rsidRDefault="00B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E509" w14:textId="77777777" w:rsidR="00B42466" w:rsidRDefault="00B42466">
      <w:r>
        <w:separator/>
      </w:r>
    </w:p>
  </w:footnote>
  <w:footnote w:type="continuationSeparator" w:id="0">
    <w:p w14:paraId="12133CC7" w14:textId="77777777" w:rsidR="00B42466" w:rsidRDefault="00B4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16FE" w14:textId="77777777" w:rsidR="001900CF" w:rsidRDefault="001900CF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015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F5099C" w14:textId="77777777" w:rsidR="001900CF" w:rsidRDefault="001900CF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D983" w14:textId="69AF9066" w:rsidR="001900CF" w:rsidRDefault="008D4486">
    <w:pPr>
      <w:pStyle w:val="Encabezado"/>
      <w:ind w:right="360" w:firstLine="360"/>
      <w:rPr>
        <w:lang w:val="es-MX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F43955D" wp14:editId="04329B19">
          <wp:simplePos x="0" y="0"/>
          <wp:positionH relativeFrom="margin">
            <wp:posOffset>-742950</wp:posOffset>
          </wp:positionH>
          <wp:positionV relativeFrom="paragraph">
            <wp:posOffset>-63500</wp:posOffset>
          </wp:positionV>
          <wp:extent cx="2314575" cy="128143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A_REP-colores-corporativos-PANT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22CB"/>
    <w:multiLevelType w:val="multilevel"/>
    <w:tmpl w:val="B6EE7B2A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isLgl/>
      <w:suff w:val="space"/>
      <w:lvlText w:val="%1.%2."/>
      <w:lvlJc w:val="left"/>
      <w:pPr>
        <w:ind w:left="567" w:hanging="283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2E011860"/>
    <w:multiLevelType w:val="multilevel"/>
    <w:tmpl w:val="E294FB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tulo5"/>
      <w:lvlText w:val="%5)"/>
      <w:lvlJc w:val="left"/>
      <w:pPr>
        <w:tabs>
          <w:tab w:val="num" w:pos="644"/>
        </w:tabs>
        <w:ind w:left="284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D255C2"/>
    <w:multiLevelType w:val="multilevel"/>
    <w:tmpl w:val="5A5CED36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tulo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u w:val="none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45D23F4C"/>
    <w:multiLevelType w:val="hybridMultilevel"/>
    <w:tmpl w:val="47F4E142"/>
    <w:lvl w:ilvl="0" w:tplc="37C274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6AE4"/>
    <w:multiLevelType w:val="multilevel"/>
    <w:tmpl w:val="F34C6D16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isLgl/>
      <w:suff w:val="space"/>
      <w:lvlText w:val="%1.%2."/>
      <w:lvlJc w:val="left"/>
      <w:pPr>
        <w:ind w:left="567" w:hanging="283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7FEF43A3"/>
    <w:multiLevelType w:val="multilevel"/>
    <w:tmpl w:val="8A508C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u w:val="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13"/>
    <w:rsid w:val="000232E5"/>
    <w:rsid w:val="00023B8C"/>
    <w:rsid w:val="00032301"/>
    <w:rsid w:val="000347DA"/>
    <w:rsid w:val="0004711C"/>
    <w:rsid w:val="00050930"/>
    <w:rsid w:val="0005675B"/>
    <w:rsid w:val="00064F32"/>
    <w:rsid w:val="0007098D"/>
    <w:rsid w:val="00075443"/>
    <w:rsid w:val="00077CA2"/>
    <w:rsid w:val="00082368"/>
    <w:rsid w:val="00084301"/>
    <w:rsid w:val="000923FF"/>
    <w:rsid w:val="00097C90"/>
    <w:rsid w:val="000A5B48"/>
    <w:rsid w:val="000A65D0"/>
    <w:rsid w:val="000B7854"/>
    <w:rsid w:val="000C12ED"/>
    <w:rsid w:val="000C1DB9"/>
    <w:rsid w:val="000D7823"/>
    <w:rsid w:val="000E6CBD"/>
    <w:rsid w:val="00115FCE"/>
    <w:rsid w:val="00131D23"/>
    <w:rsid w:val="00133086"/>
    <w:rsid w:val="0013432B"/>
    <w:rsid w:val="001349EB"/>
    <w:rsid w:val="00134F7F"/>
    <w:rsid w:val="0013649C"/>
    <w:rsid w:val="00153D41"/>
    <w:rsid w:val="00156230"/>
    <w:rsid w:val="00160E27"/>
    <w:rsid w:val="00184D6B"/>
    <w:rsid w:val="001900CF"/>
    <w:rsid w:val="001A478F"/>
    <w:rsid w:val="001B35CA"/>
    <w:rsid w:val="001E059B"/>
    <w:rsid w:val="001F4BFD"/>
    <w:rsid w:val="001F72E6"/>
    <w:rsid w:val="00214CE6"/>
    <w:rsid w:val="00215DC4"/>
    <w:rsid w:val="00232BE6"/>
    <w:rsid w:val="00237EF3"/>
    <w:rsid w:val="00243A6C"/>
    <w:rsid w:val="002675EE"/>
    <w:rsid w:val="00274FDC"/>
    <w:rsid w:val="00284D18"/>
    <w:rsid w:val="00294359"/>
    <w:rsid w:val="002A1FAE"/>
    <w:rsid w:val="002B39B5"/>
    <w:rsid w:val="002D1F30"/>
    <w:rsid w:val="002D7A04"/>
    <w:rsid w:val="002E0AB2"/>
    <w:rsid w:val="002E0ABC"/>
    <w:rsid w:val="00310A1D"/>
    <w:rsid w:val="0031283D"/>
    <w:rsid w:val="0031412D"/>
    <w:rsid w:val="00335605"/>
    <w:rsid w:val="003409DD"/>
    <w:rsid w:val="003442D4"/>
    <w:rsid w:val="003459A0"/>
    <w:rsid w:val="00346CB0"/>
    <w:rsid w:val="003617E9"/>
    <w:rsid w:val="00362148"/>
    <w:rsid w:val="00367071"/>
    <w:rsid w:val="00374FDB"/>
    <w:rsid w:val="00382171"/>
    <w:rsid w:val="00383DBC"/>
    <w:rsid w:val="00383DF0"/>
    <w:rsid w:val="00387673"/>
    <w:rsid w:val="00392B75"/>
    <w:rsid w:val="003A1C3E"/>
    <w:rsid w:val="003F328B"/>
    <w:rsid w:val="004270AC"/>
    <w:rsid w:val="004309BF"/>
    <w:rsid w:val="00446393"/>
    <w:rsid w:val="00450543"/>
    <w:rsid w:val="0045685B"/>
    <w:rsid w:val="0047470C"/>
    <w:rsid w:val="0048542C"/>
    <w:rsid w:val="0049445D"/>
    <w:rsid w:val="004A6F68"/>
    <w:rsid w:val="004B04FA"/>
    <w:rsid w:val="004B5D23"/>
    <w:rsid w:val="004E3059"/>
    <w:rsid w:val="004F0B0E"/>
    <w:rsid w:val="004F525D"/>
    <w:rsid w:val="00512440"/>
    <w:rsid w:val="00513EB8"/>
    <w:rsid w:val="00531098"/>
    <w:rsid w:val="00535C33"/>
    <w:rsid w:val="00537B60"/>
    <w:rsid w:val="00551F3D"/>
    <w:rsid w:val="005542AF"/>
    <w:rsid w:val="00554E53"/>
    <w:rsid w:val="00557B9A"/>
    <w:rsid w:val="00564BE0"/>
    <w:rsid w:val="005654B9"/>
    <w:rsid w:val="005875AE"/>
    <w:rsid w:val="00596B1C"/>
    <w:rsid w:val="005A54CE"/>
    <w:rsid w:val="005C1BE1"/>
    <w:rsid w:val="005C20CE"/>
    <w:rsid w:val="005D09EF"/>
    <w:rsid w:val="005E3966"/>
    <w:rsid w:val="005F457A"/>
    <w:rsid w:val="005F6D91"/>
    <w:rsid w:val="00621B86"/>
    <w:rsid w:val="00626916"/>
    <w:rsid w:val="006308F9"/>
    <w:rsid w:val="006324F6"/>
    <w:rsid w:val="00636F6D"/>
    <w:rsid w:val="0066077E"/>
    <w:rsid w:val="006633DB"/>
    <w:rsid w:val="00665BF5"/>
    <w:rsid w:val="00673587"/>
    <w:rsid w:val="00674731"/>
    <w:rsid w:val="006836B2"/>
    <w:rsid w:val="006837A0"/>
    <w:rsid w:val="006943EE"/>
    <w:rsid w:val="006A1CCF"/>
    <w:rsid w:val="006A7D78"/>
    <w:rsid w:val="006B037B"/>
    <w:rsid w:val="006B6205"/>
    <w:rsid w:val="006C226A"/>
    <w:rsid w:val="006C763C"/>
    <w:rsid w:val="006D2894"/>
    <w:rsid w:val="006D541F"/>
    <w:rsid w:val="006D6A9D"/>
    <w:rsid w:val="006E5320"/>
    <w:rsid w:val="006E7733"/>
    <w:rsid w:val="006F3A42"/>
    <w:rsid w:val="006F3D38"/>
    <w:rsid w:val="00716E56"/>
    <w:rsid w:val="0072248C"/>
    <w:rsid w:val="00726CDF"/>
    <w:rsid w:val="00767A97"/>
    <w:rsid w:val="00772971"/>
    <w:rsid w:val="00776232"/>
    <w:rsid w:val="007927C6"/>
    <w:rsid w:val="007B142C"/>
    <w:rsid w:val="007C0278"/>
    <w:rsid w:val="007C47F7"/>
    <w:rsid w:val="007C5566"/>
    <w:rsid w:val="007D0A4F"/>
    <w:rsid w:val="007D4E01"/>
    <w:rsid w:val="007D5636"/>
    <w:rsid w:val="007E011E"/>
    <w:rsid w:val="007E21A5"/>
    <w:rsid w:val="007F1A72"/>
    <w:rsid w:val="007F1DDE"/>
    <w:rsid w:val="007F5778"/>
    <w:rsid w:val="008065CB"/>
    <w:rsid w:val="00811105"/>
    <w:rsid w:val="00820DC3"/>
    <w:rsid w:val="008560EB"/>
    <w:rsid w:val="00864660"/>
    <w:rsid w:val="00865B2C"/>
    <w:rsid w:val="00865BA4"/>
    <w:rsid w:val="00872252"/>
    <w:rsid w:val="00896297"/>
    <w:rsid w:val="008B0999"/>
    <w:rsid w:val="008B13C2"/>
    <w:rsid w:val="008B2B77"/>
    <w:rsid w:val="008B4B46"/>
    <w:rsid w:val="008D4486"/>
    <w:rsid w:val="008E2682"/>
    <w:rsid w:val="008F09E8"/>
    <w:rsid w:val="00912B73"/>
    <w:rsid w:val="00913C3F"/>
    <w:rsid w:val="0091573A"/>
    <w:rsid w:val="009453B1"/>
    <w:rsid w:val="00954793"/>
    <w:rsid w:val="00960DDC"/>
    <w:rsid w:val="00962E1F"/>
    <w:rsid w:val="009A5A26"/>
    <w:rsid w:val="009B73FD"/>
    <w:rsid w:val="009D2813"/>
    <w:rsid w:val="009E5E84"/>
    <w:rsid w:val="00A022D9"/>
    <w:rsid w:val="00A06C7A"/>
    <w:rsid w:val="00A437FE"/>
    <w:rsid w:val="00A443B4"/>
    <w:rsid w:val="00A44E0C"/>
    <w:rsid w:val="00A51F2A"/>
    <w:rsid w:val="00A70877"/>
    <w:rsid w:val="00A722B7"/>
    <w:rsid w:val="00A81F36"/>
    <w:rsid w:val="00A85CE2"/>
    <w:rsid w:val="00A941A5"/>
    <w:rsid w:val="00AA4B85"/>
    <w:rsid w:val="00AD2A8B"/>
    <w:rsid w:val="00AE27FC"/>
    <w:rsid w:val="00AF2B59"/>
    <w:rsid w:val="00AF6633"/>
    <w:rsid w:val="00B00833"/>
    <w:rsid w:val="00B0663B"/>
    <w:rsid w:val="00B11ED1"/>
    <w:rsid w:val="00B121AB"/>
    <w:rsid w:val="00B15B4D"/>
    <w:rsid w:val="00B2022E"/>
    <w:rsid w:val="00B36EB1"/>
    <w:rsid w:val="00B40D40"/>
    <w:rsid w:val="00B42466"/>
    <w:rsid w:val="00B51E9D"/>
    <w:rsid w:val="00B60C2D"/>
    <w:rsid w:val="00B6426E"/>
    <w:rsid w:val="00B721CA"/>
    <w:rsid w:val="00B72AE2"/>
    <w:rsid w:val="00B9080F"/>
    <w:rsid w:val="00B93EA5"/>
    <w:rsid w:val="00BA525F"/>
    <w:rsid w:val="00BC0302"/>
    <w:rsid w:val="00BC6154"/>
    <w:rsid w:val="00BE015D"/>
    <w:rsid w:val="00BF5B5C"/>
    <w:rsid w:val="00C003E2"/>
    <w:rsid w:val="00C12FEF"/>
    <w:rsid w:val="00C235C3"/>
    <w:rsid w:val="00C31EFD"/>
    <w:rsid w:val="00C36981"/>
    <w:rsid w:val="00C429CF"/>
    <w:rsid w:val="00C4486B"/>
    <w:rsid w:val="00C54D7B"/>
    <w:rsid w:val="00C67A1F"/>
    <w:rsid w:val="00C72719"/>
    <w:rsid w:val="00C749A1"/>
    <w:rsid w:val="00C763AF"/>
    <w:rsid w:val="00CA4D37"/>
    <w:rsid w:val="00CC1D15"/>
    <w:rsid w:val="00CC7B21"/>
    <w:rsid w:val="00CD049F"/>
    <w:rsid w:val="00CD19D9"/>
    <w:rsid w:val="00CE41D9"/>
    <w:rsid w:val="00CF48FC"/>
    <w:rsid w:val="00D05842"/>
    <w:rsid w:val="00D26B03"/>
    <w:rsid w:val="00D52A77"/>
    <w:rsid w:val="00D958EE"/>
    <w:rsid w:val="00DA1653"/>
    <w:rsid w:val="00DE6F0D"/>
    <w:rsid w:val="00DF001F"/>
    <w:rsid w:val="00E136ED"/>
    <w:rsid w:val="00E17030"/>
    <w:rsid w:val="00E278DB"/>
    <w:rsid w:val="00E318D8"/>
    <w:rsid w:val="00E42867"/>
    <w:rsid w:val="00E43212"/>
    <w:rsid w:val="00E47AAD"/>
    <w:rsid w:val="00E61F93"/>
    <w:rsid w:val="00E622D2"/>
    <w:rsid w:val="00E700A6"/>
    <w:rsid w:val="00E751C3"/>
    <w:rsid w:val="00E97A6F"/>
    <w:rsid w:val="00EC1BA7"/>
    <w:rsid w:val="00EC25BA"/>
    <w:rsid w:val="00EC439F"/>
    <w:rsid w:val="00ED33B0"/>
    <w:rsid w:val="00EE63FE"/>
    <w:rsid w:val="00EE65D8"/>
    <w:rsid w:val="00EF126A"/>
    <w:rsid w:val="00F209EB"/>
    <w:rsid w:val="00F46797"/>
    <w:rsid w:val="00F566AE"/>
    <w:rsid w:val="00F63416"/>
    <w:rsid w:val="00F671F5"/>
    <w:rsid w:val="00F77812"/>
    <w:rsid w:val="00F81572"/>
    <w:rsid w:val="00F82864"/>
    <w:rsid w:val="00F846BA"/>
    <w:rsid w:val="00F86086"/>
    <w:rsid w:val="00F966FC"/>
    <w:rsid w:val="00FA11EF"/>
    <w:rsid w:val="00FA33AA"/>
    <w:rsid w:val="00FB714B"/>
    <w:rsid w:val="00FC367B"/>
    <w:rsid w:val="00FD1808"/>
    <w:rsid w:val="00FD35AD"/>
    <w:rsid w:val="00FD568C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6E4DEF"/>
  <w15:chartTrackingRefBased/>
  <w15:docId w15:val="{0577D382-9F6C-4304-A691-8598BE7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240" w:after="240"/>
      <w:jc w:val="center"/>
      <w:outlineLvl w:val="0"/>
    </w:pPr>
    <w:rPr>
      <w:b/>
      <w:caps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after="240"/>
      <w:jc w:val="left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DC1">
    <w:name w:val="toc 1"/>
    <w:basedOn w:val="Normal"/>
    <w:next w:val="Normal"/>
    <w:autoRedefine/>
    <w:semiHidden/>
    <w:pPr>
      <w:spacing w:before="240" w:after="0"/>
    </w:pPr>
  </w:style>
  <w:style w:type="paragraph" w:styleId="TDC2">
    <w:name w:val="toc 2"/>
    <w:basedOn w:val="Normal"/>
    <w:next w:val="Normal"/>
    <w:autoRedefine/>
    <w:semiHidden/>
    <w:pPr>
      <w:spacing w:before="0" w:after="0"/>
      <w:ind w:left="198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character" w:styleId="Nmerodepgina">
    <w:name w:val="page number"/>
    <w:rPr>
      <w:rFonts w:ascii="Arial" w:hAnsi="Arial"/>
      <w:sz w:val="16"/>
    </w:rPr>
  </w:style>
  <w:style w:type="paragraph" w:customStyle="1" w:styleId="Epgrafe">
    <w:name w:val="Epígrafe"/>
    <w:basedOn w:val="Normal"/>
    <w:next w:val="Normal"/>
    <w:qFormat/>
    <w:rPr>
      <w:b/>
      <w:sz w:val="16"/>
    </w:rPr>
  </w:style>
  <w:style w:type="paragraph" w:styleId="Textoindependiente">
    <w:name w:val="Body Text"/>
    <w:basedOn w:val="Normal"/>
    <w:pPr>
      <w:spacing w:before="0" w:after="0"/>
    </w:pPr>
    <w:rPr>
      <w:sz w:val="22"/>
    </w:rPr>
  </w:style>
  <w:style w:type="paragraph" w:customStyle="1" w:styleId="Default">
    <w:name w:val="Default"/>
    <w:rsid w:val="005E3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202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2022E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D568C"/>
    <w:pPr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18F6B61D186240940DF9A1508E9626" ma:contentTypeVersion="14" ma:contentTypeDescription="Crear nuevo documento." ma:contentTypeScope="" ma:versionID="a04da5c8057cda4a295747a6a607b769">
  <xsd:schema xmlns:xsd="http://www.w3.org/2001/XMLSchema" xmlns:xs="http://www.w3.org/2001/XMLSchema" xmlns:p="http://schemas.microsoft.com/office/2006/metadata/properties" xmlns:ns3="1c15accf-a8e9-48dd-bc3f-20b33a5e10ba" xmlns:ns4="b4df0ed4-c036-4944-8f87-a227b2fca650" targetNamespace="http://schemas.microsoft.com/office/2006/metadata/properties" ma:root="true" ma:fieldsID="88a819d66100e2e3100713e2d53ca73a" ns3:_="" ns4:_="">
    <xsd:import namespace="1c15accf-a8e9-48dd-bc3f-20b33a5e10ba"/>
    <xsd:import namespace="b4df0ed4-c036-4944-8f87-a227b2fca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accf-a8e9-48dd-bc3f-20b33a5e1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0ed4-c036-4944-8f87-a227b2fca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69C51-E05A-4846-AB95-4DF9A72AD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B6C26-738D-49D8-8FE2-E6F41330E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04E3D-3369-40A0-BF2F-EF8B69C17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5accf-a8e9-48dd-bc3f-20b33a5e10ba"/>
    <ds:schemaRef ds:uri="b4df0ed4-c036-4944-8f87-a227b2fca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26 de noviembre de 1999</vt:lpstr>
    </vt:vector>
  </TitlesOfParts>
  <Company>Banco de Crédito del Perú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26 de noviembre de 1999</dc:title>
  <dc:subject/>
  <dc:creator>Maricarmen Torres</dc:creator>
  <cp:keywords/>
  <cp:lastModifiedBy>Rosa Mercedes Tipiani Johnson</cp:lastModifiedBy>
  <cp:revision>3</cp:revision>
  <cp:lastPrinted>2019-02-11T14:42:00Z</cp:lastPrinted>
  <dcterms:created xsi:type="dcterms:W3CDTF">2022-06-08T23:05:00Z</dcterms:created>
  <dcterms:modified xsi:type="dcterms:W3CDTF">2022-06-08T23:05:00Z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0x0101006718F6B61D186240940DF9A1508E9626</vt:lpwstr>
  </property>
</Properties>
</file>