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174A5" w14:textId="3E882832" w:rsidR="004B1B7B" w:rsidRDefault="000221DC" w:rsidP="004B1B7B">
      <w:pPr>
        <w:pStyle w:val="KSBH1"/>
        <w:numPr>
          <w:ilvl w:val="0"/>
          <w:numId w:val="0"/>
        </w:numPr>
        <w:ind w:left="720" w:hanging="720"/>
        <w:jc w:val="center"/>
        <w:rPr>
          <w:lang w:bidi="cs-CZ"/>
        </w:rPr>
      </w:pPr>
      <w:r w:rsidRPr="00881D7E">
        <w:rPr>
          <w:color w:val="000000"/>
          <w:lang w:eastAsia="cs-CZ" w:bidi="cs-CZ"/>
        </w:rPr>
        <w:t xml:space="preserve">OZNÁMENÍ </w:t>
      </w:r>
      <w:r w:rsidRPr="00017AA1">
        <w:rPr>
          <w:color w:val="000000"/>
          <w:lang w:eastAsia="cs-CZ" w:bidi="cs-CZ"/>
        </w:rPr>
        <w:t>VÝSLEDKŮ ROZHODOVÁNÍ PER ROLLAM</w:t>
      </w:r>
      <w:r w:rsidRPr="00017AA1">
        <w:rPr>
          <w:color w:val="000000"/>
          <w:lang w:eastAsia="cs-CZ" w:bidi="cs-CZ"/>
        </w:rPr>
        <w:br/>
      </w:r>
      <w:r w:rsidR="00CB2E08">
        <w:rPr>
          <w:lang w:bidi="cs-CZ"/>
        </w:rPr>
        <w:t xml:space="preserve">řádné </w:t>
      </w:r>
      <w:r w:rsidR="004B1B7B" w:rsidRPr="00881D7E">
        <w:rPr>
          <w:lang w:bidi="cs-CZ"/>
        </w:rPr>
        <w:t>valné hromady akciové společnosti</w:t>
      </w:r>
      <w:r w:rsidR="004B1B7B">
        <w:rPr>
          <w:lang w:bidi="cs-CZ"/>
        </w:rPr>
        <w:t xml:space="preserve"> </w:t>
      </w:r>
      <w:r w:rsidR="004B1B7B" w:rsidRPr="00363A7E">
        <w:rPr>
          <w:lang w:bidi="cs-CZ"/>
        </w:rPr>
        <w:t>RMS Mezzanine, a.s.</w:t>
      </w:r>
    </w:p>
    <w:p w14:paraId="7E35BBBD" w14:textId="397D2694" w:rsidR="004B1B7B" w:rsidRDefault="004B1B7B" w:rsidP="009144AA">
      <w:pPr>
        <w:pStyle w:val="KSBTxT"/>
        <w:jc w:val="center"/>
        <w:rPr>
          <w:lang w:bidi="cs-CZ"/>
        </w:rPr>
      </w:pPr>
      <w:r w:rsidRPr="00FE27C1">
        <w:rPr>
          <w:lang w:bidi="cs-CZ"/>
        </w:rPr>
        <w:t xml:space="preserve">se sídlem </w:t>
      </w:r>
      <w:r w:rsidRPr="00E16689">
        <w:rPr>
          <w:lang w:bidi="cs-CZ"/>
        </w:rPr>
        <w:t>Templová 654/6, Staré Město, 110 00 Praha 1</w:t>
      </w:r>
      <w:r w:rsidRPr="00FE27C1">
        <w:rPr>
          <w:lang w:bidi="cs-CZ"/>
        </w:rPr>
        <w:t>, IČO</w:t>
      </w:r>
      <w:r>
        <w:rPr>
          <w:lang w:bidi="cs-CZ"/>
        </w:rPr>
        <w:t xml:space="preserve"> </w:t>
      </w:r>
      <w:r w:rsidRPr="00E16689">
        <w:rPr>
          <w:lang w:bidi="cs-CZ"/>
        </w:rPr>
        <w:t>00025500</w:t>
      </w:r>
      <w:r>
        <w:rPr>
          <w:lang w:bidi="cs-CZ"/>
        </w:rPr>
        <w:br/>
      </w:r>
      <w:r w:rsidRPr="00FE27C1">
        <w:rPr>
          <w:lang w:bidi="cs-CZ"/>
        </w:rPr>
        <w:t>zapsané v obchodním rejstříku vedeném Městským soudem v</w:t>
      </w:r>
      <w:r>
        <w:rPr>
          <w:lang w:bidi="cs-CZ"/>
        </w:rPr>
        <w:t> </w:t>
      </w:r>
      <w:r w:rsidRPr="00FE27C1">
        <w:rPr>
          <w:lang w:bidi="cs-CZ"/>
        </w:rPr>
        <w:t>Praze</w:t>
      </w:r>
      <w:r>
        <w:rPr>
          <w:lang w:bidi="cs-CZ"/>
        </w:rPr>
        <w:br/>
      </w:r>
      <w:r w:rsidRPr="00FE27C1">
        <w:rPr>
          <w:lang w:bidi="cs-CZ"/>
        </w:rPr>
        <w:t xml:space="preserve">v oddíle B, vložka č. </w:t>
      </w:r>
      <w:r>
        <w:rPr>
          <w:lang w:bidi="cs-CZ"/>
        </w:rPr>
        <w:t>495</w:t>
      </w:r>
      <w:r w:rsidRPr="00881D7E">
        <w:rPr>
          <w:lang w:bidi="cs-CZ"/>
        </w:rPr>
        <w:br/>
      </w:r>
      <w:r w:rsidRPr="00D8385D">
        <w:rPr>
          <w:lang w:bidi="cs-CZ"/>
        </w:rPr>
        <w:t>(„</w:t>
      </w:r>
      <w:r w:rsidRPr="00D8385D">
        <w:rPr>
          <w:rStyle w:val="Zkladntext2Tun"/>
          <w:rFonts w:ascii="Times New Roman" w:hAnsi="Times New Roman" w:cs="Times New Roman"/>
        </w:rPr>
        <w:t>společnost</w:t>
      </w:r>
      <w:r w:rsidRPr="00D8385D">
        <w:rPr>
          <w:lang w:bidi="cs-CZ"/>
        </w:rPr>
        <w:t>“)</w:t>
      </w:r>
    </w:p>
    <w:p w14:paraId="0A07E634" w14:textId="77777777" w:rsidR="009144AA" w:rsidRPr="009144AA" w:rsidRDefault="009144AA" w:rsidP="009144AA">
      <w:pPr>
        <w:pStyle w:val="KSBTxT"/>
        <w:jc w:val="center"/>
        <w:rPr>
          <w:lang w:bidi="cs-CZ"/>
        </w:rPr>
      </w:pPr>
    </w:p>
    <w:p w14:paraId="72CD3237" w14:textId="63D3B337" w:rsidR="00082DE3" w:rsidRDefault="004E0E7B" w:rsidP="00906B14">
      <w:pPr>
        <w:pStyle w:val="Zkladntext30"/>
        <w:shd w:val="clear" w:color="auto" w:fill="auto"/>
        <w:spacing w:after="264"/>
        <w:ind w:right="20" w:firstLine="0"/>
        <w:rPr>
          <w:rFonts w:ascii="Times New Roman" w:hAnsi="Times New Roman" w:cs="Times New Roman"/>
          <w:b w:val="0"/>
          <w:bCs w:val="0"/>
          <w:color w:val="000000"/>
          <w:lang w:eastAsia="cs-CZ" w:bidi="cs-CZ"/>
        </w:rPr>
      </w:pPr>
      <w:r>
        <w:rPr>
          <w:rFonts w:ascii="Times New Roman" w:hAnsi="Times New Roman" w:cs="Times New Roman"/>
          <w:color w:val="000000"/>
          <w:lang w:eastAsia="cs-CZ" w:bidi="cs-CZ"/>
        </w:rPr>
        <w:t>o</w:t>
      </w:r>
      <w:r w:rsidR="000221DC" w:rsidRPr="000221DC">
        <w:rPr>
          <w:rFonts w:ascii="Times New Roman" w:hAnsi="Times New Roman" w:cs="Times New Roman"/>
          <w:color w:val="000000"/>
          <w:lang w:eastAsia="cs-CZ" w:bidi="cs-CZ"/>
        </w:rPr>
        <w:t xml:space="preserve"> návrzích rozhodnutí per rollam se hlasovalo</w:t>
      </w:r>
      <w:r w:rsidR="00807D29">
        <w:rPr>
          <w:rFonts w:ascii="Times New Roman" w:hAnsi="Times New Roman" w:cs="Times New Roman"/>
          <w:color w:val="000000"/>
          <w:lang w:eastAsia="cs-CZ" w:bidi="cs-CZ"/>
        </w:rPr>
        <w:t xml:space="preserve"> od 27. 5. </w:t>
      </w:r>
      <w:r w:rsidR="00603008" w:rsidRPr="002921C4">
        <w:rPr>
          <w:rFonts w:ascii="Times New Roman" w:hAnsi="Times New Roman" w:cs="Times New Roman"/>
          <w:color w:val="000000"/>
          <w:lang w:eastAsia="cs-CZ" w:bidi="cs-CZ"/>
        </w:rPr>
        <w:t>202</w:t>
      </w:r>
      <w:r w:rsidR="00053EE4">
        <w:rPr>
          <w:rFonts w:ascii="Times New Roman" w:hAnsi="Times New Roman" w:cs="Times New Roman"/>
          <w:color w:val="000000"/>
          <w:lang w:eastAsia="cs-CZ" w:bidi="cs-CZ"/>
        </w:rPr>
        <w:t>4</w:t>
      </w:r>
      <w:r w:rsidR="00603008" w:rsidRPr="002921C4">
        <w:rPr>
          <w:rFonts w:ascii="Times New Roman" w:hAnsi="Times New Roman" w:cs="Times New Roman"/>
          <w:color w:val="000000"/>
          <w:lang w:eastAsia="cs-CZ" w:bidi="cs-CZ"/>
        </w:rPr>
        <w:t xml:space="preserve"> </w:t>
      </w:r>
      <w:r w:rsidR="000221DC" w:rsidRPr="002921C4">
        <w:rPr>
          <w:rFonts w:ascii="Times New Roman" w:hAnsi="Times New Roman" w:cs="Times New Roman"/>
          <w:color w:val="000000"/>
          <w:lang w:eastAsia="cs-CZ" w:bidi="cs-CZ"/>
        </w:rPr>
        <w:t>do</w:t>
      </w:r>
      <w:r w:rsidR="00807D29">
        <w:rPr>
          <w:rFonts w:ascii="Times New Roman" w:hAnsi="Times New Roman" w:cs="Times New Roman"/>
          <w:color w:val="000000"/>
          <w:lang w:eastAsia="cs-CZ" w:bidi="cs-CZ"/>
        </w:rPr>
        <w:t xml:space="preserve"> 17. 6. </w:t>
      </w:r>
      <w:r w:rsidR="00603008" w:rsidRPr="002921C4">
        <w:rPr>
          <w:rFonts w:ascii="Times New Roman" w:hAnsi="Times New Roman" w:cs="Times New Roman"/>
          <w:color w:val="000000"/>
          <w:lang w:eastAsia="cs-CZ" w:bidi="cs-CZ"/>
        </w:rPr>
        <w:t>202</w:t>
      </w:r>
      <w:r w:rsidR="00053EE4">
        <w:rPr>
          <w:rFonts w:ascii="Times New Roman" w:hAnsi="Times New Roman" w:cs="Times New Roman"/>
          <w:color w:val="000000"/>
          <w:lang w:eastAsia="cs-CZ" w:bidi="cs-CZ"/>
        </w:rPr>
        <w:t>4</w:t>
      </w:r>
      <w:r w:rsidR="000221DC" w:rsidRPr="000221DC">
        <w:rPr>
          <w:rFonts w:ascii="Times New Roman" w:hAnsi="Times New Roman" w:cs="Times New Roman"/>
          <w:color w:val="000000"/>
          <w:lang w:eastAsia="cs-CZ" w:bidi="cs-CZ"/>
        </w:rPr>
        <w:t xml:space="preserve"> </w:t>
      </w:r>
      <w:r w:rsidR="004A5D52">
        <w:rPr>
          <w:rFonts w:ascii="Times New Roman" w:hAnsi="Times New Roman" w:cs="Times New Roman"/>
          <w:color w:val="000000"/>
          <w:lang w:eastAsia="cs-CZ" w:bidi="cs-CZ"/>
        </w:rPr>
        <w:t>(včetně)</w:t>
      </w:r>
    </w:p>
    <w:p w14:paraId="3BE0435B" w14:textId="3963D45F" w:rsidR="00292D9F" w:rsidRPr="00A44203" w:rsidRDefault="00292D9F" w:rsidP="00292D9F">
      <w:pPr>
        <w:pStyle w:val="KSBTxT"/>
        <w:rPr>
          <w:u w:val="single"/>
        </w:rPr>
      </w:pPr>
      <w:r w:rsidRPr="00A44203">
        <w:rPr>
          <w:b/>
          <w:bCs/>
          <w:u w:val="single"/>
          <w:lang w:bidi="cs-CZ"/>
        </w:rPr>
        <w:t>K bodu 1 pořadu rozhodování</w:t>
      </w:r>
      <w:r w:rsidRPr="00A44203">
        <w:rPr>
          <w:u w:val="single"/>
          <w:lang w:bidi="cs-CZ"/>
        </w:rPr>
        <w:t xml:space="preserve"> – </w:t>
      </w:r>
      <w:r w:rsidR="00D8385D" w:rsidRPr="00A44203">
        <w:rPr>
          <w:u w:val="single"/>
          <w:lang w:bidi="cs-CZ"/>
        </w:rPr>
        <w:t>Schválení</w:t>
      </w:r>
      <w:r w:rsidR="00D8385D" w:rsidRPr="00A44203">
        <w:rPr>
          <w:u w:val="single"/>
        </w:rPr>
        <w:t xml:space="preserve"> </w:t>
      </w:r>
      <w:r w:rsidR="00D8385D">
        <w:rPr>
          <w:u w:val="single"/>
        </w:rPr>
        <w:t>řádné</w:t>
      </w:r>
      <w:r w:rsidR="00D8385D" w:rsidRPr="00A44203">
        <w:rPr>
          <w:u w:val="single"/>
        </w:rPr>
        <w:t xml:space="preserve"> účetní závěrky za rok 202</w:t>
      </w:r>
      <w:r w:rsidR="00053EE4">
        <w:rPr>
          <w:u w:val="single"/>
        </w:rPr>
        <w:t>3</w:t>
      </w:r>
    </w:p>
    <w:p w14:paraId="2584BE2C" w14:textId="345B0660" w:rsidR="00292D9F" w:rsidRDefault="00292D9F" w:rsidP="00292D9F">
      <w:pPr>
        <w:pStyle w:val="KSBTxT1"/>
      </w:pPr>
      <w:r>
        <w:rPr>
          <w:b/>
        </w:rPr>
        <w:t>USNESENÍ</w:t>
      </w:r>
      <w:r w:rsidRPr="00D16DD9">
        <w:rPr>
          <w:b/>
        </w:rPr>
        <w:t>:</w:t>
      </w:r>
    </w:p>
    <w:p w14:paraId="1CA8C3CF" w14:textId="0228A80D" w:rsidR="002921C4" w:rsidRPr="002921C4" w:rsidRDefault="002921C4" w:rsidP="002921C4">
      <w:pPr>
        <w:pStyle w:val="KSBTxT1"/>
        <w:rPr>
          <w:i/>
          <w:iCs/>
        </w:rPr>
      </w:pPr>
      <w:bookmarkStart w:id="0" w:name="_Hlk72161616"/>
      <w:r w:rsidRPr="002921C4">
        <w:rPr>
          <w:i/>
          <w:iCs/>
        </w:rPr>
        <w:t>„Valná hromada mimo zasedání písemnou formou schvaluje řádnou účetní závěrku za rok 202</w:t>
      </w:r>
      <w:r w:rsidR="008A5E1A">
        <w:rPr>
          <w:i/>
          <w:iCs/>
        </w:rPr>
        <w:t>3</w:t>
      </w:r>
      <w:r w:rsidRPr="002921C4">
        <w:rPr>
          <w:i/>
          <w:iCs/>
        </w:rPr>
        <w:t xml:space="preserve"> </w:t>
      </w:r>
      <w:r w:rsidRPr="002921C4">
        <w:rPr>
          <w:bCs/>
          <w:i/>
          <w:iCs/>
        </w:rPr>
        <w:t>ve znění předloženém představenstvem tak, jak ji představenstvo publikovalo na internetových stránkách společnosti (</w:t>
      </w:r>
      <w:hyperlink r:id="rId7" w:history="1">
        <w:r w:rsidRPr="002921C4">
          <w:rPr>
            <w:rStyle w:val="Hypertextovodkaz"/>
            <w:bCs/>
            <w:i/>
            <w:iCs/>
          </w:rPr>
          <w:t>www.rmsmezzanine.cz</w:t>
        </w:r>
      </w:hyperlink>
      <w:r w:rsidRPr="002921C4">
        <w:rPr>
          <w:bCs/>
          <w:i/>
          <w:iCs/>
        </w:rPr>
        <w:t>)</w:t>
      </w:r>
      <w:r w:rsidRPr="002921C4">
        <w:rPr>
          <w:i/>
          <w:iCs/>
        </w:rPr>
        <w:t>.“</w:t>
      </w:r>
    </w:p>
    <w:bookmarkEnd w:id="0"/>
    <w:p w14:paraId="6EEA23E7" w14:textId="3489D82F" w:rsidR="00906B14" w:rsidRDefault="00906B14" w:rsidP="00906B14">
      <w:pPr>
        <w:pStyle w:val="KSBTxT1"/>
      </w:pPr>
      <w:r w:rsidRPr="00906B14">
        <w:t xml:space="preserve">V rámci rozhodování per rollam bylo </w:t>
      </w:r>
      <w:r w:rsidR="007A1297">
        <w:t>započítáno</w:t>
      </w:r>
      <w:r w:rsidR="007A1297" w:rsidRPr="00906B14">
        <w:t xml:space="preserve"> </w:t>
      </w:r>
      <w:bookmarkStart w:id="1" w:name="_Hlk135150774"/>
      <w:r w:rsidR="0054070D">
        <w:t xml:space="preserve">1.065.071.134 </w:t>
      </w:r>
      <w:bookmarkEnd w:id="1"/>
      <w:r w:rsidRPr="00906B14">
        <w:t xml:space="preserve">hlasů spojených s </w:t>
      </w:r>
      <w:r w:rsidR="0054070D">
        <w:t xml:space="preserve">1.065.071.134 </w:t>
      </w:r>
      <w:r w:rsidRPr="00906B14">
        <w:t>akciemi, které pře</w:t>
      </w:r>
      <w:r w:rsidR="007A1297">
        <w:t>d</w:t>
      </w:r>
      <w:r w:rsidRPr="00906B14">
        <w:t xml:space="preserve">stavují </w:t>
      </w:r>
      <w:r w:rsidR="00B06589">
        <w:t xml:space="preserve">100 </w:t>
      </w:r>
      <w:r w:rsidRPr="00906B14">
        <w:t>% základního kapitálu společnosti</w:t>
      </w:r>
      <w:r w:rsidR="00582C87">
        <w:t>.</w:t>
      </w:r>
    </w:p>
    <w:p w14:paraId="27704636" w14:textId="22BE4331" w:rsidR="00906B14" w:rsidRPr="00906B14" w:rsidRDefault="00906B14" w:rsidP="00906B14">
      <w:pPr>
        <w:pStyle w:val="KSBTxT1"/>
      </w:pPr>
      <w:r w:rsidRPr="00906B14">
        <w:t>P</w:t>
      </w:r>
      <w:r w:rsidR="006E63E1">
        <w:t>RO</w:t>
      </w:r>
      <w:r w:rsidRPr="00906B14">
        <w:t xml:space="preserve"> usnesení hlasovali akcionáři </w:t>
      </w:r>
      <w:r w:rsidR="000F25F0">
        <w:t xml:space="preserve">mající </w:t>
      </w:r>
      <w:r w:rsidR="001B4151" w:rsidRPr="004A5674">
        <w:t>909 989</w:t>
      </w:r>
      <w:r w:rsidR="001B4151" w:rsidRPr="004A5674">
        <w:t> </w:t>
      </w:r>
      <w:r w:rsidR="001B4151" w:rsidRPr="004A5674">
        <w:t>850</w:t>
      </w:r>
      <w:r w:rsidR="001B4151" w:rsidRPr="004A5674">
        <w:t xml:space="preserve"> </w:t>
      </w:r>
      <w:r w:rsidR="001B4151" w:rsidRPr="004A5674">
        <w:t>ks</w:t>
      </w:r>
      <w:r w:rsidR="001B4151">
        <w:rPr>
          <w:color w:val="1F497D"/>
        </w:rPr>
        <w:t xml:space="preserve"> </w:t>
      </w:r>
      <w:r w:rsidRPr="002921C4">
        <w:t>hlasů,</w:t>
      </w:r>
      <w:r w:rsidR="000F25F0">
        <w:t xml:space="preserve"> což představuje</w:t>
      </w:r>
      <w:r w:rsidR="002921C4">
        <w:t xml:space="preserve"> </w:t>
      </w:r>
      <w:r w:rsidR="000F25F0">
        <w:t>85,4</w:t>
      </w:r>
      <w:r w:rsidR="001B4151">
        <w:t>4</w:t>
      </w:r>
      <w:r w:rsidR="000F25F0" w:rsidRPr="002921C4">
        <w:t xml:space="preserve"> </w:t>
      </w:r>
      <w:r w:rsidRPr="002921C4">
        <w:t>%</w:t>
      </w:r>
      <w:r w:rsidRPr="00906B14">
        <w:t xml:space="preserve"> z celkového počtu hlasů. </w:t>
      </w:r>
      <w:r w:rsidR="007C4965">
        <w:t>Zbývající akcionáři hlasovali PROTI přijetí usnesení.</w:t>
      </w:r>
    </w:p>
    <w:p w14:paraId="50D7CD39" w14:textId="194251AC" w:rsidR="00906B14" w:rsidRPr="00153827" w:rsidRDefault="00906B14" w:rsidP="00906B14">
      <w:pPr>
        <w:pStyle w:val="KSBTxT1"/>
        <w:rPr>
          <w:b/>
          <w:bCs/>
        </w:rPr>
      </w:pPr>
      <w:r w:rsidRPr="00153827">
        <w:rPr>
          <w:b/>
          <w:bCs/>
        </w:rPr>
        <w:t xml:space="preserve">USNESENÍ </w:t>
      </w:r>
      <w:r w:rsidRPr="0054070D">
        <w:rPr>
          <w:b/>
          <w:bCs/>
        </w:rPr>
        <w:t xml:space="preserve">BYLO </w:t>
      </w:r>
      <w:r w:rsidRPr="00D414F4">
        <w:rPr>
          <w:b/>
          <w:bCs/>
        </w:rPr>
        <w:t>PŘIJATO</w:t>
      </w:r>
      <w:r w:rsidRPr="00972DE4">
        <w:rPr>
          <w:b/>
          <w:bCs/>
        </w:rPr>
        <w:t>.</w:t>
      </w:r>
    </w:p>
    <w:p w14:paraId="28A23FE6" w14:textId="6D596FDF" w:rsidR="00807D29" w:rsidRPr="00A44203" w:rsidRDefault="00807D29" w:rsidP="00807D29">
      <w:pPr>
        <w:pStyle w:val="KSBH4"/>
        <w:numPr>
          <w:ilvl w:val="0"/>
          <w:numId w:val="0"/>
        </w:numPr>
        <w:rPr>
          <w:u w:val="single"/>
        </w:rPr>
      </w:pPr>
      <w:r w:rsidRPr="00A44203">
        <w:rPr>
          <w:b/>
          <w:bCs/>
          <w:u w:val="single"/>
          <w:lang w:bidi="cs-CZ"/>
        </w:rPr>
        <w:t xml:space="preserve">K bodu </w:t>
      </w:r>
      <w:r>
        <w:rPr>
          <w:b/>
          <w:bCs/>
          <w:u w:val="single"/>
          <w:lang w:bidi="cs-CZ"/>
        </w:rPr>
        <w:t>2</w:t>
      </w:r>
      <w:r w:rsidRPr="00A44203">
        <w:rPr>
          <w:b/>
          <w:bCs/>
          <w:u w:val="single"/>
          <w:lang w:bidi="cs-CZ"/>
        </w:rPr>
        <w:t xml:space="preserve"> pořadu rozhodování</w:t>
      </w:r>
      <w:r w:rsidRPr="00A44203">
        <w:rPr>
          <w:u w:val="single"/>
          <w:lang w:bidi="cs-CZ"/>
        </w:rPr>
        <w:t xml:space="preserve"> – </w:t>
      </w:r>
      <w:r w:rsidRPr="00A44203">
        <w:rPr>
          <w:u w:val="single"/>
        </w:rPr>
        <w:t>Schválení konsolidované účetní závěrky za rok 202</w:t>
      </w:r>
      <w:r>
        <w:rPr>
          <w:u w:val="single"/>
        </w:rPr>
        <w:t>3</w:t>
      </w:r>
    </w:p>
    <w:p w14:paraId="737A1106" w14:textId="77777777" w:rsidR="00807D29" w:rsidRDefault="00807D29" w:rsidP="00807D29">
      <w:pPr>
        <w:pStyle w:val="KSBTxT1"/>
      </w:pPr>
      <w:r>
        <w:rPr>
          <w:b/>
        </w:rPr>
        <w:t>USNESENÍ</w:t>
      </w:r>
      <w:r w:rsidRPr="00D16DD9">
        <w:rPr>
          <w:b/>
        </w:rPr>
        <w:t>:</w:t>
      </w:r>
    </w:p>
    <w:p w14:paraId="2CEC1568" w14:textId="77777777" w:rsidR="00807D29" w:rsidRPr="00655094" w:rsidRDefault="00807D29" w:rsidP="00807D29">
      <w:pPr>
        <w:pStyle w:val="KSBTxT1"/>
        <w:rPr>
          <w:i/>
          <w:iCs/>
        </w:rPr>
      </w:pPr>
      <w:bookmarkStart w:id="2" w:name="_Hlk72161689"/>
      <w:r w:rsidRPr="00655094">
        <w:rPr>
          <w:i/>
          <w:iCs/>
        </w:rPr>
        <w:t>„</w:t>
      </w:r>
      <w:r w:rsidRPr="00A0692F">
        <w:rPr>
          <w:i/>
          <w:iCs/>
        </w:rPr>
        <w:t xml:space="preserve">Valná hromada </w:t>
      </w:r>
      <w:r w:rsidRPr="004D54DA">
        <w:rPr>
          <w:i/>
          <w:iCs/>
        </w:rPr>
        <w:t xml:space="preserve">mimo zasedání písemnou formou </w:t>
      </w:r>
      <w:r w:rsidRPr="00655094">
        <w:rPr>
          <w:i/>
          <w:iCs/>
        </w:rPr>
        <w:t>schvaluje</w:t>
      </w:r>
      <w:r>
        <w:rPr>
          <w:i/>
          <w:iCs/>
        </w:rPr>
        <w:t xml:space="preserve"> </w:t>
      </w:r>
      <w:r w:rsidRPr="00655094">
        <w:rPr>
          <w:i/>
          <w:iCs/>
        </w:rPr>
        <w:t xml:space="preserve">konsolidovanou účetní závěrku za rok </w:t>
      </w:r>
      <w:r w:rsidRPr="005E1E1E">
        <w:rPr>
          <w:i/>
          <w:iCs/>
        </w:rPr>
        <w:t>202</w:t>
      </w:r>
      <w:r>
        <w:rPr>
          <w:i/>
          <w:iCs/>
        </w:rPr>
        <w:t xml:space="preserve">3 </w:t>
      </w:r>
      <w:r>
        <w:rPr>
          <w:bCs/>
          <w:i/>
          <w:iCs/>
        </w:rPr>
        <w:t>ve znění předloženém představenstvem tak, jak ji představenstvo publikovalo na internetových stránkách společnosti (</w:t>
      </w:r>
      <w:hyperlink r:id="rId8" w:history="1">
        <w:r w:rsidRPr="00BA67C5">
          <w:rPr>
            <w:rStyle w:val="Hypertextovodkaz"/>
            <w:bCs/>
            <w:i/>
            <w:iCs/>
          </w:rPr>
          <w:t>www.rmsmezzanine.cz</w:t>
        </w:r>
      </w:hyperlink>
      <w:r>
        <w:rPr>
          <w:bCs/>
          <w:i/>
          <w:iCs/>
        </w:rPr>
        <w:t>)</w:t>
      </w:r>
      <w:r w:rsidRPr="00655094">
        <w:rPr>
          <w:i/>
          <w:iCs/>
        </w:rPr>
        <w:t>.“</w:t>
      </w:r>
    </w:p>
    <w:bookmarkEnd w:id="2"/>
    <w:p w14:paraId="77FE04EE" w14:textId="77777777" w:rsidR="00807D29" w:rsidRDefault="00807D29" w:rsidP="00807D29">
      <w:pPr>
        <w:pStyle w:val="KSBTxT1"/>
      </w:pPr>
      <w:r w:rsidRPr="00906B14">
        <w:t xml:space="preserve">V rámci rozhodování per rollam bylo </w:t>
      </w:r>
      <w:r>
        <w:t>započítáno</w:t>
      </w:r>
      <w:r w:rsidRPr="00906B14">
        <w:t xml:space="preserve"> </w:t>
      </w:r>
      <w:r>
        <w:t xml:space="preserve">1.065.071.134 </w:t>
      </w:r>
      <w:r w:rsidRPr="00906B14">
        <w:t xml:space="preserve">hlasů spojených s </w:t>
      </w:r>
      <w:r>
        <w:t xml:space="preserve">1.065.071.134 </w:t>
      </w:r>
      <w:r w:rsidRPr="00906B14">
        <w:t>akciemi, které pře</w:t>
      </w:r>
      <w:r>
        <w:t>d</w:t>
      </w:r>
      <w:r w:rsidRPr="00906B14">
        <w:t xml:space="preserve">stavují </w:t>
      </w:r>
      <w:r>
        <w:t xml:space="preserve">100 </w:t>
      </w:r>
      <w:r w:rsidRPr="00906B14">
        <w:t>% základního kapitálu společnosti</w:t>
      </w:r>
      <w:r>
        <w:t>.</w:t>
      </w:r>
    </w:p>
    <w:p w14:paraId="6710099B" w14:textId="6208F7D6" w:rsidR="00807D29" w:rsidRPr="00906B14" w:rsidRDefault="00807D29" w:rsidP="00807D29">
      <w:pPr>
        <w:pStyle w:val="KSBTxT1"/>
      </w:pPr>
      <w:r w:rsidRPr="002921C4">
        <w:t xml:space="preserve">PRO usnesení hlasovali akcionáři mající </w:t>
      </w:r>
      <w:r w:rsidR="001B4151" w:rsidRPr="00643162">
        <w:t>909 989 850 ks</w:t>
      </w:r>
      <w:r w:rsidR="001B4151">
        <w:rPr>
          <w:color w:val="1F497D"/>
        </w:rPr>
        <w:t xml:space="preserve"> </w:t>
      </w:r>
      <w:r w:rsidR="001B4151" w:rsidRPr="002921C4">
        <w:t>hlasů,</w:t>
      </w:r>
      <w:r w:rsidR="001B4151">
        <w:t xml:space="preserve"> což představuje 85,44</w:t>
      </w:r>
      <w:r w:rsidR="001B4151" w:rsidRPr="002921C4">
        <w:t xml:space="preserve"> %</w:t>
      </w:r>
      <w:r w:rsidRPr="002921C4">
        <w:t xml:space="preserve"> z celkového počtu hlasů. Zbývající akcionáři hlasovali PROTI přijetí usnesení.</w:t>
      </w:r>
    </w:p>
    <w:p w14:paraId="6D4D75EB" w14:textId="77777777" w:rsidR="00807D29" w:rsidRPr="00B06589" w:rsidRDefault="00807D29" w:rsidP="00807D29">
      <w:pPr>
        <w:pStyle w:val="KSBTxT1"/>
        <w:rPr>
          <w:b/>
          <w:bCs/>
        </w:rPr>
      </w:pPr>
      <w:r w:rsidRPr="00B06589">
        <w:rPr>
          <w:b/>
          <w:bCs/>
        </w:rPr>
        <w:t xml:space="preserve">USNESENÍ </w:t>
      </w:r>
      <w:r w:rsidRPr="0054070D">
        <w:rPr>
          <w:b/>
          <w:bCs/>
        </w:rPr>
        <w:t>BYLO</w:t>
      </w:r>
      <w:r w:rsidRPr="002921C4">
        <w:rPr>
          <w:b/>
          <w:bCs/>
        </w:rPr>
        <w:t xml:space="preserve"> PŘIJATO</w:t>
      </w:r>
      <w:r w:rsidRPr="00D414F4">
        <w:rPr>
          <w:b/>
          <w:bCs/>
        </w:rPr>
        <w:t>.</w:t>
      </w:r>
    </w:p>
    <w:p w14:paraId="36FAD636" w14:textId="10E8425A" w:rsidR="00D8385D" w:rsidRDefault="00D8385D" w:rsidP="00D8385D">
      <w:pPr>
        <w:pStyle w:val="KSBH4"/>
        <w:numPr>
          <w:ilvl w:val="0"/>
          <w:numId w:val="0"/>
        </w:numPr>
        <w:rPr>
          <w:u w:val="single"/>
        </w:rPr>
      </w:pPr>
      <w:r w:rsidRPr="00A44203">
        <w:rPr>
          <w:b/>
          <w:bCs/>
          <w:u w:val="single"/>
          <w:lang w:bidi="cs-CZ"/>
        </w:rPr>
        <w:t xml:space="preserve">K bodu </w:t>
      </w:r>
      <w:r w:rsidR="00807D29">
        <w:rPr>
          <w:b/>
          <w:bCs/>
          <w:u w:val="single"/>
          <w:lang w:bidi="cs-CZ"/>
        </w:rPr>
        <w:t>3</w:t>
      </w:r>
      <w:r w:rsidRPr="00A44203">
        <w:rPr>
          <w:b/>
          <w:bCs/>
          <w:u w:val="single"/>
          <w:lang w:bidi="cs-CZ"/>
        </w:rPr>
        <w:t xml:space="preserve"> pořadu rozhodování</w:t>
      </w:r>
      <w:r w:rsidRPr="00A44203">
        <w:rPr>
          <w:u w:val="single"/>
          <w:lang w:bidi="cs-CZ"/>
        </w:rPr>
        <w:t xml:space="preserve"> –</w:t>
      </w:r>
      <w:r>
        <w:rPr>
          <w:u w:val="single"/>
        </w:rPr>
        <w:t xml:space="preserve"> </w:t>
      </w:r>
      <w:r w:rsidR="002921C4" w:rsidRPr="00324879">
        <w:rPr>
          <w:u w:val="single"/>
        </w:rPr>
        <w:t xml:space="preserve">Rozhodnutí o </w:t>
      </w:r>
      <w:r w:rsidR="002921C4" w:rsidRPr="00324879">
        <w:rPr>
          <w:u w:val="single"/>
          <w:lang w:eastAsia="cs-CZ" w:bidi="cs-CZ"/>
        </w:rPr>
        <w:t xml:space="preserve">vypořádání hospodářského výsledku </w:t>
      </w:r>
      <w:r w:rsidR="002921C4" w:rsidRPr="00324879">
        <w:rPr>
          <w:u w:val="single"/>
        </w:rPr>
        <w:t>za</w:t>
      </w:r>
      <w:r w:rsidR="002921C4">
        <w:rPr>
          <w:u w:val="single"/>
        </w:rPr>
        <w:t xml:space="preserve"> rok </w:t>
      </w:r>
      <w:r w:rsidR="002921C4" w:rsidRPr="005E1E1E">
        <w:rPr>
          <w:u w:val="single"/>
        </w:rPr>
        <w:t>202</w:t>
      </w:r>
      <w:r w:rsidR="00053EE4">
        <w:rPr>
          <w:u w:val="single"/>
        </w:rPr>
        <w:t>3</w:t>
      </w:r>
    </w:p>
    <w:p w14:paraId="1335D9A6" w14:textId="77777777" w:rsidR="00D8385D" w:rsidRDefault="00D8385D" w:rsidP="00D8385D">
      <w:pPr>
        <w:pStyle w:val="KSBTxT1"/>
      </w:pPr>
      <w:r>
        <w:rPr>
          <w:b/>
        </w:rPr>
        <w:t>USNESENÍ</w:t>
      </w:r>
      <w:r w:rsidRPr="00D16DD9">
        <w:rPr>
          <w:b/>
        </w:rPr>
        <w:t>:</w:t>
      </w:r>
    </w:p>
    <w:p w14:paraId="2FEB969C" w14:textId="77777777" w:rsidR="009028D5" w:rsidRPr="008E2FDD" w:rsidRDefault="009028D5" w:rsidP="009028D5">
      <w:pPr>
        <w:pStyle w:val="KSBTxT3"/>
        <w:ind w:left="708"/>
        <w:rPr>
          <w:i/>
          <w:iCs/>
          <w:lang w:bidi="cs-CZ"/>
        </w:rPr>
      </w:pPr>
      <w:bookmarkStart w:id="3" w:name="_Hlk72161648"/>
      <w:r w:rsidRPr="008E2FDD">
        <w:rPr>
          <w:i/>
          <w:iCs/>
        </w:rPr>
        <w:t>„Valná</w:t>
      </w:r>
      <w:r w:rsidRPr="008E2FDD">
        <w:rPr>
          <w:b/>
          <w:bCs/>
          <w:i/>
          <w:iCs/>
          <w:lang w:bidi="cs-CZ"/>
        </w:rPr>
        <w:t xml:space="preserve"> </w:t>
      </w:r>
      <w:r w:rsidRPr="008E2FDD">
        <w:rPr>
          <w:i/>
          <w:iCs/>
          <w:lang w:bidi="cs-CZ"/>
        </w:rPr>
        <w:t>hromada mimo zasedání písemnou formou rozhoduje o rozdělení zisku společnosti za rok 2023 v celkové výši 150 913 tis. Kč tak, že bude</w:t>
      </w:r>
      <w:r w:rsidRPr="008E2FDD">
        <w:rPr>
          <w:rFonts w:eastAsia="DINPro-Regular"/>
          <w:color w:val="333333"/>
          <w:sz w:val="20"/>
          <w:szCs w:val="20"/>
        </w:rPr>
        <w:t xml:space="preserve"> </w:t>
      </w:r>
      <w:r w:rsidRPr="008E2FDD">
        <w:rPr>
          <w:rFonts w:eastAsia="DINPro-Regular"/>
          <w:i/>
          <w:iCs/>
          <w:color w:val="333333"/>
        </w:rPr>
        <w:t>převeden</w:t>
      </w:r>
      <w:r w:rsidRPr="008E2FDD">
        <w:rPr>
          <w:rFonts w:eastAsia="DINPro-Regular"/>
          <w:color w:val="333333"/>
          <w:sz w:val="20"/>
          <w:szCs w:val="20"/>
        </w:rPr>
        <w:t xml:space="preserve"> </w:t>
      </w:r>
      <w:r w:rsidRPr="008E2FDD">
        <w:rPr>
          <w:i/>
          <w:iCs/>
          <w:lang w:bidi="cs-CZ"/>
        </w:rPr>
        <w:t xml:space="preserve">na </w:t>
      </w:r>
      <w:r>
        <w:rPr>
          <w:i/>
          <w:iCs/>
          <w:lang w:bidi="cs-CZ"/>
        </w:rPr>
        <w:t>ú</w:t>
      </w:r>
      <w:r w:rsidRPr="008E2FDD">
        <w:rPr>
          <w:i/>
          <w:iCs/>
          <w:lang w:bidi="cs-CZ"/>
        </w:rPr>
        <w:t>čet nerozdělený zisk minulých let</w:t>
      </w:r>
      <w:r>
        <w:rPr>
          <w:i/>
          <w:iCs/>
          <w:lang w:bidi="cs-CZ"/>
        </w:rPr>
        <w:t>.</w:t>
      </w:r>
      <w:r w:rsidRPr="008E2FDD">
        <w:rPr>
          <w:i/>
          <w:iCs/>
          <w:lang w:bidi="cs-CZ"/>
        </w:rPr>
        <w:t>“</w:t>
      </w:r>
      <w:bookmarkEnd w:id="3"/>
    </w:p>
    <w:p w14:paraId="4CE6B1B2" w14:textId="77777777" w:rsidR="0054070D" w:rsidRDefault="0054070D" w:rsidP="0054070D">
      <w:pPr>
        <w:pStyle w:val="KSBTxT1"/>
      </w:pPr>
      <w:r w:rsidRPr="00906B14">
        <w:t xml:space="preserve">V rámci rozhodování per rollam bylo </w:t>
      </w:r>
      <w:r>
        <w:t>započítáno</w:t>
      </w:r>
      <w:r w:rsidRPr="00906B14">
        <w:t xml:space="preserve"> </w:t>
      </w:r>
      <w:r>
        <w:t xml:space="preserve">1.065.071.134 </w:t>
      </w:r>
      <w:r w:rsidRPr="00906B14">
        <w:t xml:space="preserve">hlasů spojených s </w:t>
      </w:r>
      <w:r>
        <w:t xml:space="preserve">1.065.071.134 </w:t>
      </w:r>
      <w:r w:rsidRPr="00906B14">
        <w:t>akciemi, které pře</w:t>
      </w:r>
      <w:r>
        <w:t>d</w:t>
      </w:r>
      <w:r w:rsidRPr="00906B14">
        <w:t xml:space="preserve">stavují </w:t>
      </w:r>
      <w:r>
        <w:t xml:space="preserve">100 </w:t>
      </w:r>
      <w:r w:rsidRPr="00906B14">
        <w:t>% základního kapitálu společnosti</w:t>
      </w:r>
      <w:r>
        <w:t>.</w:t>
      </w:r>
    </w:p>
    <w:p w14:paraId="7641FCD4" w14:textId="0534323C" w:rsidR="00D8385D" w:rsidRPr="002921C4" w:rsidRDefault="00D8385D" w:rsidP="00D8385D">
      <w:pPr>
        <w:pStyle w:val="KSBTxT1"/>
      </w:pPr>
      <w:r w:rsidRPr="002921C4">
        <w:lastRenderedPageBreak/>
        <w:t>PRO usne</w:t>
      </w:r>
      <w:r w:rsidR="000F25F0">
        <w:t>sení hlasovali akcionáři mající</w:t>
      </w:r>
      <w:r w:rsidR="005D4672" w:rsidRPr="002921C4">
        <w:t xml:space="preserve"> </w:t>
      </w:r>
      <w:r w:rsidR="001B4151" w:rsidRPr="00643162">
        <w:t>909 989 850 ks</w:t>
      </w:r>
      <w:r w:rsidR="001B4151">
        <w:rPr>
          <w:color w:val="1F497D"/>
        </w:rPr>
        <w:t xml:space="preserve"> </w:t>
      </w:r>
      <w:r w:rsidR="001B4151" w:rsidRPr="002921C4">
        <w:t>hlasů,</w:t>
      </w:r>
      <w:r w:rsidR="001B4151">
        <w:t xml:space="preserve"> což představuje 85,44</w:t>
      </w:r>
      <w:r w:rsidR="001B4151" w:rsidRPr="002921C4">
        <w:t xml:space="preserve"> %</w:t>
      </w:r>
      <w:r w:rsidRPr="002921C4">
        <w:t>z celkového počtu hlasů. Zbývající akcionáři hlasovali PROTI přijetí usnesení.</w:t>
      </w:r>
    </w:p>
    <w:p w14:paraId="1CD12290" w14:textId="3520FB21" w:rsidR="00D8385D" w:rsidRPr="00D8385D" w:rsidRDefault="00D8385D" w:rsidP="00D8385D">
      <w:pPr>
        <w:pStyle w:val="KSBTxT1"/>
        <w:rPr>
          <w:b/>
          <w:bCs/>
        </w:rPr>
      </w:pPr>
      <w:r w:rsidRPr="002921C4">
        <w:rPr>
          <w:b/>
          <w:bCs/>
        </w:rPr>
        <w:t xml:space="preserve">USNESENÍ </w:t>
      </w:r>
      <w:r w:rsidRPr="0054070D">
        <w:rPr>
          <w:b/>
          <w:bCs/>
        </w:rPr>
        <w:t>BYLO</w:t>
      </w:r>
      <w:r w:rsidRPr="002921C4">
        <w:rPr>
          <w:b/>
          <w:bCs/>
        </w:rPr>
        <w:t xml:space="preserve"> PŘIJATO.</w:t>
      </w:r>
    </w:p>
    <w:p w14:paraId="1597F3E0" w14:textId="47BD4FEC" w:rsidR="00292D9F" w:rsidRPr="00A44203" w:rsidRDefault="00292D9F" w:rsidP="00292D9F">
      <w:pPr>
        <w:pStyle w:val="KSBTxT"/>
        <w:rPr>
          <w:u w:val="single"/>
          <w:lang w:bidi="cs-CZ"/>
        </w:rPr>
      </w:pPr>
      <w:r w:rsidRPr="00B06589">
        <w:rPr>
          <w:b/>
          <w:bCs/>
          <w:u w:val="single"/>
          <w:lang w:bidi="cs-CZ"/>
        </w:rPr>
        <w:t xml:space="preserve">K bodu </w:t>
      </w:r>
      <w:r w:rsidR="00D8385D" w:rsidRPr="00B06589">
        <w:rPr>
          <w:b/>
          <w:bCs/>
          <w:u w:val="single"/>
          <w:lang w:bidi="cs-CZ"/>
        </w:rPr>
        <w:t>4</w:t>
      </w:r>
      <w:r w:rsidRPr="00B06589">
        <w:rPr>
          <w:b/>
          <w:bCs/>
          <w:u w:val="single"/>
          <w:lang w:bidi="cs-CZ"/>
        </w:rPr>
        <w:t xml:space="preserve"> pořadu rozhodování</w:t>
      </w:r>
      <w:r w:rsidRPr="00B06589">
        <w:rPr>
          <w:u w:val="single"/>
          <w:lang w:bidi="cs-CZ"/>
        </w:rPr>
        <w:t xml:space="preserve"> – </w:t>
      </w:r>
      <w:r w:rsidR="002921C4" w:rsidRPr="002921C4">
        <w:rPr>
          <w:u w:val="single"/>
          <w:lang w:bidi="cs-CZ"/>
        </w:rPr>
        <w:t>Určení auditora pro rok 202</w:t>
      </w:r>
      <w:r w:rsidR="00053EE4">
        <w:rPr>
          <w:u w:val="single"/>
          <w:lang w:bidi="cs-CZ"/>
        </w:rPr>
        <w:t>4</w:t>
      </w:r>
    </w:p>
    <w:p w14:paraId="0173A1A9" w14:textId="662579CF" w:rsidR="00292D9F" w:rsidRDefault="00292D9F" w:rsidP="00292D9F">
      <w:pPr>
        <w:pStyle w:val="KSBTxT1"/>
      </w:pPr>
      <w:r>
        <w:rPr>
          <w:b/>
        </w:rPr>
        <w:t>USNESENÍ</w:t>
      </w:r>
      <w:r w:rsidRPr="00D16DD9">
        <w:rPr>
          <w:b/>
        </w:rPr>
        <w:t>:</w:t>
      </w:r>
      <w:r w:rsidRPr="00D16DD9">
        <w:t xml:space="preserve"> </w:t>
      </w:r>
    </w:p>
    <w:p w14:paraId="5BE80E5F" w14:textId="2E985A9D" w:rsidR="002921C4" w:rsidRDefault="002921C4" w:rsidP="002921C4">
      <w:pPr>
        <w:pStyle w:val="KSBTxT1"/>
        <w:rPr>
          <w:i/>
          <w:iCs/>
        </w:rPr>
      </w:pPr>
      <w:r w:rsidRPr="00A0692F">
        <w:rPr>
          <w:i/>
          <w:iCs/>
        </w:rPr>
        <w:t xml:space="preserve">„Valná hromada </w:t>
      </w:r>
      <w:r w:rsidRPr="004D54DA">
        <w:rPr>
          <w:i/>
          <w:iCs/>
        </w:rPr>
        <w:t xml:space="preserve">mimo zasedání písemnou formou </w:t>
      </w:r>
      <w:r w:rsidRPr="00A0692F">
        <w:rPr>
          <w:i/>
          <w:iCs/>
        </w:rPr>
        <w:t xml:space="preserve">určuje auditorem společnosti pro účetní období </w:t>
      </w:r>
      <w:r w:rsidRPr="00764CB2">
        <w:rPr>
          <w:i/>
          <w:iCs/>
        </w:rPr>
        <w:t xml:space="preserve">roku </w:t>
      </w:r>
      <w:r w:rsidRPr="00827FD9">
        <w:rPr>
          <w:i/>
          <w:iCs/>
        </w:rPr>
        <w:t>202</w:t>
      </w:r>
      <w:r w:rsidR="00053EE4">
        <w:rPr>
          <w:i/>
          <w:iCs/>
        </w:rPr>
        <w:t>4</w:t>
      </w:r>
      <w:r w:rsidRPr="00A0692F">
        <w:rPr>
          <w:i/>
          <w:iCs/>
        </w:rPr>
        <w:t xml:space="preserve"> </w:t>
      </w:r>
      <w:r w:rsidRPr="004A5674">
        <w:rPr>
          <w:i/>
          <w:iCs/>
        </w:rPr>
        <w:t>společnost KPMG Česká republika Audit s.r.o.“</w:t>
      </w:r>
      <w:bookmarkStart w:id="4" w:name="_GoBack"/>
      <w:bookmarkEnd w:id="4"/>
    </w:p>
    <w:p w14:paraId="174A8C3F" w14:textId="77777777" w:rsidR="0054070D" w:rsidRDefault="0054070D" w:rsidP="0054070D">
      <w:pPr>
        <w:pStyle w:val="KSBTxT1"/>
      </w:pPr>
      <w:r w:rsidRPr="00906B14">
        <w:t xml:space="preserve">V rámci rozhodování per rollam bylo </w:t>
      </w:r>
      <w:r>
        <w:t>započítáno</w:t>
      </w:r>
      <w:r w:rsidRPr="00906B14">
        <w:t xml:space="preserve"> </w:t>
      </w:r>
      <w:r>
        <w:t xml:space="preserve">1.065.071.134 </w:t>
      </w:r>
      <w:r w:rsidRPr="00906B14">
        <w:t xml:space="preserve">hlasů spojených s </w:t>
      </w:r>
      <w:r>
        <w:t xml:space="preserve">1.065.071.134 </w:t>
      </w:r>
      <w:r w:rsidRPr="00906B14">
        <w:t>akciemi, které pře</w:t>
      </w:r>
      <w:r>
        <w:t>d</w:t>
      </w:r>
      <w:r w:rsidRPr="00906B14">
        <w:t xml:space="preserve">stavují </w:t>
      </w:r>
      <w:r>
        <w:t xml:space="preserve">100 </w:t>
      </w:r>
      <w:r w:rsidRPr="00906B14">
        <w:t>% základního kapitálu společnosti</w:t>
      </w:r>
      <w:r>
        <w:t>.</w:t>
      </w:r>
    </w:p>
    <w:p w14:paraId="23FE5C9B" w14:textId="3F5602C2" w:rsidR="00153827" w:rsidRPr="002921C4" w:rsidRDefault="00153827" w:rsidP="00153827">
      <w:pPr>
        <w:pStyle w:val="KSBTxT1"/>
      </w:pPr>
      <w:r w:rsidRPr="002921C4">
        <w:t xml:space="preserve">PRO usnesení hlasovali akcionáři mající </w:t>
      </w:r>
      <w:r w:rsidR="000F25F0">
        <w:t>910.239.850</w:t>
      </w:r>
      <w:r w:rsidR="000F25F0" w:rsidRPr="002921C4">
        <w:t xml:space="preserve"> </w:t>
      </w:r>
      <w:r w:rsidR="00B06589" w:rsidRPr="002921C4">
        <w:t xml:space="preserve">hlasů, což představuje </w:t>
      </w:r>
      <w:r w:rsidR="000F25F0">
        <w:t>85,46</w:t>
      </w:r>
      <w:r w:rsidR="000F25F0" w:rsidRPr="002921C4">
        <w:t xml:space="preserve"> </w:t>
      </w:r>
      <w:r w:rsidRPr="002921C4">
        <w:t>% z celkového počtu hlasů. Zbývající akcionáři hlasovali PROTI přijetí usnesení.</w:t>
      </w:r>
    </w:p>
    <w:p w14:paraId="70336BD7" w14:textId="77777777" w:rsidR="00153827" w:rsidRPr="00153827" w:rsidRDefault="00153827" w:rsidP="00153827">
      <w:pPr>
        <w:pStyle w:val="KSBTxT1"/>
        <w:rPr>
          <w:b/>
          <w:bCs/>
        </w:rPr>
      </w:pPr>
      <w:r w:rsidRPr="002921C4">
        <w:rPr>
          <w:b/>
          <w:bCs/>
        </w:rPr>
        <w:t xml:space="preserve">USNESENÍ </w:t>
      </w:r>
      <w:r w:rsidRPr="0054070D">
        <w:rPr>
          <w:b/>
          <w:bCs/>
        </w:rPr>
        <w:t>BYLO</w:t>
      </w:r>
      <w:r w:rsidRPr="002921C4">
        <w:rPr>
          <w:b/>
          <w:bCs/>
        </w:rPr>
        <w:t xml:space="preserve"> PŘIJATO.</w:t>
      </w:r>
    </w:p>
    <w:p w14:paraId="5F1E7D53" w14:textId="13DB4B5E" w:rsidR="00292D9F" w:rsidRPr="00A44203" w:rsidRDefault="00292D9F" w:rsidP="00292D9F">
      <w:pPr>
        <w:pStyle w:val="KSBTxT"/>
        <w:rPr>
          <w:u w:val="single"/>
        </w:rPr>
      </w:pPr>
      <w:r w:rsidRPr="00A44203">
        <w:rPr>
          <w:b/>
          <w:bCs/>
          <w:u w:val="single"/>
          <w:lang w:bidi="cs-CZ"/>
        </w:rPr>
        <w:t xml:space="preserve">K bodu </w:t>
      </w:r>
      <w:r w:rsidR="00D8385D">
        <w:rPr>
          <w:b/>
          <w:bCs/>
          <w:u w:val="single"/>
          <w:lang w:bidi="cs-CZ"/>
        </w:rPr>
        <w:t>5</w:t>
      </w:r>
      <w:r w:rsidRPr="00A44203">
        <w:rPr>
          <w:b/>
          <w:bCs/>
          <w:u w:val="single"/>
          <w:lang w:bidi="cs-CZ"/>
        </w:rPr>
        <w:t xml:space="preserve"> pořadu rozhodování</w:t>
      </w:r>
      <w:r w:rsidRPr="00A44203">
        <w:rPr>
          <w:u w:val="single"/>
          <w:lang w:bidi="cs-CZ"/>
        </w:rPr>
        <w:t xml:space="preserve"> –</w:t>
      </w:r>
      <w:r w:rsidRPr="00A44203">
        <w:rPr>
          <w:u w:val="single"/>
        </w:rPr>
        <w:t xml:space="preserve"> </w:t>
      </w:r>
      <w:r w:rsidR="002921C4" w:rsidRPr="00A44203">
        <w:rPr>
          <w:u w:val="single"/>
          <w:lang w:bidi="cs-CZ"/>
        </w:rPr>
        <w:t>Schválení Zprávy o odměňování</w:t>
      </w:r>
      <w:r w:rsidR="002921C4">
        <w:rPr>
          <w:u w:val="single"/>
          <w:lang w:bidi="cs-CZ"/>
        </w:rPr>
        <w:t xml:space="preserve"> za rok </w:t>
      </w:r>
      <w:r w:rsidR="002921C4" w:rsidRPr="005E1E1E">
        <w:rPr>
          <w:u w:val="single"/>
          <w:lang w:bidi="cs-CZ"/>
        </w:rPr>
        <w:t>202</w:t>
      </w:r>
      <w:r w:rsidR="00053EE4">
        <w:rPr>
          <w:u w:val="single"/>
          <w:lang w:bidi="cs-CZ"/>
        </w:rPr>
        <w:t>3</w:t>
      </w:r>
    </w:p>
    <w:p w14:paraId="2FBACE44" w14:textId="09B5899A" w:rsidR="00292D9F" w:rsidRDefault="00292D9F" w:rsidP="00292D9F">
      <w:pPr>
        <w:pStyle w:val="KSBTxT1"/>
      </w:pPr>
      <w:r>
        <w:rPr>
          <w:b/>
        </w:rPr>
        <w:t>USNESENÍ</w:t>
      </w:r>
      <w:r w:rsidRPr="00D16DD9">
        <w:rPr>
          <w:b/>
        </w:rPr>
        <w:t>:</w:t>
      </w:r>
      <w:r w:rsidRPr="00D16DD9">
        <w:t xml:space="preserve"> </w:t>
      </w:r>
    </w:p>
    <w:p w14:paraId="1A740435" w14:textId="63A9AC9C" w:rsidR="002921C4" w:rsidRPr="00D11495" w:rsidRDefault="002921C4" w:rsidP="002921C4">
      <w:pPr>
        <w:pStyle w:val="KSBTxT1"/>
      </w:pPr>
      <w:bookmarkStart w:id="5" w:name="_Hlk72161738"/>
      <w:r w:rsidRPr="0007795F">
        <w:rPr>
          <w:i/>
          <w:iCs/>
        </w:rPr>
        <w:t>„Valná hromada schvaluje Zprávu o odměňování členů orgánů společnosti (představenstva a dozorčí rady)</w:t>
      </w:r>
      <w:r>
        <w:rPr>
          <w:i/>
          <w:iCs/>
        </w:rPr>
        <w:t xml:space="preserve"> za rok </w:t>
      </w:r>
      <w:r w:rsidRPr="005E1E1E">
        <w:rPr>
          <w:i/>
          <w:iCs/>
        </w:rPr>
        <w:t>202</w:t>
      </w:r>
      <w:r w:rsidR="00053EE4">
        <w:rPr>
          <w:i/>
          <w:iCs/>
        </w:rPr>
        <w:t>3</w:t>
      </w:r>
      <w:r w:rsidRPr="005E1E1E">
        <w:rPr>
          <w:i/>
          <w:iCs/>
        </w:rPr>
        <w:t xml:space="preserve"> ve znění</w:t>
      </w:r>
      <w:r w:rsidRPr="0007795F">
        <w:rPr>
          <w:i/>
          <w:iCs/>
        </w:rPr>
        <w:t xml:space="preserve"> předloženém představenstvem společnosti</w:t>
      </w:r>
      <w:r>
        <w:rPr>
          <w:bCs/>
          <w:i/>
          <w:iCs/>
        </w:rPr>
        <w:t xml:space="preserve"> tak, jak ji představenstvo publikovalo na internetových stránkách společnosti (</w:t>
      </w:r>
      <w:hyperlink r:id="rId9" w:history="1">
        <w:r w:rsidRPr="00BA67C5">
          <w:rPr>
            <w:rStyle w:val="Hypertextovodkaz"/>
            <w:bCs/>
            <w:i/>
            <w:iCs/>
          </w:rPr>
          <w:t>www.rmsmezzanine.cz</w:t>
        </w:r>
      </w:hyperlink>
      <w:r>
        <w:rPr>
          <w:bCs/>
          <w:i/>
          <w:iCs/>
        </w:rPr>
        <w:t>)</w:t>
      </w:r>
      <w:r w:rsidRPr="0007795F">
        <w:rPr>
          <w:i/>
          <w:iCs/>
        </w:rPr>
        <w:t>.“</w:t>
      </w:r>
    </w:p>
    <w:bookmarkEnd w:id="5"/>
    <w:p w14:paraId="21F2FD11" w14:textId="77777777" w:rsidR="0054070D" w:rsidRDefault="0054070D" w:rsidP="0054070D">
      <w:pPr>
        <w:pStyle w:val="KSBTxT1"/>
      </w:pPr>
      <w:r w:rsidRPr="00906B14">
        <w:t xml:space="preserve">V rámci rozhodování per rollam bylo </w:t>
      </w:r>
      <w:r>
        <w:t>započítáno</w:t>
      </w:r>
      <w:r w:rsidRPr="00906B14">
        <w:t xml:space="preserve"> </w:t>
      </w:r>
      <w:r>
        <w:t xml:space="preserve">1.065.071.134 </w:t>
      </w:r>
      <w:r w:rsidRPr="00906B14">
        <w:t xml:space="preserve">hlasů spojených s </w:t>
      </w:r>
      <w:r>
        <w:t xml:space="preserve">1.065.071.134 </w:t>
      </w:r>
      <w:r w:rsidRPr="00906B14">
        <w:t>akciemi, které pře</w:t>
      </w:r>
      <w:r>
        <w:t>d</w:t>
      </w:r>
      <w:r w:rsidRPr="00906B14">
        <w:t xml:space="preserve">stavují </w:t>
      </w:r>
      <w:r>
        <w:t xml:space="preserve">100 </w:t>
      </w:r>
      <w:r w:rsidRPr="00906B14">
        <w:t>% základního kapitálu společnosti</w:t>
      </w:r>
      <w:r>
        <w:t>.</w:t>
      </w:r>
    </w:p>
    <w:p w14:paraId="5515B557" w14:textId="03F75AAF" w:rsidR="002921C4" w:rsidRPr="002921C4" w:rsidRDefault="002921C4" w:rsidP="002921C4">
      <w:pPr>
        <w:pStyle w:val="KSBTxT1"/>
      </w:pPr>
      <w:r w:rsidRPr="002921C4">
        <w:t xml:space="preserve">PRO usnesení hlasovali akcionáři mající </w:t>
      </w:r>
      <w:r w:rsidR="001B4151" w:rsidRPr="00643162">
        <w:t>909 989 850 ks</w:t>
      </w:r>
      <w:r w:rsidR="001B4151">
        <w:rPr>
          <w:color w:val="1F497D"/>
        </w:rPr>
        <w:t xml:space="preserve"> </w:t>
      </w:r>
      <w:r w:rsidR="001B4151" w:rsidRPr="002921C4">
        <w:t>hlasů,</w:t>
      </w:r>
      <w:r w:rsidR="001B4151">
        <w:t xml:space="preserve"> což představuje 85,44</w:t>
      </w:r>
      <w:r w:rsidR="001B4151" w:rsidRPr="002921C4">
        <w:t xml:space="preserve"> %</w:t>
      </w:r>
      <w:r w:rsidR="001B4151">
        <w:t xml:space="preserve"> </w:t>
      </w:r>
      <w:r w:rsidRPr="002921C4">
        <w:t>z celkového počtu hlasů. Zbývající akcionáři hlasovali PROTI přijetí usnesení.</w:t>
      </w:r>
    </w:p>
    <w:p w14:paraId="3CDA9E87" w14:textId="77777777" w:rsidR="002921C4" w:rsidRPr="00153827" w:rsidRDefault="002921C4" w:rsidP="002921C4">
      <w:pPr>
        <w:pStyle w:val="KSBTxT1"/>
        <w:rPr>
          <w:b/>
          <w:bCs/>
        </w:rPr>
      </w:pPr>
      <w:r w:rsidRPr="002921C4">
        <w:rPr>
          <w:b/>
          <w:bCs/>
        </w:rPr>
        <w:t xml:space="preserve">USNESENÍ </w:t>
      </w:r>
      <w:r w:rsidRPr="0054070D">
        <w:rPr>
          <w:b/>
          <w:bCs/>
        </w:rPr>
        <w:t>BYLO</w:t>
      </w:r>
      <w:r w:rsidRPr="002921C4">
        <w:rPr>
          <w:b/>
          <w:bCs/>
        </w:rPr>
        <w:t xml:space="preserve"> PŘIJATO.</w:t>
      </w:r>
    </w:p>
    <w:p w14:paraId="45419F1D" w14:textId="527C5AC9" w:rsidR="00D8385D" w:rsidRDefault="00292D9F" w:rsidP="00292D9F">
      <w:pPr>
        <w:pStyle w:val="KSBTxT"/>
        <w:rPr>
          <w:u w:val="single"/>
        </w:rPr>
      </w:pPr>
      <w:bookmarkStart w:id="6" w:name="_Hlk163821746"/>
      <w:r w:rsidRPr="00A44203">
        <w:rPr>
          <w:b/>
          <w:bCs/>
          <w:u w:val="single"/>
          <w:lang w:bidi="cs-CZ"/>
        </w:rPr>
        <w:t xml:space="preserve">K bodu </w:t>
      </w:r>
      <w:r w:rsidR="00D8385D">
        <w:rPr>
          <w:b/>
          <w:bCs/>
          <w:u w:val="single"/>
          <w:lang w:bidi="cs-CZ"/>
        </w:rPr>
        <w:t>6</w:t>
      </w:r>
      <w:r w:rsidRPr="00A44203">
        <w:rPr>
          <w:b/>
          <w:bCs/>
          <w:u w:val="single"/>
          <w:lang w:bidi="cs-CZ"/>
        </w:rPr>
        <w:t xml:space="preserve"> pořadu rozhodování</w:t>
      </w:r>
      <w:r w:rsidRPr="00A44203">
        <w:rPr>
          <w:u w:val="single"/>
          <w:lang w:bidi="cs-CZ"/>
        </w:rPr>
        <w:t xml:space="preserve"> –</w:t>
      </w:r>
      <w:r w:rsidRPr="00A44203">
        <w:rPr>
          <w:u w:val="single"/>
        </w:rPr>
        <w:t xml:space="preserve"> </w:t>
      </w:r>
      <w:r w:rsidR="002921C4" w:rsidRPr="00EA10D9">
        <w:rPr>
          <w:u w:val="single"/>
        </w:rPr>
        <w:t>Volba člen</w:t>
      </w:r>
      <w:r w:rsidR="00807D29">
        <w:rPr>
          <w:u w:val="single"/>
        </w:rPr>
        <w:t>ů</w:t>
      </w:r>
      <w:r w:rsidR="002921C4" w:rsidRPr="00EA10D9">
        <w:rPr>
          <w:u w:val="single"/>
        </w:rPr>
        <w:t xml:space="preserve"> dozorčí rady</w:t>
      </w:r>
    </w:p>
    <w:p w14:paraId="3A535EF9" w14:textId="77777777" w:rsidR="00D8385D" w:rsidRDefault="00D8385D" w:rsidP="00D8385D">
      <w:pPr>
        <w:pStyle w:val="KSBTxT1"/>
      </w:pPr>
      <w:r>
        <w:rPr>
          <w:b/>
        </w:rPr>
        <w:t>USNESENÍ</w:t>
      </w:r>
      <w:r w:rsidRPr="00D16DD9">
        <w:rPr>
          <w:b/>
        </w:rPr>
        <w:t>:</w:t>
      </w:r>
      <w:r w:rsidRPr="00D16DD9">
        <w:t xml:space="preserve"> </w:t>
      </w:r>
    </w:p>
    <w:p w14:paraId="79436450" w14:textId="73FBF132" w:rsidR="00053EE4" w:rsidRPr="00053EE4" w:rsidRDefault="00053EE4" w:rsidP="00053EE4">
      <w:pPr>
        <w:pStyle w:val="KSBTxT1"/>
        <w:rPr>
          <w:i/>
          <w:iCs/>
        </w:rPr>
      </w:pPr>
      <w:r w:rsidRPr="00053EE4">
        <w:rPr>
          <w:i/>
          <w:iCs/>
        </w:rPr>
        <w:t xml:space="preserve">„Valná hromada mimo zasedání </w:t>
      </w:r>
      <w:r w:rsidRPr="009028D5">
        <w:rPr>
          <w:i/>
          <w:iCs/>
        </w:rPr>
        <w:t xml:space="preserve">písemnou formou volí do funkce člena dozorčí rady společnosti JUDr. Martin Bučko, dat. nar. 5. července 1974, bytem Bratislava, Devínská Nová Ves, Pavla Horova 6143/13, </w:t>
      </w:r>
      <w:r w:rsidR="00ED1314" w:rsidRPr="009028D5">
        <w:rPr>
          <w:i/>
          <w:iCs/>
        </w:rPr>
        <w:t xml:space="preserve">84108, </w:t>
      </w:r>
      <w:r w:rsidRPr="009028D5">
        <w:rPr>
          <w:i/>
          <w:iCs/>
        </w:rPr>
        <w:t>Slovenská republika, a to s účinností</w:t>
      </w:r>
      <w:r w:rsidRPr="00053EE4">
        <w:rPr>
          <w:i/>
          <w:iCs/>
        </w:rPr>
        <w:t xml:space="preserve"> k 20. 6. 2024.“ </w:t>
      </w:r>
    </w:p>
    <w:p w14:paraId="01E34727" w14:textId="77777777" w:rsidR="0054070D" w:rsidRDefault="0054070D" w:rsidP="0054070D">
      <w:pPr>
        <w:pStyle w:val="KSBTxT1"/>
      </w:pPr>
      <w:r w:rsidRPr="00906B14">
        <w:t xml:space="preserve">V rámci rozhodování per rollam bylo </w:t>
      </w:r>
      <w:r>
        <w:t>započítáno</w:t>
      </w:r>
      <w:r w:rsidRPr="00906B14">
        <w:t xml:space="preserve"> </w:t>
      </w:r>
      <w:r>
        <w:t xml:space="preserve">1.065.071.134 </w:t>
      </w:r>
      <w:r w:rsidRPr="00906B14">
        <w:t xml:space="preserve">hlasů spojených s </w:t>
      </w:r>
      <w:r>
        <w:t xml:space="preserve">1.065.071.134 </w:t>
      </w:r>
      <w:r w:rsidRPr="00906B14">
        <w:t>akciemi, které pře</w:t>
      </w:r>
      <w:r>
        <w:t>d</w:t>
      </w:r>
      <w:r w:rsidRPr="00906B14">
        <w:t xml:space="preserve">stavují </w:t>
      </w:r>
      <w:r>
        <w:t xml:space="preserve">100 </w:t>
      </w:r>
      <w:r w:rsidRPr="00906B14">
        <w:t>% základního kapitálu společnosti</w:t>
      </w:r>
      <w:r>
        <w:t>.</w:t>
      </w:r>
    </w:p>
    <w:p w14:paraId="41B3169F" w14:textId="0C42131E" w:rsidR="002921C4" w:rsidRPr="002921C4" w:rsidRDefault="002921C4" w:rsidP="002921C4">
      <w:pPr>
        <w:pStyle w:val="KSBTxT1"/>
      </w:pPr>
      <w:r w:rsidRPr="002921C4">
        <w:t xml:space="preserve">PRO usnesení hlasovali akcionáři mající </w:t>
      </w:r>
      <w:r w:rsidR="001B4151" w:rsidRPr="00643162">
        <w:t>909 989 850 ks</w:t>
      </w:r>
      <w:r w:rsidR="001B4151">
        <w:rPr>
          <w:color w:val="1F497D"/>
        </w:rPr>
        <w:t xml:space="preserve"> </w:t>
      </w:r>
      <w:r w:rsidR="001B4151" w:rsidRPr="002921C4">
        <w:t>hlasů,</w:t>
      </w:r>
      <w:r w:rsidR="001B4151">
        <w:t xml:space="preserve"> což představuje 85,44</w:t>
      </w:r>
      <w:r w:rsidR="001B4151" w:rsidRPr="002921C4">
        <w:t xml:space="preserve"> %</w:t>
      </w:r>
      <w:r w:rsidRPr="002921C4">
        <w:t xml:space="preserve"> z celkového počtu hlasů. Zbývající akcionáři hlasovali PROTI přijetí usnesení.</w:t>
      </w:r>
    </w:p>
    <w:p w14:paraId="0E779AD2" w14:textId="45146A23" w:rsidR="002921C4" w:rsidRDefault="002921C4" w:rsidP="002921C4">
      <w:pPr>
        <w:pStyle w:val="KSBTxT1"/>
        <w:rPr>
          <w:b/>
          <w:bCs/>
        </w:rPr>
      </w:pPr>
      <w:r w:rsidRPr="002921C4">
        <w:rPr>
          <w:b/>
          <w:bCs/>
        </w:rPr>
        <w:t xml:space="preserve">USNESENÍ </w:t>
      </w:r>
      <w:r w:rsidRPr="0054070D">
        <w:rPr>
          <w:b/>
          <w:bCs/>
        </w:rPr>
        <w:t>BYLO</w:t>
      </w:r>
      <w:r w:rsidRPr="002921C4">
        <w:rPr>
          <w:b/>
          <w:bCs/>
        </w:rPr>
        <w:t xml:space="preserve"> PŘIJATO.</w:t>
      </w:r>
    </w:p>
    <w:p w14:paraId="40BC14C0" w14:textId="77777777" w:rsidR="00807D29" w:rsidRDefault="00807D29" w:rsidP="00807D29">
      <w:pPr>
        <w:pStyle w:val="KSBTxT1"/>
        <w:rPr>
          <w:i/>
          <w:iCs/>
        </w:rPr>
      </w:pPr>
    </w:p>
    <w:p w14:paraId="40D3FEE2" w14:textId="07FAEF54" w:rsidR="00807D29" w:rsidRPr="00053EE4" w:rsidRDefault="00807D29" w:rsidP="00807D29">
      <w:pPr>
        <w:pStyle w:val="KSBTxT1"/>
        <w:rPr>
          <w:i/>
          <w:iCs/>
        </w:rPr>
      </w:pPr>
      <w:r w:rsidRPr="00053EE4">
        <w:rPr>
          <w:i/>
          <w:iCs/>
        </w:rPr>
        <w:lastRenderedPageBreak/>
        <w:t xml:space="preserve">„Valná hromada mimo zasedání </w:t>
      </w:r>
      <w:r w:rsidRPr="009028D5">
        <w:rPr>
          <w:i/>
          <w:iCs/>
        </w:rPr>
        <w:t>písemnou formou volí do funkce člena dozorčí rady společnosti Ing. Lenka Váchová, dat. nar. 8. dubna 1981, bytem Koulova 1594/6, Dejvice, 160 00 Praha 6, a to s účinností k 20. 6. 2024.“</w:t>
      </w:r>
      <w:r w:rsidRPr="00053EE4">
        <w:rPr>
          <w:i/>
          <w:iCs/>
        </w:rPr>
        <w:t xml:space="preserve"> </w:t>
      </w:r>
    </w:p>
    <w:p w14:paraId="1FE5F267" w14:textId="77777777" w:rsidR="00807D29" w:rsidRDefault="00807D29" w:rsidP="00807D29">
      <w:pPr>
        <w:pStyle w:val="KSBTxT1"/>
      </w:pPr>
      <w:r w:rsidRPr="00906B14">
        <w:t xml:space="preserve">V rámci rozhodování per rollam bylo </w:t>
      </w:r>
      <w:r>
        <w:t>započítáno</w:t>
      </w:r>
      <w:r w:rsidRPr="00906B14">
        <w:t xml:space="preserve"> </w:t>
      </w:r>
      <w:r>
        <w:t xml:space="preserve">1.065.071.134 </w:t>
      </w:r>
      <w:r w:rsidRPr="00906B14">
        <w:t xml:space="preserve">hlasů spojených s </w:t>
      </w:r>
      <w:r>
        <w:t xml:space="preserve">1.065.071.134 </w:t>
      </w:r>
      <w:r w:rsidRPr="00906B14">
        <w:t>akciemi, které pře</w:t>
      </w:r>
      <w:r>
        <w:t>d</w:t>
      </w:r>
      <w:r w:rsidRPr="00906B14">
        <w:t xml:space="preserve">stavují </w:t>
      </w:r>
      <w:r>
        <w:t xml:space="preserve">100 </w:t>
      </w:r>
      <w:r w:rsidRPr="00906B14">
        <w:t>% základního kapitálu společnosti</w:t>
      </w:r>
      <w:r>
        <w:t>.</w:t>
      </w:r>
    </w:p>
    <w:p w14:paraId="53912C23" w14:textId="415A2B4D" w:rsidR="00807D29" w:rsidRPr="002921C4" w:rsidRDefault="00807D29" w:rsidP="00807D29">
      <w:pPr>
        <w:pStyle w:val="KSBTxT1"/>
      </w:pPr>
      <w:r w:rsidRPr="002921C4">
        <w:t>PRO usne</w:t>
      </w:r>
      <w:r w:rsidR="000F25F0">
        <w:t>sení hlasovali akcionáři mající</w:t>
      </w:r>
      <w:r w:rsidRPr="002921C4">
        <w:t xml:space="preserve"> </w:t>
      </w:r>
      <w:r w:rsidR="001B4151" w:rsidRPr="00643162">
        <w:t>909 989 850 ks</w:t>
      </w:r>
      <w:r w:rsidR="001B4151">
        <w:rPr>
          <w:color w:val="1F497D"/>
        </w:rPr>
        <w:t xml:space="preserve"> </w:t>
      </w:r>
      <w:r w:rsidR="001B4151" w:rsidRPr="002921C4">
        <w:t>hlasů,</w:t>
      </w:r>
      <w:r w:rsidR="001B4151">
        <w:t xml:space="preserve"> což představuje 85,44</w:t>
      </w:r>
      <w:r w:rsidR="001B4151" w:rsidRPr="002921C4">
        <w:t xml:space="preserve"> %</w:t>
      </w:r>
      <w:r w:rsidR="001B4151">
        <w:t xml:space="preserve"> </w:t>
      </w:r>
      <w:r w:rsidRPr="002921C4">
        <w:t>z celkového počtu hlasů. Zbývající akcionáři hlasovali PROTI přijetí usnesení.</w:t>
      </w:r>
    </w:p>
    <w:p w14:paraId="035728F0" w14:textId="77777777" w:rsidR="00807D29" w:rsidRPr="00153827" w:rsidRDefault="00807D29" w:rsidP="00807D29">
      <w:pPr>
        <w:pStyle w:val="KSBTxT1"/>
        <w:rPr>
          <w:b/>
          <w:bCs/>
        </w:rPr>
      </w:pPr>
      <w:r w:rsidRPr="002921C4">
        <w:rPr>
          <w:b/>
          <w:bCs/>
        </w:rPr>
        <w:t xml:space="preserve">USNESENÍ </w:t>
      </w:r>
      <w:r w:rsidRPr="0054070D">
        <w:rPr>
          <w:b/>
          <w:bCs/>
        </w:rPr>
        <w:t>BYLO</w:t>
      </w:r>
      <w:r w:rsidRPr="002921C4">
        <w:rPr>
          <w:b/>
          <w:bCs/>
        </w:rPr>
        <w:t xml:space="preserve"> PŘIJATO.</w:t>
      </w:r>
    </w:p>
    <w:p w14:paraId="019763D4" w14:textId="77777777" w:rsidR="00807D29" w:rsidRDefault="00807D29" w:rsidP="002921C4">
      <w:pPr>
        <w:pStyle w:val="KSBTxT1"/>
        <w:rPr>
          <w:b/>
          <w:bCs/>
        </w:rPr>
      </w:pPr>
    </w:p>
    <w:bookmarkEnd w:id="6"/>
    <w:p w14:paraId="7F55C313" w14:textId="77777777" w:rsidR="002921C4" w:rsidRDefault="002921C4" w:rsidP="000221DC"/>
    <w:p w14:paraId="614E762D" w14:textId="20D78033" w:rsidR="003E3947" w:rsidRPr="00741077" w:rsidRDefault="00012FE6" w:rsidP="00292D9F">
      <w:pPr>
        <w:pStyle w:val="Zkladntext20"/>
        <w:shd w:val="clear" w:color="auto" w:fill="auto"/>
        <w:spacing w:before="0" w:after="0"/>
        <w:ind w:firstLine="0"/>
        <w:jc w:val="right"/>
        <w:rPr>
          <w:rFonts w:ascii="Times New Roman" w:hAnsi="Times New Roman" w:cs="Times New Roman"/>
          <w:b/>
          <w:bCs/>
          <w:color w:val="000000"/>
          <w:lang w:eastAsia="cs-CZ" w:bidi="cs-CZ"/>
        </w:rPr>
      </w:pPr>
      <w:r w:rsidRPr="00741077">
        <w:rPr>
          <w:rFonts w:ascii="Times New Roman" w:hAnsi="Times New Roman" w:cs="Times New Roman"/>
          <w:b/>
          <w:bCs/>
          <w:color w:val="000000"/>
          <w:lang w:eastAsia="cs-CZ" w:bidi="cs-CZ"/>
        </w:rPr>
        <w:t xml:space="preserve">Představenstvo společnosti </w:t>
      </w:r>
      <w:r w:rsidR="00292D9F" w:rsidRPr="00741077">
        <w:rPr>
          <w:rFonts w:ascii="Times New Roman" w:hAnsi="Times New Roman" w:cs="Times New Roman"/>
          <w:b/>
          <w:bCs/>
          <w:color w:val="000000"/>
          <w:lang w:eastAsia="cs-CZ" w:bidi="cs-CZ"/>
        </w:rPr>
        <w:t xml:space="preserve">RMS Mezzanine, </w:t>
      </w:r>
      <w:r w:rsidR="00D8385D">
        <w:rPr>
          <w:rFonts w:ascii="Times New Roman" w:hAnsi="Times New Roman" w:cs="Times New Roman"/>
          <w:b/>
          <w:bCs/>
          <w:color w:val="000000"/>
          <w:lang w:eastAsia="cs-CZ" w:bidi="cs-CZ"/>
        </w:rPr>
        <w:t>a</w:t>
      </w:r>
      <w:r w:rsidR="00292D9F" w:rsidRPr="00741077">
        <w:rPr>
          <w:rFonts w:ascii="Times New Roman" w:hAnsi="Times New Roman" w:cs="Times New Roman"/>
          <w:b/>
          <w:bCs/>
          <w:color w:val="000000"/>
          <w:lang w:eastAsia="cs-CZ" w:bidi="cs-CZ"/>
        </w:rPr>
        <w:t>.</w:t>
      </w:r>
      <w:r w:rsidR="00D8385D">
        <w:rPr>
          <w:rFonts w:ascii="Times New Roman" w:hAnsi="Times New Roman" w:cs="Times New Roman"/>
          <w:b/>
          <w:bCs/>
          <w:color w:val="000000"/>
          <w:lang w:eastAsia="cs-CZ" w:bidi="cs-CZ"/>
        </w:rPr>
        <w:t>s</w:t>
      </w:r>
      <w:r w:rsidR="00292D9F" w:rsidRPr="00741077">
        <w:rPr>
          <w:rFonts w:ascii="Times New Roman" w:hAnsi="Times New Roman" w:cs="Times New Roman"/>
          <w:b/>
          <w:bCs/>
          <w:color w:val="000000"/>
          <w:lang w:eastAsia="cs-CZ" w:bidi="cs-CZ"/>
        </w:rPr>
        <w:t>.</w:t>
      </w:r>
    </w:p>
    <w:p w14:paraId="272C15D6" w14:textId="77777777" w:rsidR="003E3947" w:rsidRPr="000221DC" w:rsidRDefault="003E3947" w:rsidP="004E0E7B">
      <w:pPr>
        <w:pStyle w:val="Zkladntext20"/>
        <w:shd w:val="clear" w:color="auto" w:fill="auto"/>
        <w:spacing w:before="0" w:after="0"/>
        <w:ind w:firstLine="0"/>
        <w:jc w:val="right"/>
      </w:pPr>
    </w:p>
    <w:sectPr w:rsidR="003E3947" w:rsidRPr="000221DC" w:rsidSect="00871ACA">
      <w:pgSz w:w="11906" w:h="16838"/>
      <w:pgMar w:top="1417" w:right="1417" w:bottom="1417" w:left="1417" w:header="708" w:footer="708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67D49" w14:textId="77777777" w:rsidR="00ED4A4D" w:rsidRDefault="00ED4A4D">
      <w:pPr>
        <w:spacing w:after="0" w:line="240" w:lineRule="auto"/>
      </w:pPr>
      <w:r>
        <w:separator/>
      </w:r>
    </w:p>
  </w:endnote>
  <w:endnote w:type="continuationSeparator" w:id="0">
    <w:p w14:paraId="7A28E0CC" w14:textId="77777777" w:rsidR="00ED4A4D" w:rsidRDefault="00ED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IN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D2422" w14:textId="77777777" w:rsidR="00ED4A4D" w:rsidRDefault="00ED4A4D">
      <w:pPr>
        <w:spacing w:after="0" w:line="240" w:lineRule="auto"/>
      </w:pPr>
      <w:r>
        <w:separator/>
      </w:r>
    </w:p>
  </w:footnote>
  <w:footnote w:type="continuationSeparator" w:id="0">
    <w:p w14:paraId="06FF9AD7" w14:textId="77777777" w:rsidR="00ED4A4D" w:rsidRDefault="00ED4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80E53"/>
    <w:multiLevelType w:val="multilevel"/>
    <w:tmpl w:val="1662FB20"/>
    <w:lvl w:ilvl="0">
      <w:start w:val="1"/>
      <w:numFmt w:val="decimal"/>
      <w:lvlText w:val="12a.2.%1"/>
      <w:lvlJc w:val="left"/>
      <w:pPr>
        <w:ind w:left="624" w:hanging="624"/>
      </w:pPr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E4B4E3E"/>
    <w:multiLevelType w:val="multilevel"/>
    <w:tmpl w:val="E19233EC"/>
    <w:lvl w:ilvl="0">
      <w:start w:val="1"/>
      <w:numFmt w:val="decimal"/>
      <w:pStyle w:val="KS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H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KS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KSBH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KSBH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KSBH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995503E"/>
    <w:multiLevelType w:val="multilevel"/>
    <w:tmpl w:val="5420DD4C"/>
    <w:lvl w:ilvl="0">
      <w:start w:val="1"/>
      <w:numFmt w:val="decimal"/>
      <w:lvlText w:val="12a.%1"/>
      <w:lvlJc w:val="left"/>
      <w:pPr>
        <w:ind w:left="624" w:hanging="624"/>
      </w:pPr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E3E0E97"/>
    <w:multiLevelType w:val="hybridMultilevel"/>
    <w:tmpl w:val="24486248"/>
    <w:lvl w:ilvl="0" w:tplc="7100A7D4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705D11"/>
    <w:multiLevelType w:val="hybridMultilevel"/>
    <w:tmpl w:val="E0500466"/>
    <w:lvl w:ilvl="0" w:tplc="B42A3B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WHLastActivePrinter" w:val="MF4"/>
    <w:docVar w:name="OWHOriginalPagesTrays" w:val="0,0;0,0;"/>
  </w:docVars>
  <w:rsids>
    <w:rsidRoot w:val="00BE6754"/>
    <w:rsid w:val="00012FE6"/>
    <w:rsid w:val="00013920"/>
    <w:rsid w:val="00017AA1"/>
    <w:rsid w:val="000221DC"/>
    <w:rsid w:val="00053EE4"/>
    <w:rsid w:val="00082DE3"/>
    <w:rsid w:val="0009733F"/>
    <w:rsid w:val="000A41C3"/>
    <w:rsid w:val="000F25F0"/>
    <w:rsid w:val="00107B65"/>
    <w:rsid w:val="0011057F"/>
    <w:rsid w:val="00153827"/>
    <w:rsid w:val="00170B86"/>
    <w:rsid w:val="001717B3"/>
    <w:rsid w:val="001B4151"/>
    <w:rsid w:val="00221850"/>
    <w:rsid w:val="002658A9"/>
    <w:rsid w:val="00273088"/>
    <w:rsid w:val="00275C69"/>
    <w:rsid w:val="002921C4"/>
    <w:rsid w:val="00292D9F"/>
    <w:rsid w:val="00302328"/>
    <w:rsid w:val="00311BCE"/>
    <w:rsid w:val="00386F95"/>
    <w:rsid w:val="00397A38"/>
    <w:rsid w:val="003D5474"/>
    <w:rsid w:val="003E3947"/>
    <w:rsid w:val="004256B7"/>
    <w:rsid w:val="004A5674"/>
    <w:rsid w:val="004A5D52"/>
    <w:rsid w:val="004B1B7B"/>
    <w:rsid w:val="004E0E7B"/>
    <w:rsid w:val="005010CE"/>
    <w:rsid w:val="005256FC"/>
    <w:rsid w:val="0054070D"/>
    <w:rsid w:val="00582C87"/>
    <w:rsid w:val="005A3EC6"/>
    <w:rsid w:val="005D4672"/>
    <w:rsid w:val="00603008"/>
    <w:rsid w:val="00623BCE"/>
    <w:rsid w:val="00644B43"/>
    <w:rsid w:val="00690BF0"/>
    <w:rsid w:val="006B2854"/>
    <w:rsid w:val="006E63E1"/>
    <w:rsid w:val="00741077"/>
    <w:rsid w:val="00752C1A"/>
    <w:rsid w:val="00772581"/>
    <w:rsid w:val="007A1297"/>
    <w:rsid w:val="007C2355"/>
    <w:rsid w:val="007C4965"/>
    <w:rsid w:val="00807D29"/>
    <w:rsid w:val="00810F8E"/>
    <w:rsid w:val="008534A1"/>
    <w:rsid w:val="00871ACA"/>
    <w:rsid w:val="008A5E1A"/>
    <w:rsid w:val="008C5E08"/>
    <w:rsid w:val="009028D5"/>
    <w:rsid w:val="00906B14"/>
    <w:rsid w:val="009144AA"/>
    <w:rsid w:val="00942C4D"/>
    <w:rsid w:val="009555ED"/>
    <w:rsid w:val="00972DE4"/>
    <w:rsid w:val="009E12B4"/>
    <w:rsid w:val="009E3C7E"/>
    <w:rsid w:val="009F0C05"/>
    <w:rsid w:val="009F5EDF"/>
    <w:rsid w:val="00A25D11"/>
    <w:rsid w:val="00A65007"/>
    <w:rsid w:val="00AC3FD7"/>
    <w:rsid w:val="00B02823"/>
    <w:rsid w:val="00B06589"/>
    <w:rsid w:val="00BE6754"/>
    <w:rsid w:val="00BF6757"/>
    <w:rsid w:val="00C05EDA"/>
    <w:rsid w:val="00C14EF7"/>
    <w:rsid w:val="00C428F6"/>
    <w:rsid w:val="00CA526F"/>
    <w:rsid w:val="00CB2E08"/>
    <w:rsid w:val="00D272CF"/>
    <w:rsid w:val="00D414F4"/>
    <w:rsid w:val="00D473A5"/>
    <w:rsid w:val="00D53924"/>
    <w:rsid w:val="00D65496"/>
    <w:rsid w:val="00D80529"/>
    <w:rsid w:val="00D8385D"/>
    <w:rsid w:val="00DF6EBC"/>
    <w:rsid w:val="00EA6407"/>
    <w:rsid w:val="00EC4F42"/>
    <w:rsid w:val="00ED1314"/>
    <w:rsid w:val="00ED4A4D"/>
    <w:rsid w:val="00EF04F1"/>
    <w:rsid w:val="00F61114"/>
    <w:rsid w:val="00FA2302"/>
    <w:rsid w:val="00FB5812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19E80"/>
  <w15:chartTrackingRefBased/>
  <w15:docId w15:val="{A036E449-D0EA-4663-B4CF-154F4B98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6754"/>
    <w:pPr>
      <w:ind w:left="720"/>
      <w:contextualSpacing/>
    </w:pPr>
  </w:style>
  <w:style w:type="character" w:customStyle="1" w:styleId="Zkladntext2">
    <w:name w:val="Základní text (2)_"/>
    <w:basedOn w:val="Standardnpsmoodstavce"/>
    <w:link w:val="Zkladntext20"/>
    <w:rsid w:val="000221DC"/>
    <w:rPr>
      <w:rFonts w:ascii="Calibri" w:eastAsia="Calibri" w:hAnsi="Calibri" w:cs="Calibri"/>
      <w:shd w:val="clear" w:color="auto" w:fill="FFFFFF"/>
    </w:rPr>
  </w:style>
  <w:style w:type="character" w:customStyle="1" w:styleId="Zkladntext2Tun">
    <w:name w:val="Základní text (2) + Tučné"/>
    <w:basedOn w:val="Zkladntext2"/>
    <w:rsid w:val="000221DC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0221D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0221DC"/>
    <w:pPr>
      <w:widowControl w:val="0"/>
      <w:shd w:val="clear" w:color="auto" w:fill="FFFFFF"/>
      <w:spacing w:before="640" w:after="300" w:line="268" w:lineRule="exact"/>
      <w:ind w:hanging="600"/>
    </w:pPr>
    <w:rPr>
      <w:rFonts w:ascii="Calibri" w:eastAsia="Calibri" w:hAnsi="Calibri" w:cs="Calibri"/>
    </w:rPr>
  </w:style>
  <w:style w:type="paragraph" w:customStyle="1" w:styleId="Zkladntext30">
    <w:name w:val="Základní text (3)"/>
    <w:basedOn w:val="Normln"/>
    <w:link w:val="Zkladntext3"/>
    <w:rsid w:val="000221DC"/>
    <w:pPr>
      <w:widowControl w:val="0"/>
      <w:shd w:val="clear" w:color="auto" w:fill="FFFFFF"/>
      <w:spacing w:after="260" w:line="274" w:lineRule="exact"/>
      <w:ind w:hanging="600"/>
      <w:jc w:val="center"/>
    </w:pPr>
    <w:rPr>
      <w:rFonts w:ascii="Calibri" w:eastAsia="Calibri" w:hAnsi="Calibri" w:cs="Calibri"/>
      <w:b/>
      <w:bCs/>
    </w:rPr>
  </w:style>
  <w:style w:type="character" w:styleId="Hypertextovodkaz">
    <w:name w:val="Hyperlink"/>
    <w:basedOn w:val="Standardnpsmoodstavce"/>
    <w:uiPriority w:val="99"/>
    <w:unhideWhenUsed/>
    <w:rsid w:val="000221DC"/>
    <w:rPr>
      <w:color w:val="0563C1" w:themeColor="hyperlink"/>
      <w:u w:val="single"/>
    </w:rPr>
  </w:style>
  <w:style w:type="table" w:styleId="Mkatabulky">
    <w:name w:val="Table Grid"/>
    <w:basedOn w:val="Normlntabulka"/>
    <w:rsid w:val="000221DC"/>
    <w:pPr>
      <w:spacing w:after="0" w:line="240" w:lineRule="auto"/>
    </w:pPr>
    <w:rPr>
      <w:rFonts w:ascii="Times New Roman" w:eastAsia="Times New Roman" w:hAnsi="Times New Roman" w:cs="Times New Roman"/>
      <w:lang w:val="en-US" w:bidi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2"/>
    <w:rsid w:val="00012F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ZhlavChar">
    <w:name w:val="Záhlaví Char"/>
    <w:basedOn w:val="Standardnpsmoodstavce"/>
    <w:link w:val="Zhlav"/>
    <w:uiPriority w:val="2"/>
    <w:rsid w:val="00012FE6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012F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012FE6"/>
    <w:rPr>
      <w:rFonts w:ascii="Times New Roman" w:eastAsia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unhideWhenUsed/>
    <w:rsid w:val="00D654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54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654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4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4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496"/>
    <w:rPr>
      <w:rFonts w:ascii="Segoe UI" w:hAnsi="Segoe UI" w:cs="Segoe UI"/>
      <w:sz w:val="18"/>
      <w:szCs w:val="18"/>
    </w:rPr>
  </w:style>
  <w:style w:type="character" w:customStyle="1" w:styleId="Nadpis3">
    <w:name w:val="Nadpis #3_"/>
    <w:basedOn w:val="Standardnpsmoodstavce"/>
    <w:link w:val="Nadpis30"/>
    <w:rsid w:val="003E3947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dpis30">
    <w:name w:val="Nadpis #3"/>
    <w:basedOn w:val="Normln"/>
    <w:link w:val="Nadpis3"/>
    <w:rsid w:val="003E3947"/>
    <w:pPr>
      <w:widowControl w:val="0"/>
      <w:shd w:val="clear" w:color="auto" w:fill="FFFFFF"/>
      <w:spacing w:before="220" w:after="0" w:line="268" w:lineRule="exact"/>
      <w:ind w:hanging="600"/>
      <w:outlineLvl w:val="2"/>
    </w:pPr>
    <w:rPr>
      <w:rFonts w:ascii="Calibri" w:eastAsia="Calibri" w:hAnsi="Calibri" w:cs="Calibri"/>
      <w:b/>
      <w:bCs/>
    </w:rPr>
  </w:style>
  <w:style w:type="paragraph" w:customStyle="1" w:styleId="KSBH1">
    <w:name w:val="KSB H1"/>
    <w:basedOn w:val="Normln"/>
    <w:next w:val="Normln"/>
    <w:link w:val="KSBH1Char"/>
    <w:qFormat/>
    <w:rsid w:val="004B1B7B"/>
    <w:pPr>
      <w:keepNext/>
      <w:numPr>
        <w:numId w:val="4"/>
      </w:numPr>
      <w:suppressAutoHyphens/>
      <w:spacing w:before="240" w:after="0" w:line="260" w:lineRule="atLeast"/>
      <w:outlineLvl w:val="0"/>
    </w:pPr>
    <w:rPr>
      <w:rFonts w:ascii="Times New Roman" w:eastAsia="SimSun" w:hAnsi="Times New Roman" w:cs="Times New Roman"/>
      <w:b/>
      <w:caps/>
      <w:kern w:val="28"/>
    </w:rPr>
  </w:style>
  <w:style w:type="paragraph" w:customStyle="1" w:styleId="KSBH2">
    <w:name w:val="KSB H2"/>
    <w:basedOn w:val="Normln"/>
    <w:next w:val="Normln"/>
    <w:qFormat/>
    <w:rsid w:val="004B1B7B"/>
    <w:pPr>
      <w:keepNext/>
      <w:numPr>
        <w:ilvl w:val="1"/>
        <w:numId w:val="4"/>
      </w:numPr>
      <w:suppressAutoHyphens/>
      <w:spacing w:before="240" w:after="0" w:line="260" w:lineRule="atLeast"/>
      <w:outlineLvl w:val="1"/>
    </w:pPr>
    <w:rPr>
      <w:rFonts w:ascii="Times New Roman" w:eastAsia="SimSun" w:hAnsi="Times New Roman" w:cs="Times New Roman"/>
      <w:b/>
      <w:kern w:val="28"/>
    </w:rPr>
  </w:style>
  <w:style w:type="paragraph" w:customStyle="1" w:styleId="KSBH3">
    <w:name w:val="KSB H3"/>
    <w:basedOn w:val="Normln"/>
    <w:next w:val="Normln"/>
    <w:qFormat/>
    <w:rsid w:val="004B1B7B"/>
    <w:pPr>
      <w:numPr>
        <w:ilvl w:val="2"/>
        <w:numId w:val="4"/>
      </w:numPr>
      <w:suppressAutoHyphens/>
      <w:spacing w:before="240" w:after="0" w:line="260" w:lineRule="atLeast"/>
      <w:outlineLvl w:val="2"/>
    </w:pPr>
    <w:rPr>
      <w:rFonts w:ascii="Times New Roman" w:eastAsia="SimSun" w:hAnsi="Times New Roman" w:cs="Times New Roman"/>
      <w:kern w:val="28"/>
    </w:rPr>
  </w:style>
  <w:style w:type="paragraph" w:customStyle="1" w:styleId="KSBH4">
    <w:name w:val="KSB H4"/>
    <w:basedOn w:val="Normln"/>
    <w:next w:val="Normln"/>
    <w:qFormat/>
    <w:rsid w:val="004B1B7B"/>
    <w:pPr>
      <w:numPr>
        <w:ilvl w:val="3"/>
        <w:numId w:val="4"/>
      </w:numPr>
      <w:suppressAutoHyphens/>
      <w:spacing w:before="240" w:after="0" w:line="260" w:lineRule="atLeast"/>
      <w:jc w:val="both"/>
      <w:outlineLvl w:val="3"/>
    </w:pPr>
    <w:rPr>
      <w:rFonts w:ascii="Times New Roman" w:eastAsia="SimSun" w:hAnsi="Times New Roman" w:cs="Times New Roman"/>
      <w:kern w:val="28"/>
    </w:rPr>
  </w:style>
  <w:style w:type="paragraph" w:customStyle="1" w:styleId="KSBH5">
    <w:name w:val="KSB H5"/>
    <w:basedOn w:val="Normln"/>
    <w:next w:val="Normln"/>
    <w:uiPriority w:val="2"/>
    <w:rsid w:val="004B1B7B"/>
    <w:pPr>
      <w:numPr>
        <w:ilvl w:val="4"/>
        <w:numId w:val="4"/>
      </w:numPr>
      <w:suppressAutoHyphens/>
      <w:spacing w:before="240" w:after="0" w:line="260" w:lineRule="atLeast"/>
      <w:outlineLvl w:val="4"/>
    </w:pPr>
    <w:rPr>
      <w:rFonts w:ascii="Times New Roman" w:eastAsia="SimSun" w:hAnsi="Times New Roman" w:cs="Times New Roman"/>
      <w:kern w:val="28"/>
    </w:rPr>
  </w:style>
  <w:style w:type="paragraph" w:customStyle="1" w:styleId="KSBH6">
    <w:name w:val="KSB H6"/>
    <w:basedOn w:val="Normln"/>
    <w:next w:val="Normln"/>
    <w:uiPriority w:val="2"/>
    <w:rsid w:val="004B1B7B"/>
    <w:pPr>
      <w:numPr>
        <w:ilvl w:val="5"/>
        <w:numId w:val="4"/>
      </w:numPr>
      <w:suppressAutoHyphens/>
      <w:spacing w:before="240" w:after="0" w:line="260" w:lineRule="atLeast"/>
      <w:outlineLvl w:val="5"/>
    </w:pPr>
    <w:rPr>
      <w:rFonts w:ascii="Times New Roman" w:eastAsia="SimSun" w:hAnsi="Times New Roman" w:cs="Times New Roman"/>
      <w:kern w:val="28"/>
    </w:rPr>
  </w:style>
  <w:style w:type="paragraph" w:customStyle="1" w:styleId="KSBTxT">
    <w:name w:val="KSB TxT"/>
    <w:basedOn w:val="Normln"/>
    <w:link w:val="KSBTxTChar"/>
    <w:qFormat/>
    <w:rsid w:val="004B1B7B"/>
    <w:pPr>
      <w:suppressAutoHyphens/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character" w:customStyle="1" w:styleId="KSBH1Char">
    <w:name w:val="KSB H1 Char"/>
    <w:basedOn w:val="Standardnpsmoodstavce"/>
    <w:link w:val="KSBH1"/>
    <w:rsid w:val="004B1B7B"/>
    <w:rPr>
      <w:rFonts w:ascii="Times New Roman" w:eastAsia="SimSun" w:hAnsi="Times New Roman" w:cs="Times New Roman"/>
      <w:b/>
      <w:caps/>
      <w:kern w:val="28"/>
    </w:rPr>
  </w:style>
  <w:style w:type="character" w:customStyle="1" w:styleId="KSBTxTChar">
    <w:name w:val="KSB TxT Char"/>
    <w:basedOn w:val="Standardnpsmoodstavce"/>
    <w:link w:val="KSBTxT"/>
    <w:rsid w:val="004B1B7B"/>
    <w:rPr>
      <w:rFonts w:ascii="Times New Roman" w:eastAsia="SimSun" w:hAnsi="Times New Roman" w:cs="Times New Roman"/>
    </w:rPr>
  </w:style>
  <w:style w:type="paragraph" w:customStyle="1" w:styleId="KSBTxT1">
    <w:name w:val="KSB TxT 1"/>
    <w:basedOn w:val="KSBTxT"/>
    <w:qFormat/>
    <w:rsid w:val="00292D9F"/>
    <w:pPr>
      <w:numPr>
        <w:ilvl w:val="1"/>
      </w:numPr>
      <w:ind w:left="720"/>
    </w:pPr>
  </w:style>
  <w:style w:type="paragraph" w:customStyle="1" w:styleId="KSBTxT3">
    <w:name w:val="KSB TxT 3"/>
    <w:basedOn w:val="KSBTxT"/>
    <w:qFormat/>
    <w:rsid w:val="00D8385D"/>
    <w:pPr>
      <w:numPr>
        <w:ilvl w:val="3"/>
      </w:numPr>
      <w:ind w:left="2160"/>
    </w:pPr>
  </w:style>
  <w:style w:type="paragraph" w:styleId="Revize">
    <w:name w:val="Revision"/>
    <w:hidden/>
    <w:uiPriority w:val="99"/>
    <w:semiHidden/>
    <w:rsid w:val="007A1297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92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smezzanin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msmezzani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msmezzanin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4275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 Daniel</dc:creator>
  <cp:keywords/>
  <dc:description/>
  <cp:lastModifiedBy>Vachova Lenka</cp:lastModifiedBy>
  <cp:revision>2</cp:revision>
  <cp:lastPrinted>2023-05-16T15:38:00Z</cp:lastPrinted>
  <dcterms:created xsi:type="dcterms:W3CDTF">2024-06-17T09:23:00Z</dcterms:created>
  <dcterms:modified xsi:type="dcterms:W3CDTF">2024-06-17T09:23:00Z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4bb52-bd44-4e71-98c6-b1e43e6be5b6_Enabled">
    <vt:lpwstr>true</vt:lpwstr>
  </property>
  <property fmtid="{D5CDD505-2E9C-101B-9397-08002B2CF9AE}" pid="3" name="MSIP_Label_63f4bb52-bd44-4e71-98c6-b1e43e6be5b6_SetDate">
    <vt:lpwstr>2021-05-04T05:26:23Z</vt:lpwstr>
  </property>
  <property fmtid="{D5CDD505-2E9C-101B-9397-08002B2CF9AE}" pid="4" name="MSIP_Label_63f4bb52-bd44-4e71-98c6-b1e43e6be5b6_Method">
    <vt:lpwstr>Standard</vt:lpwstr>
  </property>
  <property fmtid="{D5CDD505-2E9C-101B-9397-08002B2CF9AE}" pid="5" name="MSIP_Label_63f4bb52-bd44-4e71-98c6-b1e43e6be5b6_Name">
    <vt:lpwstr>Chráněné</vt:lpwstr>
  </property>
  <property fmtid="{D5CDD505-2E9C-101B-9397-08002B2CF9AE}" pid="6" name="MSIP_Label_63f4bb52-bd44-4e71-98c6-b1e43e6be5b6_SiteId">
    <vt:lpwstr>9cca307d-eed7-47e0-a567-a3b37ba0308b</vt:lpwstr>
  </property>
  <property fmtid="{D5CDD505-2E9C-101B-9397-08002B2CF9AE}" pid="7" name="MSIP_Label_63f4bb52-bd44-4e71-98c6-b1e43e6be5b6_ActionId">
    <vt:lpwstr>f3ec0c58-7057-4be7-8712-edbdeec884a3</vt:lpwstr>
  </property>
  <property fmtid="{D5CDD505-2E9C-101B-9397-08002B2CF9AE}" pid="8" name="MSIP_Label_63f4bb52-bd44-4e71-98c6-b1e43e6be5b6_ContentBits">
    <vt:lpwstr>1</vt:lpwstr>
  </property>
</Properties>
</file>