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03B928" w14:textId="2BC41CBA" w:rsidR="00767438" w:rsidRPr="00734E47" w:rsidRDefault="00767438" w:rsidP="000356F5">
      <w:pPr>
        <w:spacing w:after="0"/>
      </w:pPr>
      <w:r>
        <w:t>Znak COMM(24)02688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02.10.2024 r.</w:t>
      </w:r>
    </w:p>
    <w:p w14:paraId="7B63F55A" w14:textId="77777777" w:rsidR="006A03B1" w:rsidRDefault="006A03B1" w:rsidP="009A78D2">
      <w:pPr>
        <w:jc w:val="left"/>
        <w:rPr>
          <w:rStyle w:val="CCType"/>
        </w:rPr>
      </w:pPr>
    </w:p>
    <w:p w14:paraId="24382FBD" w14:textId="24D78708" w:rsidR="00182716" w:rsidRPr="00B37D8B" w:rsidRDefault="000932C3" w:rsidP="009A78D2">
      <w:pPr>
        <w:jc w:val="left"/>
        <w:rPr>
          <w:rStyle w:val="CCType"/>
        </w:rPr>
      </w:pPr>
      <w:r>
        <w:rPr>
          <w:rStyle w:val="CCType"/>
        </w:rPr>
        <w:t>Wspólne oświadczenie</w:t>
      </w:r>
    </w:p>
    <w:p w14:paraId="706A4CA8" w14:textId="4E5B1FF5" w:rsidR="000932C3" w:rsidRDefault="000932C3" w:rsidP="009A78D2">
      <w:pPr>
        <w:jc w:val="left"/>
        <w:rPr>
          <w:rStyle w:val="CCTitle"/>
        </w:rPr>
      </w:pPr>
      <w:r>
        <w:rPr>
          <w:rStyle w:val="CCTitle"/>
        </w:rPr>
        <w:t>W odpowiedzi na zgłaszane obawy Europejska Komisja przedłuża okres wdrożenia rozporządzenia w sprawie wylesiania (EUDR) o 12 miesięcy</w:t>
      </w:r>
    </w:p>
    <w:p w14:paraId="234B5C5E" w14:textId="77777777" w:rsidR="006A03B1" w:rsidRDefault="006A03B1" w:rsidP="009A78D2">
      <w:pPr>
        <w:jc w:val="left"/>
        <w:rPr>
          <w:rStyle w:val="CCTitle"/>
        </w:rPr>
      </w:pPr>
    </w:p>
    <w:p w14:paraId="6A854B23" w14:textId="25B2B592" w:rsidR="000932C3" w:rsidRPr="000932C3" w:rsidRDefault="000932C3" w:rsidP="000932C3">
      <w:pPr>
        <w:rPr>
          <w:rFonts w:ascii="Montserrat" w:hAnsi="Montserrat"/>
          <w:color w:val="3A3838"/>
          <w:sz w:val="20"/>
          <w:szCs w:val="20"/>
        </w:rPr>
      </w:pPr>
      <w:r>
        <w:rPr>
          <w:rFonts w:ascii="Montserrat" w:hAnsi="Montserrat"/>
          <w:color w:val="3A3838"/>
          <w:sz w:val="20"/>
          <w:szCs w:val="20"/>
        </w:rPr>
        <w:t>Europejscy producenci pierwotni oraz przedstawiciele różnych branż z zadowoleniem przyjmują wniosek Komisji Europejskiej, by przedłużyć okres wdrożenia EUDR o dodatkowe 12 miesięcy. W pełni popieramy cel rozporządzenia, jakim jest walka z wylesianiem w skali globalnej, jednak kluczowym pozostaje zapewnienie odpowiednich warunków, umożliwiających skuteczne i rzeczywiste wdrożenie.</w:t>
      </w:r>
    </w:p>
    <w:p w14:paraId="16A067F7" w14:textId="23CAA3B0" w:rsidR="000932C3" w:rsidRPr="000932C3" w:rsidRDefault="006A03B1" w:rsidP="000932C3">
      <w:pPr>
        <w:rPr>
          <w:rFonts w:ascii="Montserrat" w:hAnsi="Montserrat"/>
          <w:color w:val="3A3838"/>
          <w:sz w:val="20"/>
          <w:szCs w:val="20"/>
        </w:rPr>
      </w:pPr>
      <w:r>
        <w:rPr>
          <w:rFonts w:ascii="Montserrat" w:hAnsi="Montserrat"/>
          <w:color w:val="3A3838"/>
          <w:sz w:val="20"/>
          <w:szCs w:val="20"/>
        </w:rPr>
        <w:t xml:space="preserve">Od </w:t>
      </w:r>
      <w:r w:rsidR="00E72BE9">
        <w:rPr>
          <w:rFonts w:ascii="Montserrat" w:hAnsi="Montserrat"/>
          <w:color w:val="3A3838"/>
          <w:sz w:val="20"/>
          <w:szCs w:val="20"/>
        </w:rPr>
        <w:t>wielu miesięcy nasze organizacje</w:t>
      </w:r>
      <w:r>
        <w:rPr>
          <w:rFonts w:ascii="Montserrat" w:hAnsi="Montserrat"/>
          <w:color w:val="3A3838"/>
          <w:sz w:val="20"/>
          <w:szCs w:val="20"/>
        </w:rPr>
        <w:t xml:space="preserve"> zgłaszały zastrzeżenia co do praktycznych możliwości stosowania rozporządzenia oraz sporego obciążenia administracyjnego, z którym się ono wiąże. Dlatego wzywamy Parlament europejski oraz Radę do uwzględnienia trudności, o których alarmowały państwa członkowskie, kraje trzecie oraz strony zainteresowane, oraz do przyjęcia wniosku Komisji.</w:t>
      </w:r>
    </w:p>
    <w:p w14:paraId="42990D3A" w14:textId="69E06731" w:rsidR="00925C9C" w:rsidRDefault="000932C3" w:rsidP="000932C3">
      <w:pPr>
        <w:rPr>
          <w:rFonts w:ascii="Montserrat" w:hAnsi="Montserrat"/>
          <w:color w:val="3A3838"/>
          <w:sz w:val="20"/>
          <w:szCs w:val="20"/>
        </w:rPr>
      </w:pPr>
      <w:r>
        <w:rPr>
          <w:rFonts w:ascii="Montserrat" w:hAnsi="Montserrat"/>
          <w:color w:val="3A3838"/>
          <w:sz w:val="20"/>
          <w:szCs w:val="20"/>
        </w:rPr>
        <w:t>Obecnie należy skupić się na praktycznych wyzwaniach związanych z wdrożeniem EUDR, by ograniczyć panującą niepewność oraz uniknąć zakłócenia łańcucha dostaw. Skrupulatnie zapoznamy się z opublikowanym dziś dokumentem z wytycznymi. Pozostajemy także otwarci na dalszy dialog, pozwalający wypracować praktyczne rozwiązania dla wszystkich sektorów, których dotyczy rozporządzenie.</w:t>
      </w:r>
    </w:p>
    <w:p w14:paraId="242D9E0F" w14:textId="77777777" w:rsidR="006A03B1" w:rsidRDefault="006A03B1" w:rsidP="000932C3">
      <w:pPr>
        <w:rPr>
          <w:rFonts w:ascii="Montserrat" w:hAnsi="Montserrat"/>
          <w:color w:val="3A3838"/>
          <w:sz w:val="20"/>
          <w:szCs w:val="20"/>
        </w:rPr>
      </w:pPr>
    </w:p>
    <w:p w14:paraId="1BED0278" w14:textId="77777777" w:rsidR="000932C3" w:rsidRPr="000932C3" w:rsidRDefault="000932C3" w:rsidP="000932C3">
      <w:pPr>
        <w:rPr>
          <w:rFonts w:ascii="Montserrat" w:hAnsi="Montserrat"/>
          <w:b/>
          <w:bCs/>
          <w:color w:val="697331"/>
        </w:rPr>
      </w:pPr>
      <w:r>
        <w:rPr>
          <w:rFonts w:ascii="Montserrat" w:hAnsi="Montserrat"/>
          <w:b/>
          <w:bCs/>
          <w:color w:val="697331"/>
        </w:rPr>
        <w:t>Sygnatariusze:</w:t>
      </w:r>
    </w:p>
    <w:p w14:paraId="6E84646C" w14:textId="03097D67" w:rsidR="000932C3" w:rsidRPr="000932C3" w:rsidRDefault="000932C3" w:rsidP="000932C3">
      <w:pPr>
        <w:spacing w:after="0"/>
        <w:rPr>
          <w:rFonts w:ascii="Montserrat" w:hAnsi="Montserrat"/>
          <w:color w:val="3A3838"/>
          <w:sz w:val="20"/>
          <w:szCs w:val="20"/>
        </w:rPr>
      </w:pPr>
      <w:r>
        <w:rPr>
          <w:rFonts w:ascii="Montserrat" w:hAnsi="Montserrat"/>
          <w:color w:val="3A3838"/>
          <w:sz w:val="20"/>
          <w:szCs w:val="20"/>
        </w:rPr>
        <w:t xml:space="preserve">CEI-Bois </w:t>
      </w:r>
      <w:r w:rsidR="00930E6B">
        <w:rPr>
          <w:rFonts w:ascii="Montserrat" w:hAnsi="Montserrat"/>
          <w:color w:val="3A3838"/>
          <w:sz w:val="20"/>
          <w:szCs w:val="20"/>
        </w:rPr>
        <w:t xml:space="preserve">– </w:t>
      </w:r>
      <w:r>
        <w:rPr>
          <w:rFonts w:ascii="Montserrat" w:hAnsi="Montserrat"/>
          <w:color w:val="3A3838"/>
          <w:sz w:val="20"/>
          <w:szCs w:val="20"/>
        </w:rPr>
        <w:t>Europejska Konfederacja Przemysłu Obróbki Drewna.</w:t>
      </w:r>
    </w:p>
    <w:p w14:paraId="680D713A" w14:textId="77777777" w:rsidR="000932C3" w:rsidRPr="000932C3" w:rsidRDefault="000932C3" w:rsidP="000932C3">
      <w:pPr>
        <w:spacing w:after="0"/>
        <w:rPr>
          <w:rFonts w:ascii="Montserrat" w:hAnsi="Montserrat"/>
          <w:color w:val="3A3838"/>
          <w:sz w:val="20"/>
          <w:szCs w:val="20"/>
        </w:rPr>
      </w:pPr>
      <w:r>
        <w:rPr>
          <w:rFonts w:ascii="Montserrat" w:hAnsi="Montserrat"/>
          <w:color w:val="3A3838"/>
          <w:sz w:val="20"/>
          <w:szCs w:val="20"/>
        </w:rPr>
        <w:t>CEPF – Konfederacja Europejskich Właścicieli Lasów</w:t>
      </w:r>
    </w:p>
    <w:p w14:paraId="66BDB0C9" w14:textId="77777777" w:rsidR="000932C3" w:rsidRPr="000932C3" w:rsidRDefault="000932C3" w:rsidP="000932C3">
      <w:pPr>
        <w:spacing w:after="0"/>
        <w:rPr>
          <w:rFonts w:ascii="Montserrat" w:hAnsi="Montserrat"/>
          <w:color w:val="3A3838"/>
          <w:sz w:val="20"/>
          <w:szCs w:val="20"/>
        </w:rPr>
      </w:pPr>
      <w:r>
        <w:rPr>
          <w:rFonts w:ascii="Montserrat" w:hAnsi="Montserrat"/>
          <w:color w:val="3A3838"/>
          <w:sz w:val="20"/>
          <w:szCs w:val="20"/>
        </w:rPr>
        <w:t xml:space="preserve">Cepi – Konfederacja Europejskiej Branży Papierniczej </w:t>
      </w:r>
    </w:p>
    <w:p w14:paraId="1633EC62" w14:textId="7CF28CF4" w:rsidR="000932C3" w:rsidRPr="000932C3" w:rsidRDefault="000932C3" w:rsidP="000932C3">
      <w:pPr>
        <w:spacing w:after="0"/>
        <w:rPr>
          <w:rFonts w:ascii="Montserrat" w:hAnsi="Montserrat"/>
          <w:color w:val="3A3838"/>
          <w:sz w:val="20"/>
          <w:szCs w:val="20"/>
        </w:rPr>
      </w:pPr>
      <w:r>
        <w:rPr>
          <w:rFonts w:ascii="Montserrat" w:hAnsi="Montserrat"/>
          <w:color w:val="3A3838"/>
          <w:sz w:val="20"/>
          <w:szCs w:val="20"/>
        </w:rPr>
        <w:t xml:space="preserve">Copa - Cogeca </w:t>
      </w:r>
      <w:r w:rsidR="00930E6B">
        <w:rPr>
          <w:rFonts w:ascii="Montserrat" w:hAnsi="Montserrat"/>
          <w:color w:val="3A3838"/>
          <w:sz w:val="20"/>
          <w:szCs w:val="20"/>
        </w:rPr>
        <w:t>–</w:t>
      </w:r>
      <w:r>
        <w:rPr>
          <w:rFonts w:ascii="Montserrat" w:hAnsi="Montserrat"/>
          <w:color w:val="3A3838"/>
          <w:sz w:val="20"/>
          <w:szCs w:val="20"/>
        </w:rPr>
        <w:t xml:space="preserve"> Europejscy rolnicy i Europejskie Spółdzielnie Rolnicze</w:t>
      </w:r>
    </w:p>
    <w:p w14:paraId="61002B84" w14:textId="15946BAB" w:rsidR="000932C3" w:rsidRPr="000932C3" w:rsidRDefault="000932C3" w:rsidP="000932C3">
      <w:pPr>
        <w:spacing w:after="0"/>
        <w:rPr>
          <w:rFonts w:ascii="Montserrat" w:hAnsi="Montserrat"/>
          <w:color w:val="3A3838"/>
          <w:sz w:val="20"/>
          <w:szCs w:val="20"/>
        </w:rPr>
      </w:pPr>
      <w:r>
        <w:rPr>
          <w:rFonts w:ascii="Montserrat" w:hAnsi="Montserrat"/>
          <w:color w:val="3A3838"/>
          <w:sz w:val="20"/>
          <w:szCs w:val="20"/>
        </w:rPr>
        <w:t xml:space="preserve">ELO </w:t>
      </w:r>
      <w:r w:rsidR="00930E6B">
        <w:rPr>
          <w:rFonts w:ascii="Montserrat" w:hAnsi="Montserrat"/>
          <w:color w:val="3A3838"/>
          <w:sz w:val="20"/>
          <w:szCs w:val="20"/>
        </w:rPr>
        <w:t>–</w:t>
      </w:r>
      <w:r>
        <w:rPr>
          <w:rFonts w:ascii="Montserrat" w:hAnsi="Montserrat"/>
          <w:color w:val="3A3838"/>
          <w:sz w:val="20"/>
          <w:szCs w:val="20"/>
        </w:rPr>
        <w:t xml:space="preserve"> Europejska Organizacja Właścicieli Ziemskich</w:t>
      </w:r>
    </w:p>
    <w:p w14:paraId="5E923E78" w14:textId="77777777" w:rsidR="000932C3" w:rsidRPr="000932C3" w:rsidRDefault="000932C3" w:rsidP="000932C3">
      <w:pPr>
        <w:spacing w:after="0"/>
        <w:rPr>
          <w:rFonts w:ascii="Montserrat" w:hAnsi="Montserrat"/>
          <w:color w:val="3A3838"/>
          <w:sz w:val="20"/>
          <w:szCs w:val="20"/>
        </w:rPr>
      </w:pPr>
      <w:r>
        <w:rPr>
          <w:rFonts w:ascii="Montserrat" w:hAnsi="Montserrat"/>
          <w:color w:val="3A3838"/>
          <w:sz w:val="20"/>
          <w:szCs w:val="20"/>
        </w:rPr>
        <w:t>EOS – Europejska Organizacja Przemysłu Tartacznego</w:t>
      </w:r>
    </w:p>
    <w:p w14:paraId="2B73616E" w14:textId="77777777" w:rsidR="000932C3" w:rsidRPr="000932C3" w:rsidRDefault="000932C3" w:rsidP="000932C3">
      <w:pPr>
        <w:spacing w:after="0"/>
        <w:rPr>
          <w:rFonts w:ascii="Montserrat" w:hAnsi="Montserrat"/>
          <w:color w:val="3A3838"/>
          <w:sz w:val="20"/>
          <w:szCs w:val="20"/>
        </w:rPr>
      </w:pPr>
      <w:r>
        <w:rPr>
          <w:rFonts w:ascii="Montserrat" w:hAnsi="Montserrat"/>
          <w:color w:val="3A3838"/>
          <w:sz w:val="20"/>
          <w:szCs w:val="20"/>
        </w:rPr>
        <w:t>EUSTAFOR – Europejskie Stowarzyszenie Lasów Państwowych</w:t>
      </w:r>
    </w:p>
    <w:p w14:paraId="046D78A7" w14:textId="2EC565DC" w:rsidR="000932C3" w:rsidRPr="000932C3" w:rsidRDefault="000932C3" w:rsidP="000932C3">
      <w:pPr>
        <w:spacing w:after="0"/>
        <w:rPr>
          <w:rFonts w:ascii="Montserrat" w:hAnsi="Montserrat"/>
          <w:color w:val="3A3838"/>
          <w:sz w:val="20"/>
          <w:szCs w:val="20"/>
        </w:rPr>
      </w:pPr>
      <w:r>
        <w:rPr>
          <w:rFonts w:ascii="Montserrat" w:hAnsi="Montserrat"/>
          <w:color w:val="3A3838"/>
          <w:sz w:val="20"/>
          <w:szCs w:val="20"/>
        </w:rPr>
        <w:t xml:space="preserve">FEFAC </w:t>
      </w:r>
      <w:r w:rsidR="00930E6B">
        <w:rPr>
          <w:rFonts w:ascii="Montserrat" w:hAnsi="Montserrat"/>
          <w:color w:val="3A3838"/>
          <w:sz w:val="20"/>
          <w:szCs w:val="20"/>
        </w:rPr>
        <w:t>–</w:t>
      </w:r>
      <w:r>
        <w:rPr>
          <w:rFonts w:ascii="Montserrat" w:hAnsi="Montserrat"/>
          <w:color w:val="3A3838"/>
          <w:sz w:val="20"/>
          <w:szCs w:val="20"/>
        </w:rPr>
        <w:t xml:space="preserve"> Europejska Federacja Producentów Pasz</w:t>
      </w:r>
    </w:p>
    <w:p w14:paraId="76BA6147" w14:textId="77777777" w:rsidR="000932C3" w:rsidRDefault="000932C3" w:rsidP="000932C3">
      <w:pPr>
        <w:spacing w:after="0"/>
        <w:rPr>
          <w:rFonts w:ascii="Montserrat" w:hAnsi="Montserrat"/>
          <w:color w:val="3A3838"/>
          <w:sz w:val="20"/>
          <w:szCs w:val="20"/>
        </w:rPr>
      </w:pPr>
      <w:r>
        <w:rPr>
          <w:rFonts w:ascii="Montserrat" w:hAnsi="Montserrat"/>
          <w:color w:val="3A3838"/>
          <w:sz w:val="20"/>
          <w:szCs w:val="20"/>
        </w:rPr>
        <w:t>UECBV – Europejscy hodowcy zwierząt gospodarskich i producenci wyrobów mięsnych.</w:t>
      </w:r>
    </w:p>
    <w:p w14:paraId="7C65745F" w14:textId="58F10C62" w:rsidR="000932C3" w:rsidRDefault="006A03B1" w:rsidP="000932C3">
      <w:pPr>
        <w:spacing w:after="0"/>
        <w:rPr>
          <w:rFonts w:ascii="Montserrat" w:hAnsi="Montserrat"/>
          <w:color w:val="3A3838"/>
          <w:sz w:val="20"/>
          <w:szCs w:val="20"/>
        </w:rPr>
      </w:pPr>
      <w:r>
        <w:rPr>
          <w:rFonts w:ascii="Montserrat" w:hAnsi="Montserrat"/>
          <w:noProof/>
          <w:color w:val="3A3838"/>
          <w:sz w:val="20"/>
          <w:szCs w:val="20"/>
          <w:lang w:val="en-US"/>
        </w:rPr>
        <w:lastRenderedPageBreak/>
        <w:drawing>
          <wp:inline distT="0" distB="0" distL="0" distR="0" wp14:anchorId="3274F3D4" wp14:editId="01CF941D">
            <wp:extent cx="5693553" cy="2286000"/>
            <wp:effectExtent l="0" t="0" r="2540" b="0"/>
            <wp:docPr id="1842544764" name="Picture 1" descr="Several logos of different compani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544764" name="Picture 1" descr="Several logos of different companie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3553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62BAE" w14:textId="709FF97B" w:rsidR="000932C3" w:rsidRPr="000932C3" w:rsidRDefault="000932C3" w:rsidP="000932C3">
      <w:pPr>
        <w:spacing w:after="0"/>
        <w:rPr>
          <w:rFonts w:ascii="Montserrat" w:hAnsi="Montserrat"/>
          <w:color w:val="3A3838"/>
          <w:sz w:val="20"/>
          <w:szCs w:val="20"/>
        </w:rPr>
      </w:pPr>
    </w:p>
    <w:p w14:paraId="049D5140" w14:textId="49D61C47" w:rsidR="00182716" w:rsidRPr="00135F43" w:rsidRDefault="00930E6B" w:rsidP="00244682"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B8B935788E7E4129AB17EF3705B1894F"/>
          </w:placeholder>
          <w:temporary/>
        </w:sdtPr>
        <w:sdtEndPr/>
        <w:sdtContent>
          <w:r w:rsidR="001812C3">
            <w:rPr>
              <w:rFonts w:ascii="Montserrat" w:hAnsi="Montserrat"/>
              <w:b/>
              <w:bCs/>
              <w:color w:val="697331"/>
              <w:sz w:val="28"/>
              <w:szCs w:val="28"/>
            </w:rPr>
            <w:t>-KONIEC-</w:t>
          </w:r>
        </w:sdtContent>
      </w:sdt>
      <w:r w:rsidR="001812C3">
        <w:rPr>
          <w:rFonts w:ascii="Montserrat" w:hAnsi="Montserrat"/>
          <w:b/>
          <w:bCs/>
          <w:color w:val="697331"/>
          <w:sz w:val="28"/>
          <w:szCs w:val="28"/>
        </w:rPr>
        <w:t xml:space="preserve"> </w:t>
      </w:r>
    </w:p>
    <w:p w14:paraId="2242BC4C" w14:textId="77777777" w:rsidR="000356F5" w:rsidRPr="000356F5" w:rsidRDefault="000356F5" w:rsidP="00DF6217">
      <w:pPr>
        <w:pStyle w:val="CCDocBody"/>
        <w:rPr>
          <w:rFonts w:ascii="Montserrat" w:hAnsi="Montserrat"/>
          <w:color w:val="3A3838"/>
          <w:sz w:val="20"/>
          <w:szCs w:val="20"/>
        </w:rPr>
      </w:pPr>
      <w:r>
        <w:rPr>
          <w:rFonts w:ascii="Montserrat" w:hAnsi="Montserrat"/>
          <w:color w:val="3A3838"/>
          <w:sz w:val="20"/>
          <w:szCs w:val="20"/>
        </w:rPr>
        <w:t xml:space="preserve">Tłumaczenie dostępne będzie już niedługo na stronie Copa-Cogeca w językach angielskim, niemieckim, hiszpańskim, francuskim, włoskim, polskim oraz rumuńskim. </w:t>
      </w:r>
    </w:p>
    <w:p w14:paraId="753E845A" w14:textId="0AF063CF" w:rsidR="00E6727E" w:rsidRPr="00135F43" w:rsidRDefault="00E6727E" w:rsidP="00DF6217">
      <w:pPr>
        <w:pStyle w:val="CCDocBody"/>
        <w:rPr>
          <w:sz w:val="20"/>
          <w:szCs w:val="20"/>
        </w:rPr>
      </w:pPr>
      <w:r>
        <w:rPr>
          <w:rStyle w:val="CCNormal"/>
          <w:sz w:val="20"/>
          <w:szCs w:val="20"/>
        </w:rPr>
        <w:t xml:space="preserve">O nas </w:t>
      </w:r>
      <w:r w:rsidR="00930E6B">
        <w:rPr>
          <w:rStyle w:val="CCNormal"/>
          <w:sz w:val="20"/>
          <w:szCs w:val="20"/>
        </w:rPr>
        <w:t>–</w:t>
      </w:r>
      <w:r>
        <w:rPr>
          <w:rStyle w:val="CCNormal"/>
          <w:sz w:val="20"/>
          <w:szCs w:val="20"/>
        </w:rPr>
        <w:t xml:space="preserve"> C</w:t>
      </w:r>
      <w:bookmarkStart w:id="0" w:name="_GoBack"/>
      <w:bookmarkEnd w:id="0"/>
      <w:r>
        <w:rPr>
          <w:rStyle w:val="CCNormal"/>
          <w:sz w:val="20"/>
          <w:szCs w:val="20"/>
        </w:rPr>
        <w:t xml:space="preserve">opa i Cogeca to zjednoczony głos rolników i spółdzielni rolniczych w UE. Wspólnie dbamy o to, aby rolnictwo europejskie było zrównoważone, innowacyjne i konkurencyjne, gwarantując bezpieczeństwo żywnościowe 500 milionom osób w Europie. &gt;&gt;&gt; Więcej informacji na </w:t>
      </w:r>
      <w:hyperlink r:id="rId12" w:history="1">
        <w:r>
          <w:rPr>
            <w:rStyle w:val="Hyperlink"/>
            <w:rFonts w:ascii="Montserrat" w:hAnsi="Montserrat"/>
            <w:sz w:val="20"/>
            <w:szCs w:val="20"/>
          </w:rPr>
          <w:t>www.copa-cogeca.eu</w:t>
        </w:r>
      </w:hyperlink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</w:rPr>
        <w:id w:val="-926261863"/>
        <w:lock w:val="sdtContentLocked"/>
        <w:placeholder>
          <w:docPart w:val="B8B935788E7E4129AB17EF3705B1894F"/>
        </w:placeholder>
      </w:sdtPr>
      <w:sdtEndPr/>
      <w:sdtContent>
        <w:p w14:paraId="7A685B3D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454F09A" wp14:editId="399F19D0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0F0C5421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HAnsi"/>
          <w:sz w:val="20"/>
          <w:szCs w:val="20"/>
        </w:rPr>
        <w:id w:val="2040863808"/>
        <w:placeholder>
          <w:docPart w:val="B8B935788E7E4129AB17EF3705B1894F"/>
        </w:placeholder>
        <w:temporary/>
      </w:sdtPr>
      <w:sdtEndPr>
        <w:rPr>
          <w:rStyle w:val="CCNormal"/>
        </w:rPr>
      </w:sdtEndPr>
      <w:sdtContent>
        <w:p w14:paraId="10813EC1" w14:textId="77777777" w:rsidR="00445C22" w:rsidRPr="00135F43" w:rsidRDefault="00244682" w:rsidP="00445C22">
          <w:pPr>
            <w:pStyle w:val="NormalWeb"/>
            <w:shd w:val="clear" w:color="auto" w:fill="FFFFFF"/>
            <w:spacing w:before="0" w:beforeAutospacing="0"/>
            <w:rPr>
              <w:rFonts w:ascii="Montserrat" w:eastAsiaTheme="minorHAnsi" w:hAnsi="Montserrat"/>
              <w:sz w:val="20"/>
              <w:szCs w:val="20"/>
            </w:rPr>
          </w:pPr>
          <w:r>
            <w:rPr>
              <w:rStyle w:val="CCNormal"/>
              <w:sz w:val="20"/>
              <w:szCs w:val="20"/>
            </w:rPr>
            <w:t>Dalszych informacji udzielają: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4253"/>
        <w:gridCol w:w="4763"/>
      </w:tblGrid>
      <w:tr w:rsidR="00E6727E" w:rsidRPr="00135F43" w14:paraId="332FA81B" w14:textId="77777777" w:rsidTr="00716D7C">
        <w:tc>
          <w:tcPr>
            <w:tcW w:w="4253" w:type="dxa"/>
          </w:tcPr>
          <w:p w14:paraId="495134E0" w14:textId="3701A130" w:rsidR="00E6727E" w:rsidRPr="00135F43" w:rsidRDefault="000932C3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Oana Neagu</w:t>
            </w:r>
          </w:p>
          <w:p w14:paraId="4B664925" w14:textId="2D58637A" w:rsidR="00E6727E" w:rsidRPr="00135F43" w:rsidRDefault="000932C3" w:rsidP="00B953B8">
            <w:pPr>
              <w:pStyle w:val="NoSpacing"/>
              <w:rPr>
                <w:rStyle w:val="CCNoSpacing"/>
                <w:rFonts w:ascii="Montserrat" w:hAnsi="Montserrat"/>
                <w:sz w:val="20"/>
                <w:szCs w:val="20"/>
              </w:rPr>
            </w:pPr>
            <w:r>
              <w:rPr>
                <w:rStyle w:val="CCNoSpacing"/>
                <w:rFonts w:ascii="Montserrat" w:hAnsi="Montserrat"/>
                <w:sz w:val="20"/>
                <w:szCs w:val="20"/>
              </w:rPr>
              <w:t>Dyrektorka do spraw ogólnych</w:t>
            </w:r>
          </w:p>
          <w:p w14:paraId="2E10ED21" w14:textId="76AB456F" w:rsidR="00E6727E" w:rsidRPr="00135F43" w:rsidRDefault="000932C3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oana.neagu@copa-cogeca.eu</w:t>
            </w:r>
          </w:p>
        </w:tc>
        <w:tc>
          <w:tcPr>
            <w:tcW w:w="4763" w:type="dxa"/>
          </w:tcPr>
          <w:p w14:paraId="5A65D8EA" w14:textId="0B0A0A76" w:rsidR="00E6727E" w:rsidRPr="00135F43" w:rsidRDefault="000932C3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Jean-Baptiste Boucher</w:t>
            </w:r>
          </w:p>
          <w:p w14:paraId="103F5F41" w14:textId="1DBE224D" w:rsidR="00E6727E" w:rsidRPr="00135F43" w:rsidRDefault="000932C3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Dyrektor ds. komunikacji</w:t>
            </w:r>
          </w:p>
          <w:p w14:paraId="6A35F6B6" w14:textId="75C4C187" w:rsidR="00E6727E" w:rsidRPr="00135F43" w:rsidRDefault="000932C3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+32 474 84 08 36</w:t>
            </w:r>
          </w:p>
          <w:p w14:paraId="33468381" w14:textId="24A8CE11" w:rsidR="00E6727E" w:rsidRPr="00135F43" w:rsidRDefault="000932C3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jean-baptiste.boucher@copa-cogeca.eu</w:t>
            </w:r>
          </w:p>
        </w:tc>
      </w:tr>
    </w:tbl>
    <w:p w14:paraId="4650EF25" w14:textId="77777777" w:rsidR="00E6727E" w:rsidRDefault="00E6727E" w:rsidP="00135F43"/>
    <w:p w14:paraId="29F34864" w14:textId="77777777" w:rsidR="00817677" w:rsidRDefault="00817677" w:rsidP="00135F43"/>
    <w:p w14:paraId="752CF805" w14:textId="77777777" w:rsidR="00817677" w:rsidRDefault="00817677" w:rsidP="00817677">
      <w:pPr>
        <w:jc w:val="center"/>
      </w:pPr>
      <w:r>
        <w:t>Lista mailingowa komunikatów prasowych</w:t>
      </w:r>
    </w:p>
    <w:p w14:paraId="5933D3E5" w14:textId="77777777" w:rsidR="00817677" w:rsidRPr="00817677" w:rsidRDefault="00817677" w:rsidP="00817677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AE208C" wp14:editId="5E23687C">
                <wp:simplePos x="0" y="0"/>
                <wp:positionH relativeFrom="column">
                  <wp:posOffset>3355675</wp:posOffset>
                </wp:positionH>
                <wp:positionV relativeFrom="paragraph">
                  <wp:posOffset>153395</wp:posOffset>
                </wp:positionV>
                <wp:extent cx="1112520" cy="361950"/>
                <wp:effectExtent l="0" t="0" r="11430" b="19050"/>
                <wp:wrapNone/>
                <wp:docPr id="655128924" name="Rectangle: Rounded Corners 1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61950"/>
                        </a:xfrm>
                        <a:prstGeom prst="roundRect">
                          <a:avLst/>
                        </a:prstGeom>
                        <a:solidFill>
                          <a:srgbClr val="CA6D05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E293D3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Wypisz się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7AE208C" id="Rectangle: Rounded Corners 1" o:spid="_x0000_s1026" href="https://copa-cogeca.us19.list-manage.com/unsubscribe?u=5371341183d4c12ce11c119f5&amp;id=6d3072a5f7&amp;e=[UNIQID]&amp;c=d1f96d5be5" style="position:absolute;left:0;text-align:left;margin-left:264.25pt;margin-top:12.1pt;width:87.6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" o:button="t" fillcolor="#ca6d05" strokecolor="#375623 [1609]" strokeweight="1pt">
                <v:fill o:detectmouseclick="t"/>
                <v:stroke joinstyle="miter"/>
                <v:textbox>
                  <w:txbxContent>
                    <w:p w14:paraId="5DE293D3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Wypisz się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6C3DC8" wp14:editId="468AE83D">
                <wp:simplePos x="0" y="0"/>
                <wp:positionH relativeFrom="column">
                  <wp:posOffset>1457864</wp:posOffset>
                </wp:positionH>
                <wp:positionV relativeFrom="paragraph">
                  <wp:posOffset>153395</wp:posOffset>
                </wp:positionV>
                <wp:extent cx="1112808" cy="362310"/>
                <wp:effectExtent l="0" t="0" r="11430" b="19050"/>
                <wp:wrapNone/>
                <wp:docPr id="1190403050" name="Rectangle: Rounded Corners 1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362310"/>
                        </a:xfrm>
                        <a:prstGeom prst="roundRect">
                          <a:avLst/>
                        </a:prstGeom>
                        <a:solidFill>
                          <a:srgbClr val="6B721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DCD270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Subskrybuj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F6C3DC8" id="_x0000_s1027" href="https://form.jotform.com/copacogeca/press-release-subscription" style="position:absolute;left:0;text-align:left;margin-left:114.8pt;margin-top:12.1pt;width:87.6pt;height:28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" o:button="t" fillcolor="#6b7213" strokecolor="#375623 [1609]" strokeweight="1pt">
                <v:fill o:detectmouseclick="t"/>
                <v:stroke joinstyle="miter"/>
                <v:textbox>
                  <w:txbxContent>
                    <w:p w14:paraId="3EDCD270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Subskrybuj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817677" w:rsidRPr="00817677" w:rsidSect="00107120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E2DFF4" w14:textId="77777777" w:rsidR="000932C3" w:rsidRPr="00716D7C" w:rsidRDefault="000932C3" w:rsidP="00716D7C">
      <w:r>
        <w:separator/>
      </w:r>
    </w:p>
  </w:endnote>
  <w:endnote w:type="continuationSeparator" w:id="0">
    <w:p w14:paraId="6A8A6540" w14:textId="77777777" w:rsidR="000932C3" w:rsidRPr="00716D7C" w:rsidRDefault="000932C3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BA1700F8-7E4D-48BA-B893-E7142D6704B0}"/>
    <w:embedBold r:id="rId2" w:fontKey="{4EB6CED1-2C05-4178-BD63-DE4646598BE3}"/>
  </w:font>
  <w:font w:name="Montserrat Light">
    <w:charset w:val="00"/>
    <w:family w:val="auto"/>
    <w:pitch w:val="variable"/>
    <w:sig w:usb0="A00002FF" w:usb1="4000207B" w:usb2="00000000" w:usb3="00000000" w:csb0="00000197" w:csb1="00000000"/>
    <w:embedRegular r:id="rId3" w:fontKey="{9F2AE664-4549-448A-8CD1-6AC2CCAEE759}"/>
    <w:embedBold r:id="rId4" w:fontKey="{EF7DB639-0623-499B-A484-65555C7FA0A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270265A1-2161-4D86-A104-2333946CCE51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altName w:val="Montserrat"/>
    <w:charset w:val="00"/>
    <w:family w:val="auto"/>
    <w:pitch w:val="variable"/>
    <w:sig w:usb0="A00002FF" w:usb1="4000207B" w:usb2="00000000" w:usb3="00000000" w:csb0="00000197" w:csb1="00000000"/>
    <w:embedRegular r:id="rId6" w:fontKey="{EFF8531F-D46E-4290-A0A0-AF39DE9001F7}"/>
    <w:embedBold r:id="rId7" w:fontKey="{9FEFA495-6A0A-4EA1-8674-9D657AD3BBB0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7F988F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>
      <w:rPr>
        <w:rFonts w:ascii="Montserrat" w:hAnsi="Montserrat"/>
        <w:noProof/>
        <w:color w:val="000000" w:themeColor="text1"/>
        <w:sz w:val="16"/>
        <w:szCs w:val="16"/>
        <w:lang w:val="en-US"/>
      </w:rPr>
      <w:drawing>
        <wp:anchor distT="0" distB="0" distL="114300" distR="114300" simplePos="0" relativeHeight="251661312" behindDoc="1" locked="0" layoutInCell="1" allowOverlap="1" wp14:anchorId="1C2352A1" wp14:editId="12259C3E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/>
        <w:sz w:val="16"/>
        <w:szCs w:val="16"/>
      </w:rPr>
      <w:t xml:space="preserve">Copa - Cogeca | Europejscy Rolnicy Europejskie Spółdzielnie Rolnicze </w:t>
    </w:r>
  </w:p>
  <w:p w14:paraId="120C7AEC" w14:textId="77777777" w:rsidR="00107120" w:rsidRPr="00E72BE9" w:rsidRDefault="00107120" w:rsidP="00107120">
    <w:pPr>
      <w:spacing w:after="0"/>
      <w:ind w:left="1134"/>
      <w:rPr>
        <w:rFonts w:ascii="Montserrat" w:hAnsi="Montserrat"/>
        <w:sz w:val="16"/>
        <w:szCs w:val="16"/>
        <w:lang w:val="fr-BE"/>
      </w:rPr>
    </w:pPr>
    <w:r w:rsidRPr="00E72BE9">
      <w:rPr>
        <w:rFonts w:ascii="Montserrat" w:hAnsi="Montserrat"/>
        <w:sz w:val="16"/>
        <w:szCs w:val="16"/>
        <w:lang w:val="fr-BE"/>
      </w:rPr>
      <w:t xml:space="preserve">61, Rue de Trèves | B - 1040 Bruksela | www.copa-cogeca.eu  </w:t>
    </w:r>
  </w:p>
  <w:p w14:paraId="03D46277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>
      <w:rPr>
        <w:rFonts w:ascii="Montserrat" w:hAnsi="Montserrat"/>
        <w:sz w:val="16"/>
        <w:szCs w:val="16"/>
      </w:rPr>
      <w:t>Numer rejestru służącego przejrzystości UE | Copa 44856881231-49  | Cogeca 09586631237-74</w:t>
    </w:r>
  </w:p>
  <w:p w14:paraId="05D22196" w14:textId="77777777" w:rsidR="00107120" w:rsidRDefault="0010712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6B16F9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>
      <w:rPr>
        <w:rFonts w:ascii="Montserrat" w:hAnsi="Montserrat"/>
        <w:noProof/>
        <w:color w:val="000000" w:themeColor="text1"/>
        <w:sz w:val="16"/>
        <w:szCs w:val="16"/>
        <w:lang w:val="en-US"/>
      </w:rPr>
      <w:drawing>
        <wp:anchor distT="0" distB="0" distL="114300" distR="114300" simplePos="0" relativeHeight="251659264" behindDoc="1" locked="0" layoutInCell="1" allowOverlap="1" wp14:anchorId="0F0C14C4" wp14:editId="5D854CDD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/>
        <w:sz w:val="16"/>
        <w:szCs w:val="16"/>
      </w:rPr>
      <w:t xml:space="preserve">Copa </w:t>
    </w:r>
    <w:r>
      <w:rPr>
        <w:rFonts w:ascii="Montserrat" w:hAnsi="Montserrat"/>
        <w:sz w:val="16"/>
        <w:szCs w:val="16"/>
      </w:rPr>
      <w:t xml:space="preserve">- Cogeca | Europejscy Rolnicy Europejskie Spółdzielnie Rolnicze </w:t>
    </w:r>
  </w:p>
  <w:p w14:paraId="075D399C" w14:textId="77777777" w:rsidR="00107120" w:rsidRPr="00E72BE9" w:rsidRDefault="00107120" w:rsidP="00107120">
    <w:pPr>
      <w:spacing w:after="0"/>
      <w:ind w:left="1134"/>
      <w:rPr>
        <w:rFonts w:ascii="Montserrat" w:hAnsi="Montserrat"/>
        <w:sz w:val="16"/>
        <w:szCs w:val="16"/>
        <w:lang w:val="fr-BE"/>
      </w:rPr>
    </w:pPr>
    <w:r w:rsidRPr="00E72BE9">
      <w:rPr>
        <w:rFonts w:ascii="Montserrat" w:hAnsi="Montserrat"/>
        <w:sz w:val="16"/>
        <w:szCs w:val="16"/>
        <w:lang w:val="fr-BE"/>
      </w:rPr>
      <w:t xml:space="preserve">61, Rue de Trèves | B - 1040 Bruksela | www.copa-cogeca.eu  </w:t>
    </w:r>
  </w:p>
  <w:p w14:paraId="1E77BF69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>
      <w:rPr>
        <w:rFonts w:ascii="Montserrat" w:hAnsi="Montserrat"/>
        <w:sz w:val="16"/>
        <w:szCs w:val="16"/>
      </w:rPr>
      <w:t>Numer rejestru służącego przejrzystości UE | Copa 44856881231-49  | Cogeca 09586631237-74</w:t>
    </w:r>
  </w:p>
  <w:p w14:paraId="72F6D949" w14:textId="77777777" w:rsidR="00135F43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B178B0" w14:textId="77777777" w:rsidR="000932C3" w:rsidRPr="00716D7C" w:rsidRDefault="000932C3" w:rsidP="00716D7C">
      <w:r>
        <w:separator/>
      </w:r>
    </w:p>
  </w:footnote>
  <w:footnote w:type="continuationSeparator" w:id="0">
    <w:p w14:paraId="12E3848D" w14:textId="77777777" w:rsidR="000932C3" w:rsidRPr="00716D7C" w:rsidRDefault="000932C3" w:rsidP="00716D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39A458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noProof/>
      </w:rPr>
      <w:alias w:val="Insert Logo"/>
      <w:tag w:val="Insert Logo"/>
      <w:id w:val="-1871138787"/>
      <w:picture/>
    </w:sdtPr>
    <w:sdtEndPr/>
    <w:sdtContent>
      <w:p w14:paraId="035C39A2" w14:textId="0BEFDCE0" w:rsidR="00135F43" w:rsidRDefault="006A03B1" w:rsidP="00135F43">
        <w:pPr>
          <w:jc w:val="left"/>
          <w:rPr>
            <w:noProof/>
          </w:rPr>
        </w:pPr>
        <w:r>
          <w:rPr>
            <w:noProof/>
            <w:lang w:val="en-US"/>
          </w:rPr>
          <w:drawing>
            <wp:inline distT="0" distB="0" distL="0" distR="0" wp14:anchorId="42B3AC01" wp14:editId="5E34A62A">
              <wp:extent cx="266700" cy="266700"/>
              <wp:effectExtent l="0" t="0" r="0" b="0"/>
              <wp:docPr id="745130476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45130476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96DAC541-7B7A-43D3-8B79-37D633B846F1}">
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" cy="266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041B9E19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2C3"/>
    <w:rsid w:val="00006AB9"/>
    <w:rsid w:val="000356F5"/>
    <w:rsid w:val="00071DB6"/>
    <w:rsid w:val="000932C3"/>
    <w:rsid w:val="000B1D84"/>
    <w:rsid w:val="000D2B3B"/>
    <w:rsid w:val="000D34BA"/>
    <w:rsid w:val="00100850"/>
    <w:rsid w:val="00107120"/>
    <w:rsid w:val="00117877"/>
    <w:rsid w:val="0013357E"/>
    <w:rsid w:val="00135F43"/>
    <w:rsid w:val="00146C88"/>
    <w:rsid w:val="0015598F"/>
    <w:rsid w:val="001648FF"/>
    <w:rsid w:val="00165DC9"/>
    <w:rsid w:val="00171312"/>
    <w:rsid w:val="00175F2B"/>
    <w:rsid w:val="001812C3"/>
    <w:rsid w:val="00182716"/>
    <w:rsid w:val="00187A93"/>
    <w:rsid w:val="001950AD"/>
    <w:rsid w:val="001E1ED9"/>
    <w:rsid w:val="001F1C55"/>
    <w:rsid w:val="00215D96"/>
    <w:rsid w:val="00235A0D"/>
    <w:rsid w:val="00244682"/>
    <w:rsid w:val="002562CB"/>
    <w:rsid w:val="002606E9"/>
    <w:rsid w:val="00272E26"/>
    <w:rsid w:val="002B0FFD"/>
    <w:rsid w:val="002D4EA5"/>
    <w:rsid w:val="002D57AF"/>
    <w:rsid w:val="002E02A5"/>
    <w:rsid w:val="003126C2"/>
    <w:rsid w:val="00327F42"/>
    <w:rsid w:val="00341D97"/>
    <w:rsid w:val="003503C8"/>
    <w:rsid w:val="003557C1"/>
    <w:rsid w:val="003747AC"/>
    <w:rsid w:val="00380165"/>
    <w:rsid w:val="0039774E"/>
    <w:rsid w:val="003B1D9A"/>
    <w:rsid w:val="003B68CB"/>
    <w:rsid w:val="003C0EEB"/>
    <w:rsid w:val="003C4C18"/>
    <w:rsid w:val="003D1D89"/>
    <w:rsid w:val="003F44AB"/>
    <w:rsid w:val="0040434E"/>
    <w:rsid w:val="00445C22"/>
    <w:rsid w:val="00467BDE"/>
    <w:rsid w:val="00486A5D"/>
    <w:rsid w:val="004C39C3"/>
    <w:rsid w:val="004D1FA4"/>
    <w:rsid w:val="004F6EE0"/>
    <w:rsid w:val="005202ED"/>
    <w:rsid w:val="0056456D"/>
    <w:rsid w:val="00590988"/>
    <w:rsid w:val="00592F70"/>
    <w:rsid w:val="005E3EFC"/>
    <w:rsid w:val="005E5961"/>
    <w:rsid w:val="00600ED3"/>
    <w:rsid w:val="00607BB2"/>
    <w:rsid w:val="00623844"/>
    <w:rsid w:val="00641635"/>
    <w:rsid w:val="00644768"/>
    <w:rsid w:val="006662C9"/>
    <w:rsid w:val="00671B34"/>
    <w:rsid w:val="006772EB"/>
    <w:rsid w:val="00681DA3"/>
    <w:rsid w:val="00692EA2"/>
    <w:rsid w:val="006A03B1"/>
    <w:rsid w:val="006A4601"/>
    <w:rsid w:val="006B673C"/>
    <w:rsid w:val="006B74EB"/>
    <w:rsid w:val="006C0583"/>
    <w:rsid w:val="006C4A88"/>
    <w:rsid w:val="006D63CB"/>
    <w:rsid w:val="006E59B7"/>
    <w:rsid w:val="006F5CEF"/>
    <w:rsid w:val="00716D7C"/>
    <w:rsid w:val="007306AC"/>
    <w:rsid w:val="00734E47"/>
    <w:rsid w:val="007556F3"/>
    <w:rsid w:val="00756DEA"/>
    <w:rsid w:val="00767438"/>
    <w:rsid w:val="00777A2D"/>
    <w:rsid w:val="0078288C"/>
    <w:rsid w:val="007844E9"/>
    <w:rsid w:val="007B5E6E"/>
    <w:rsid w:val="007B6D94"/>
    <w:rsid w:val="007B7735"/>
    <w:rsid w:val="007C5E9B"/>
    <w:rsid w:val="007F3E4D"/>
    <w:rsid w:val="00800A86"/>
    <w:rsid w:val="008017C5"/>
    <w:rsid w:val="00805042"/>
    <w:rsid w:val="00817677"/>
    <w:rsid w:val="00850375"/>
    <w:rsid w:val="00851336"/>
    <w:rsid w:val="00860527"/>
    <w:rsid w:val="00864920"/>
    <w:rsid w:val="00867FA8"/>
    <w:rsid w:val="00871AD7"/>
    <w:rsid w:val="008A0BFA"/>
    <w:rsid w:val="008C0429"/>
    <w:rsid w:val="008C0994"/>
    <w:rsid w:val="008E7E54"/>
    <w:rsid w:val="008F3AB6"/>
    <w:rsid w:val="008F4138"/>
    <w:rsid w:val="009000CA"/>
    <w:rsid w:val="00901C69"/>
    <w:rsid w:val="00903528"/>
    <w:rsid w:val="0090748C"/>
    <w:rsid w:val="00922B6D"/>
    <w:rsid w:val="00925C9C"/>
    <w:rsid w:val="00930E6B"/>
    <w:rsid w:val="00947501"/>
    <w:rsid w:val="00955DDE"/>
    <w:rsid w:val="00990273"/>
    <w:rsid w:val="009A78D2"/>
    <w:rsid w:val="009D163E"/>
    <w:rsid w:val="009D40C9"/>
    <w:rsid w:val="009F1163"/>
    <w:rsid w:val="00A1126D"/>
    <w:rsid w:val="00A20342"/>
    <w:rsid w:val="00A63781"/>
    <w:rsid w:val="00A9463E"/>
    <w:rsid w:val="00AE5E6F"/>
    <w:rsid w:val="00AF6D18"/>
    <w:rsid w:val="00B013FC"/>
    <w:rsid w:val="00B01B09"/>
    <w:rsid w:val="00B22284"/>
    <w:rsid w:val="00B37D8B"/>
    <w:rsid w:val="00B572F1"/>
    <w:rsid w:val="00B631E7"/>
    <w:rsid w:val="00B650F0"/>
    <w:rsid w:val="00B70EDD"/>
    <w:rsid w:val="00B77564"/>
    <w:rsid w:val="00B828EF"/>
    <w:rsid w:val="00B953B8"/>
    <w:rsid w:val="00BC42AC"/>
    <w:rsid w:val="00BE0D6B"/>
    <w:rsid w:val="00BE22AC"/>
    <w:rsid w:val="00C20330"/>
    <w:rsid w:val="00C26FE0"/>
    <w:rsid w:val="00C435EA"/>
    <w:rsid w:val="00C45734"/>
    <w:rsid w:val="00C51DE9"/>
    <w:rsid w:val="00C5271A"/>
    <w:rsid w:val="00C544BA"/>
    <w:rsid w:val="00C968D7"/>
    <w:rsid w:val="00CA4F69"/>
    <w:rsid w:val="00CC4394"/>
    <w:rsid w:val="00CE19D7"/>
    <w:rsid w:val="00CF4B85"/>
    <w:rsid w:val="00D10189"/>
    <w:rsid w:val="00D1533B"/>
    <w:rsid w:val="00D239FF"/>
    <w:rsid w:val="00D66617"/>
    <w:rsid w:val="00D72C78"/>
    <w:rsid w:val="00DF6217"/>
    <w:rsid w:val="00E05511"/>
    <w:rsid w:val="00E2211C"/>
    <w:rsid w:val="00E510B1"/>
    <w:rsid w:val="00E6727E"/>
    <w:rsid w:val="00E72924"/>
    <w:rsid w:val="00E72BE9"/>
    <w:rsid w:val="00E9016C"/>
    <w:rsid w:val="00E92FBE"/>
    <w:rsid w:val="00E95D41"/>
    <w:rsid w:val="00EA132D"/>
    <w:rsid w:val="00F145A0"/>
    <w:rsid w:val="00F25A49"/>
    <w:rsid w:val="00F4320D"/>
    <w:rsid w:val="00F52C33"/>
    <w:rsid w:val="00F53D64"/>
    <w:rsid w:val="00F63519"/>
    <w:rsid w:val="00F96720"/>
    <w:rsid w:val="00FE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x-es-X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9A7EC0"/>
  <w15:chartTrackingRefBased/>
  <w15:docId w15:val="{A6BFE44A-F5DE-4EBD-88AA-A3CDF5072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x-es-XL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  <w:lang w:eastAsia="x-es-XL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  <w:lang w:eastAsia="x-es-XL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opa-cogeca.us19.list-manage.com/unsubscribe?u=5371341183d4c12ce11c119f5&amp;id=6d3072a5f7&amp;e=%5bUNIQID%5d&amp;c=d1f96d5be5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copa-cogeca.e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orm.jotform.com/copacogeca/press-release-subscriptio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wid2174.sharepoint.com/sites/templates/agrihub_templates/13.%20Press%20Publication/Press%20Publication%20Template%20v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8B935788E7E4129AB17EF3705B18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EA5D95-DACD-4BC6-986A-78817F813D1A}"/>
      </w:docPartPr>
      <w:docPartBody>
        <w:p w:rsidR="00A067CD" w:rsidRDefault="00A067CD">
          <w:pPr>
            <w:pStyle w:val="B8B935788E7E4129AB17EF3705B1894F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ontserrat Light">
    <w:charset w:val="00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altName w:val="Montserrat"/>
    <w:charset w:val="00"/>
    <w:family w:val="auto"/>
    <w:pitch w:val="variable"/>
    <w:sig w:usb0="A00002FF" w:usb1="4000207B" w:usb2="00000000" w:usb3="00000000" w:csb0="00000197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7CD"/>
    <w:rsid w:val="0040434E"/>
    <w:rsid w:val="00A06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x-es-X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x-es-XL" w:eastAsia="x-es-X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8B935788E7E4129AB17EF3705B1894F">
    <w:name w:val="B8B935788E7E4129AB17EF3705B1894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FACFB23-1DBA-4D25-B9B0-A5A3232FD1D0}">
  <we:reference id="9fc81053-8729-42d3-b0f1-395c7f866f1f" version="1.0.0.1" store="https://pwid2174.sharepoint.com/sites/appcatalog" storeType="SPCatalog"/>
  <we:alternateReferences/>
  <we:properties>
    <we:property name="Office.AutoShowTaskpaneWithDocument" value="true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3" ma:contentTypeDescription="Create a new document." ma:contentTypeScope="" ma:versionID="e9cbe02e01e03dfb1eec8e9cee094fa2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f73760f3f55fb77fa3bff80498645582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67F1E7-44CE-43A9-BAA8-65E9538129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2458256-17DC-431E-8BCE-826CFAD65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1B0A7D5-ACA1-4B66-9F8C-803CF65C4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Press%20Publication%20Template%20v7.dotx</Template>
  <TotalTime>23</TotalTime>
  <Pages>2</Pages>
  <Words>392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Jean-Baptiste Boucher</dc:creator>
  <cp:keywords/>
  <dc:description/>
  <cp:lastModifiedBy>Malgorzata Szymczak</cp:lastModifiedBy>
  <cp:revision>8</cp:revision>
  <dcterms:created xsi:type="dcterms:W3CDTF">2024-10-02T16:18:00Z</dcterms:created>
  <dcterms:modified xsi:type="dcterms:W3CDTF">2024-10-03T10:02:00Z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