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BD2A30" w14:textId="77777777" w:rsidR="00D72C78" w:rsidRDefault="00D72C78" w:rsidP="00990273">
      <w:pPr>
        <w:jc w:val="right"/>
      </w:pPr>
    </w:p>
    <w:p w14:paraId="792DE601" w14:textId="001D6D37" w:rsidR="00663AC7" w:rsidRDefault="00767438" w:rsidP="00FE2793">
      <w:pPr>
        <w:spacing w:after="0"/>
        <w:rPr>
          <w:rStyle w:val="CCType"/>
          <w:b w:val="0"/>
          <w:bCs w:val="0"/>
          <w:color w:val="404040" w:themeColor="text1" w:themeTint="BF"/>
          <w:sz w:val="22"/>
        </w:rPr>
      </w:pPr>
      <w:r>
        <w:rPr>
          <w:rStyle w:val="CCNormal"/>
        </w:rPr>
        <w:t xml:space="preserve">Znak</w:t>
      </w:r>
      <w:r>
        <w:t xml:space="preserve"> </w:t>
      </w:r>
      <w:r>
        <w:rPr>
          <w:rFonts w:ascii="Montserrat" w:hAnsi="Montserrat"/>
        </w:rPr>
        <w:t xml:space="preserve">COMM(24)02206</w:t>
        <w:tab/>
        <w:t xml:space="preserve">                                </w:t>
      </w:r>
      <w:r>
        <w:rPr>
          <w:rStyle w:val="CCNormal"/>
        </w:rPr>
        <w:t xml:space="preserve">18.07.2024 r.</w:t>
      </w:r>
    </w:p>
    <w:p w14:paraId="2A9F5A72" w14:textId="77777777" w:rsidR="00FE2793" w:rsidRPr="00FE2793" w:rsidRDefault="00FE2793" w:rsidP="00FE2793">
      <w:pPr>
        <w:spacing w:after="0"/>
        <w:rPr>
          <w:rStyle w:val="CCType"/>
          <w:b w:val="0"/>
          <w:bCs w:val="0"/>
          <w:color w:val="404040" w:themeColor="text1" w:themeTint="BF"/>
          <w:sz w:val="22"/>
        </w:rPr>
      </w:pPr>
    </w:p>
    <w:p w14:paraId="55438469" w14:textId="552B4CCB" w:rsidR="00182716" w:rsidRPr="00B37D8B" w:rsidRDefault="00663AC7" w:rsidP="009A78D2">
      <w:pPr>
        <w:jc w:val="left"/>
        <w:rPr>
          <w:rStyle w:val="CCType"/>
        </w:rPr>
      </w:pPr>
      <w:r>
        <w:rPr>
          <w:rStyle w:val="CCType"/>
        </w:rPr>
        <w:t xml:space="preserve">Oświadczenie</w:t>
      </w:r>
    </w:p>
    <w:p w14:paraId="2BF04A63" w14:textId="109C8173" w:rsidR="00037097" w:rsidRPr="00E246CF" w:rsidRDefault="00037097" w:rsidP="003611FE">
      <w:pPr>
        <w:rPr>
          <w:rStyle w:val="CCTitle"/>
          <w:sz w:val="32"/>
          <w:szCs w:val="20"/>
        </w:rPr>
      </w:pPr>
      <w:r>
        <w:rPr>
          <w:rStyle w:val="CCTitle"/>
          <w:sz w:val="32"/>
          <w:szCs w:val="20"/>
        </w:rPr>
        <w:t xml:space="preserve">Copa i Cogeca reagują na gorąco na ponowny wybór Ursuli von der Leyen i jej mapę drogową do 2029 r.</w:t>
      </w:r>
    </w:p>
    <w:p w14:paraId="108DEA1E" w14:textId="10E63369" w:rsidR="00037097" w:rsidRDefault="00037097" w:rsidP="00037097">
      <w:pPr>
        <w:rPr>
          <w:rStyle w:val="CCSubtitle"/>
        </w:rPr>
      </w:pPr>
      <w:r>
        <w:rPr>
          <w:rStyle w:val="CCSubtitle"/>
        </w:rPr>
        <w:t xml:space="preserve">Ursula von der Leyen stanie ponownie na czele Komisji Europejskiej do 2029 r., po tym jak została dziś wybrana znaczną większością głosów w Strasbourgu.</w:t>
      </w:r>
      <w:r>
        <w:rPr>
          <w:rStyle w:val="CCSubtitle"/>
        </w:rPr>
        <w:t xml:space="preserve"> </w:t>
      </w:r>
      <w:r>
        <w:rPr>
          <w:rStyle w:val="CCSubtitle"/>
        </w:rPr>
        <w:t xml:space="preserve">Copa i Cogeca gratulują jej wyboru na kolejną kadencję </w:t>
      </w:r>
      <w:hyperlink r:id="rId11" w:history="1">
        <w:r>
          <w:rPr>
            <w:rStyle w:val="Hyperlink"/>
            <w:b/>
            <w:bCs/>
            <w:rFonts w:ascii="Montserrat" w:hAnsi="Montserrat"/>
          </w:rPr>
          <w:t xml:space="preserve">i prezentacji jej programu roboczego</w:t>
        </w:r>
      </w:hyperlink>
      <w:r>
        <w:rPr>
          <w:rStyle w:val="CCSubtitle"/>
        </w:rPr>
        <w:t xml:space="preserve">.</w:t>
      </w:r>
      <w:r>
        <w:rPr>
          <w:rStyle w:val="CCSubtitle"/>
        </w:rPr>
        <w:t xml:space="preserve"> </w:t>
      </w:r>
      <w:r>
        <w:rPr>
          <w:rStyle w:val="CCSubtitle"/>
        </w:rPr>
        <w:t xml:space="preserve">Jak </w:t>
      </w:r>
      <w:hyperlink r:id="rId12" w:history="1">
        <w:r>
          <w:rPr>
            <w:rStyle w:val="Hyperlink"/>
            <w:b/>
            <w:bCs/>
            <w:rFonts w:ascii="Montserrat" w:hAnsi="Montserrat"/>
          </w:rPr>
          <w:t xml:space="preserve">powiedzieliśmy na początku tygodnia,</w:t>
        </w:r>
      </w:hyperlink>
      <w:r>
        <w:rPr>
          <w:rStyle w:val="CCSubtitle"/>
        </w:rPr>
        <w:t xml:space="preserve"> liczyliśmy, że w jej pierwszym przemówieniu przed Parlamentem pojawią się słowa i obietnice dotyczące rolnictwa i faktycznie, padły kluczowe terminy i pojawiły się cele pośrednie!</w:t>
      </w:r>
    </w:p>
    <w:p w14:paraId="04FD5E6D" w14:textId="77777777" w:rsidR="00EF79BA" w:rsidRDefault="00037097" w:rsidP="00EF79BA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Kontrast między wygłoszonym dzisiaj rano przemówieniem i tym z 2019 roku jest uderzający - rolnictwo odegrało wiodącą rolę w mowie przewodniczącej Komisji.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Z reakcji wszystkich partii politycznych dało się też wyczytać wagę, jaką przykładają do sektora.</w:t>
      </w:r>
      <w:r>
        <w:rPr>
          <w:rStyle w:val="CCNormal"/>
          <w:sz w:val="20"/>
          <w:szCs w:val="20"/>
        </w:rPr>
        <w:t xml:space="preserve"> </w:t>
      </w:r>
    </w:p>
    <w:p w14:paraId="28F31A5D" w14:textId="11B8FC7C" w:rsidR="005640A7" w:rsidRPr="005640A7" w:rsidRDefault="00EF79BA" w:rsidP="00EF79BA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Rolnictwo jest jednym z siedmiu filarów, na których spoczywa przedstawiony dzisiaj rano przez ponownie wybraną przewodniczącą Komisji program roboczy.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W dokumencie zapisano, że rolnictwo jest </w:t>
      </w:r>
      <w:r>
        <w:rPr>
          <w:rStyle w:val="CCNormal"/>
          <w:sz w:val="20"/>
          <w:szCs w:val="20"/>
          <w:i/>
          <w:iCs/>
        </w:rPr>
        <w:t xml:space="preserve">„strategicznym kapitałem i środkiem, a Europa jest niezbędna dla zapewnienia bezpieczeństwa żywnościowego na świecie”</w:t>
      </w:r>
      <w:r>
        <w:rPr>
          <w:rStyle w:val="CCNormal"/>
          <w:sz w:val="20"/>
          <w:szCs w:val="20"/>
        </w:rPr>
        <w:t xml:space="preserve">.</w:t>
      </w:r>
      <w:r>
        <w:t xml:space="preserve"> </w:t>
      </w:r>
      <w:r>
        <w:rPr>
          <w:rStyle w:val="CCNormal"/>
          <w:sz w:val="20"/>
          <w:szCs w:val="20"/>
        </w:rPr>
        <w:t xml:space="preserve">Postulowaliśmy o przywrócenie rolnictwu strategicznej roli i cieszymy się, że nasze prośby zostały wysłuchane.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Strategiczna wizja jest wyraźna - teraz trzeba przekuć słowa w czyny.</w:t>
      </w:r>
      <w:r>
        <w:rPr>
          <w:rStyle w:val="CCNormal"/>
          <w:sz w:val="20"/>
          <w:szCs w:val="20"/>
        </w:rPr>
        <w:t xml:space="preserve">  </w:t>
      </w:r>
    </w:p>
    <w:p w14:paraId="7BDFC5B3" w14:textId="580FB87E" w:rsidR="00037097" w:rsidRDefault="005640A7" w:rsidP="005640A7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Ursula von der Leyen już zapowiedziała prezentację </w:t>
      </w:r>
      <w:r>
        <w:rPr>
          <w:rStyle w:val="CCNormal"/>
          <w:sz w:val="20"/>
          <w:szCs w:val="20"/>
          <w:i/>
          <w:iCs/>
        </w:rPr>
        <w:t xml:space="preserve">„wizji rolnictwa i żywności”</w:t>
      </w:r>
      <w:r>
        <w:rPr>
          <w:rStyle w:val="CCNormal"/>
          <w:sz w:val="20"/>
          <w:szCs w:val="20"/>
        </w:rPr>
        <w:t xml:space="preserve"> w ciągu pierwszych 100 dni swojej kadencji.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Sama wizja opiera się na toczących się pracach w ramach strategicznego dialogu, który rozpoczął się na początku roku i w którym Copa, Cogeca i Geopa aktywnie uczestniczą.</w:t>
      </w:r>
    </w:p>
    <w:p w14:paraId="269763FA" w14:textId="16B7515C" w:rsidR="00EF79BA" w:rsidRDefault="00AD0143" w:rsidP="005640A7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Ursula von der Leyen położyła nacisk na ukrócenie niektórych nieuczciwych praktyk handlowych w Europie, wsparcie konkurencyjności i innowacyjności w sektorze rolno-spożywczym (w tym w odniesieniu do spółdzielni) oraz zagwarantowanie rolnikom uczciwych dochodów, co przyjmujemy do wiadomości.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Liczymy nadal na szybkie wyjaśnienia i krótkoterminowe działania, zwłaszcza co do roli rolnictwa w przyszłym kolegium komisarzy, ambicji dotyczących budżetu WPR, znaczenia rolnictwa w unijnej polityce handlowej i sposobu, w jaki Komisja chce „</w:t>
      </w:r>
      <w:r>
        <w:rPr>
          <w:rStyle w:val="CCNormal"/>
          <w:sz w:val="20"/>
          <w:szCs w:val="20"/>
          <w:i/>
          <w:iCs/>
        </w:rPr>
        <w:t xml:space="preserve">wynagrodzić rolników za pracę na rzecz przyrody”</w:t>
      </w:r>
      <w:r>
        <w:rPr>
          <w:rStyle w:val="CCNormal"/>
          <w:sz w:val="20"/>
          <w:szCs w:val="20"/>
        </w:rPr>
        <w:t xml:space="preserve">, a także rozwiązać trudną kwestię zastępowalności pokoleń.</w:t>
      </w:r>
      <w:r>
        <w:rPr>
          <w:rStyle w:val="CCNormal"/>
          <w:sz w:val="20"/>
          <w:szCs w:val="20"/>
        </w:rPr>
        <w:t xml:space="preserve">  </w:t>
      </w:r>
    </w:p>
    <w:p w14:paraId="2AC115DF" w14:textId="52B06A99" w:rsidR="00182716" w:rsidRPr="00135F43" w:rsidRDefault="00A54342" w:rsidP="00244682"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A7C07BF559204741AC2AEAC1940151AA"/>
          </w:placeholder>
          <w:temporary/>
        </w:sdtPr>
        <w:sdtEndPr/>
        <w:sdtContent>
          <w:r>
            <w:rPr>
              <w:b/>
              <w:bCs/>
              <w:color w:val="697331"/>
              <w:sz w:val="28"/>
              <w:szCs w:val="28"/>
              <w:rFonts w:ascii="Montserrat" w:hAnsi="Montserrat"/>
            </w:rPr>
            <w:t xml:space="preserve">-KONIEC-</w:t>
          </w:r>
        </w:sdtContent>
      </w:sdt>
      <w:r>
        <w:rPr>
          <w:b/>
          <w:bCs/>
          <w:color w:val="697331"/>
          <w:sz w:val="28"/>
          <w:szCs w:val="28"/>
          <w:rFonts w:ascii="Montserrat" w:hAnsi="Montserrat"/>
        </w:rPr>
        <w:t xml:space="preserve"> </w:t>
      </w:r>
    </w:p>
    <w:p w14:paraId="4C70E89F" w14:textId="77777777" w:rsidR="000356F5" w:rsidRPr="000356F5" w:rsidRDefault="000356F5" w:rsidP="00DF6217">
      <w:pPr>
        <w:pStyle w:val="CCDocBody"/>
        <w:rPr>
          <w:color w:val="3A3838"/>
          <w:sz w:val="20"/>
          <w:szCs w:val="20"/>
          <w:rFonts w:ascii="Montserrat" w:hAnsi="Montserrat"/>
        </w:rPr>
      </w:pPr>
      <w:r>
        <w:rPr>
          <w:color w:val="3A3838"/>
          <w:sz w:val="20"/>
          <w:szCs w:val="20"/>
          <w:rFonts w:ascii="Montserrat" w:hAnsi="Montserrat"/>
        </w:rPr>
        <w:t xml:space="preserve">Tłumaczenie dostępne będzie już niedługo na stronie Copa-Cogeca w językach angielskim, niemieckim, hiszpańskim, francuskim, włoskim i rumuńskim.</w:t>
      </w:r>
      <w:r>
        <w:rPr>
          <w:color w:val="3A3838"/>
          <w:sz w:val="20"/>
          <w:szCs w:val="20"/>
          <w:rFonts w:ascii="Montserrat" w:hAnsi="Montserrat"/>
        </w:rPr>
        <w:t xml:space="preserve"> </w:t>
      </w:r>
    </w:p>
    <w:p w14:paraId="22990916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>
        <w:rPr>
          <w:sz w:val="20"/>
          <w:szCs w:val="20"/>
          <w:rStyle w:val="CCNormal"/>
        </w:rPr>
        <w:t xml:space="preserve">O nas - Copa i Cogeca to zjednoczony głos rolników i spółdzielni rolniczych w UE.</w:t>
      </w:r>
      <w:r>
        <w:rPr>
          <w:sz w:val="20"/>
          <w:szCs w:val="20"/>
          <w:rStyle w:val="CCNormal"/>
        </w:rPr>
        <w:t xml:space="preserve"> </w:t>
      </w:r>
      <w:r>
        <w:rPr>
          <w:sz w:val="20"/>
          <w:szCs w:val="20"/>
          <w:rStyle w:val="CCNormal"/>
        </w:rPr>
        <w:t xml:space="preserve">Wspólnie dbamy o to, aby rolnictwo europejskie było zrównoważone, innowacyjne i konkurencyjne, gwarantując bezpieczeństwo żywnościowe 500 milionom osób w Europie.</w:t>
      </w:r>
      <w:r>
        <w:rPr>
          <w:sz w:val="20"/>
          <w:szCs w:val="20"/>
          <w:rStyle w:val="CCNormal"/>
        </w:rPr>
        <w:t xml:space="preserve"> </w:t>
      </w:r>
      <w:r>
        <w:rPr>
          <w:sz w:val="20"/>
          <w:szCs w:val="20"/>
          <w:rStyle w:val="CCNormal"/>
        </w:rPr>
        <w:t xml:space="preserve">&gt;&gt;&gt; Więcej informacji </w:t>
      </w:r>
      <w:r w:rsidR="00A54342">
        <w:rPr>
          <w:rStyle w:val="Hyperlink"/>
          <w:sz w:val="20"/>
          <w:szCs w:val="20"/>
          <w:rFonts w:ascii="Montserrat" w:hAnsi="Montserrat"/>
        </w:rPr>
        <w:fldChar w:fldCharType="begin"/>
      </w:r>
      <w:r w:rsidR="00A54342">
        <w:rPr>
          <w:rStyle w:val="Hyperlink"/>
          <w:sz w:val="20"/>
          <w:szCs w:val="20"/>
          <w:rFonts w:ascii="Montserrat" w:hAnsi="Montserrat"/>
        </w:rPr>
        <w:instrText xml:space="preserve"> HYPERLINK "http://www.copa-cogeca.eu" </w:instrText>
      </w:r>
      <w:r w:rsidR="00A54342">
        <w:rPr>
          <w:rStyle w:val="Hyperlink"/>
          <w:sz w:val="20"/>
          <w:szCs w:val="20"/>
          <w:rFonts w:ascii="Montserrat" w:hAnsi="Montserrat"/>
        </w:rPr>
        <w:fldChar w:fldCharType="separate"/>
      </w:r>
      <w:r>
        <w:rPr>
          <w:rStyle w:val="Hyperlink"/>
          <w:sz w:val="20"/>
          <w:szCs w:val="20"/>
          <w:rFonts w:ascii="Montserrat" w:hAnsi="Montserrat"/>
        </w:rPr>
        <w:t xml:space="preserve">www.copa-cogeca.eu.</w:t>
      </w:r>
      <w:r w:rsidR="00A54342">
        <w:rPr>
          <w:rStyle w:val="Hyperlink"/>
          <w:sz w:val="20"/>
          <w:szCs w:val="20"/>
          <w:rFonts w:ascii="Montserrat" w:hAnsi="Montserrat"/>
        </w:rPr>
        <w:fldChar w:fldCharType="end"/>
      </w:r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</w:rPr>
        <w:id w:val="-926261863"/>
        <w:lock w:val="sdtContentLocked"/>
        <w:placeholder>
          <w:docPart w:val="A7C07BF559204741AC2AEAC1940151AA"/>
        </w:placeholder>
      </w:sdtPr>
      <w:sdtEndPr/>
      <w:sdtContent>
        <w:p w14:paraId="63FE44FE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val="fr-BE" w:eastAsia="fr-B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6A65553" wp14:editId="46243BED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49C73353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A7C07BF559204741AC2AEAC1940151AA"/>
        </w:placeholder>
        <w:temporary/>
      </w:sdtPr>
      <w:sdtEndPr>
        <w:rPr>
          <w:rStyle w:val="CCNormal"/>
        </w:rPr>
      </w:sdtEndPr>
      <w:sdtContent>
        <w:p w14:paraId="2CA9A05D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sz w:val="20"/>
              <w:szCs w:val="20"/>
              <w:rFonts w:ascii="Montserrat" w:eastAsiaTheme="minorHAnsi" w:hAnsi="Montserrat"/>
            </w:rPr>
          </w:pPr>
          <w:r>
            <w:rPr>
              <w:rStyle w:val="CCNormal"/>
              <w:sz w:val="20"/>
              <w:szCs w:val="20"/>
            </w:rPr>
            <w:t xml:space="preserve">Dalszych informacji udzielają: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6AF9E0E0" w14:textId="77777777" w:rsidTr="00716D7C">
        <w:tc>
          <w:tcPr>
            <w:tcW w:w="4253" w:type="dxa"/>
          </w:tcPr>
          <w:p w14:paraId="49DC6040" w14:textId="471A110B" w:rsidR="00E6727E" w:rsidRPr="00135F43" w:rsidRDefault="00E6727E" w:rsidP="00B953B8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763" w:type="dxa"/>
          </w:tcPr>
          <w:p w14:paraId="26656373" w14:textId="7C2E8F9D" w:rsidR="00E6727E" w:rsidRPr="00135F43" w:rsidRDefault="00663AC7" w:rsidP="00B953B8">
            <w:pPr>
              <w:pStyle w:val="NoSpacing"/>
              <w:rPr>
                <w:sz w:val="20"/>
                <w:szCs w:val="20"/>
                <w:rFonts w:ascii="Montserrat" w:hAnsi="Montserrat"/>
              </w:rPr>
            </w:pPr>
            <w:r>
              <w:rPr>
                <w:sz w:val="20"/>
                <w:szCs w:val="20"/>
                <w:rFonts w:ascii="Montserrat" w:hAnsi="Montserrat"/>
              </w:rPr>
              <w:t xml:space="preserve">Jean-Baptiste Boucher</w:t>
            </w:r>
          </w:p>
          <w:p w14:paraId="1AA4F158" w14:textId="61D2B119" w:rsidR="00E6727E" w:rsidRPr="00135F43" w:rsidRDefault="00663AC7" w:rsidP="00B953B8">
            <w:pPr>
              <w:pStyle w:val="NoSpacing"/>
              <w:rPr>
                <w:sz w:val="20"/>
                <w:szCs w:val="20"/>
                <w:rFonts w:ascii="Montserrat" w:hAnsi="Montserrat"/>
              </w:rPr>
            </w:pPr>
            <w:r>
              <w:rPr>
                <w:sz w:val="20"/>
                <w:szCs w:val="20"/>
                <w:rFonts w:ascii="Montserrat" w:hAnsi="Montserrat"/>
              </w:rPr>
              <w:t xml:space="preserve">Dyrektor ds. komunikacji</w:t>
            </w:r>
          </w:p>
          <w:p w14:paraId="44CB8A25" w14:textId="3994E92C" w:rsidR="00E6727E" w:rsidRPr="00135F43" w:rsidRDefault="00663AC7" w:rsidP="00B953B8">
            <w:pPr>
              <w:pStyle w:val="NoSpacing"/>
              <w:rPr>
                <w:sz w:val="20"/>
                <w:szCs w:val="20"/>
                <w:rFonts w:ascii="Montserrat" w:hAnsi="Montserrat"/>
              </w:rPr>
            </w:pPr>
            <w:r>
              <w:rPr>
                <w:sz w:val="20"/>
                <w:szCs w:val="20"/>
                <w:rFonts w:ascii="Montserrat" w:hAnsi="Montserrat"/>
              </w:rPr>
              <w:t xml:space="preserve">+32 474 84 08 36</w:t>
            </w:r>
          </w:p>
          <w:p w14:paraId="4F7F8ABA" w14:textId="4D096D6D" w:rsidR="00E6727E" w:rsidRPr="00135F43" w:rsidRDefault="00663AC7" w:rsidP="00B953B8">
            <w:pPr>
              <w:rPr>
                <w:sz w:val="20"/>
                <w:szCs w:val="20"/>
                <w:rFonts w:ascii="Montserrat" w:hAnsi="Montserrat"/>
              </w:rPr>
            </w:pPr>
            <w:r>
              <w:rPr>
                <w:rStyle w:val="Hyperlink"/>
                <w:sz w:val="20"/>
                <w:szCs w:val="20"/>
                <w:rFonts w:ascii="Montserrat" w:hAnsi="Montserrat"/>
              </w:rPr>
              <w:t xml:space="preserve">jean-baptiste.boucher@copa-cogeca.eu</w:t>
            </w:r>
          </w:p>
        </w:tc>
      </w:tr>
    </w:tbl>
    <w:p w14:paraId="0F34F361" w14:textId="77777777" w:rsidR="00E6727E" w:rsidRDefault="00E6727E" w:rsidP="00135F43"/>
    <w:p w14:paraId="7D698968" w14:textId="77777777" w:rsidR="00817677" w:rsidRDefault="00817677" w:rsidP="00135F43"/>
    <w:p w14:paraId="54C94B53" w14:textId="77777777" w:rsidR="00817677" w:rsidRDefault="00817677" w:rsidP="00817677">
      <w:pPr>
        <w:jc w:val="center"/>
      </w:pPr>
      <w:r>
        <w:t xml:space="preserve">Lista mailingowa komunikatów prasowych</w:t>
      </w:r>
    </w:p>
    <w:p w14:paraId="495B8266" w14:textId="77777777" w:rsidR="00817677" w:rsidRPr="00817677" w:rsidRDefault="00817677" w:rsidP="00817677">
      <w:pPr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1BC6B7" wp14:editId="7FA34F97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E0D83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Wypisz się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71BC6B7" id="Rectangle: Rounded Corners 1" o:spid="_x0000_s1026" href="https://copa-cogeca.us19.list-manage.com/unsubscribe?u=5371341183d4c12ce11c119f5&amp;id=6d3072a5f7&amp;e=[UNIQID]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01FE0D83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Wypisz się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315076" wp14:editId="79E89B67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18265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Subskrybuj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7315076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17018265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Subskrybuj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1F0680" w14:textId="77777777" w:rsidR="003611FE" w:rsidRPr="00716D7C" w:rsidRDefault="003611FE" w:rsidP="00716D7C">
      <w:r>
        <w:separator/>
      </w:r>
    </w:p>
  </w:endnote>
  <w:endnote w:type="continuationSeparator" w:id="0">
    <w:p w14:paraId="7601E3F4" w14:textId="77777777" w:rsidR="003611FE" w:rsidRPr="00716D7C" w:rsidRDefault="003611FE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0A769A8-3B4F-4AA0-A420-140E05F2F3FD}"/>
    <w:embedBold r:id="rId2" w:fontKey="{8A3166FB-1310-4B79-98FE-3645E7D07F62}"/>
    <w:embedItalic r:id="rId3" w:fontKey="{71A1AF7F-88D7-477A-9936-A8B0955E0D02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4" w:fontKey="{74AABAE9-81F8-44EC-BB29-FB276B5E533E}"/>
    <w:embedBold r:id="rId5" w:fontKey="{57BAFBA0-0633-40D3-93BB-D46C478EFC1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0F661861-C860-4F40-9489-1EB0688C4E0D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7" w:fontKey="{55D69D7C-D206-4D71-8DB4-8A906ACC2042}"/>
    <w:embedBold r:id="rId8" w:fontKey="{43170403-1AB0-4419-B2CE-C69DACDEB7E3}"/>
    <w:embedItalic r:id="rId9" w:fontKey="{B4D016E9-5C30-4AC8-830C-65703A9599FA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069E62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color w:val="000000" w:themeColor="text1"/>
        <w:sz w:val="16"/>
        <w:szCs w:val="16"/>
        <w:rFonts w:ascii="Montserrat" w:hAnsi="Montserrat"/>
      </w:rPr>
      <w:drawing>
        <wp:anchor distT="0" distB="0" distL="114300" distR="114300" simplePos="0" relativeHeight="251661312" behindDoc="1" locked="0" layoutInCell="1" allowOverlap="1" wp14:anchorId="2FE3CF3D" wp14:editId="51922C81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  <w:rFonts w:ascii="Montserrat" w:hAnsi="Montserrat"/>
      </w:rPr>
      <w:t xml:space="preserve">Copa - Cogeca | Europejscy Rolnicy Europejskie Spółdzielnie Rolnicze</w:t>
    </w:r>
    <w:r>
      <w:rPr>
        <w:sz w:val="16"/>
        <w:szCs w:val="16"/>
        <w:rFonts w:ascii="Montserrat" w:hAnsi="Montserrat"/>
      </w:rPr>
      <w:t xml:space="preserve"> </w:t>
    </w:r>
  </w:p>
  <w:p w14:paraId="41F6EF38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sz w:val="16"/>
        <w:szCs w:val="16"/>
        <w:rFonts w:ascii="Montserrat" w:hAnsi="Montserrat"/>
      </w:rPr>
      <w:t xml:space="preserve">61, Rue de Trèves | B - 1040 Bruksela | www.copa-cogeca.eu</w:t>
    </w:r>
    <w:r>
      <w:rPr>
        <w:sz w:val="16"/>
        <w:szCs w:val="16"/>
        <w:rFonts w:ascii="Montserrat" w:hAnsi="Montserrat"/>
      </w:rPr>
      <w:t xml:space="preserve">  </w:t>
    </w:r>
  </w:p>
  <w:p w14:paraId="3943FF93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sz w:val="16"/>
        <w:szCs w:val="16"/>
        <w:rFonts w:ascii="Montserrat" w:hAnsi="Montserrat"/>
      </w:rPr>
      <w:t xml:space="preserve">Numer rejestru służącego przejrzystości UE | Copa 44856881231-49  | Cogeca 09586631237-74</w:t>
    </w:r>
  </w:p>
  <w:p w14:paraId="00B08824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76FB1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color w:val="000000" w:themeColor="text1"/>
        <w:sz w:val="16"/>
        <w:szCs w:val="16"/>
        <w:rFonts w:ascii="Montserrat" w:hAnsi="Montserrat"/>
      </w:rPr>
      <w:drawing>
        <wp:anchor distT="0" distB="0" distL="114300" distR="114300" simplePos="0" relativeHeight="251659264" behindDoc="1" locked="0" layoutInCell="1" allowOverlap="1" wp14:anchorId="416D6482" wp14:editId="1CB5B56E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  <w:rFonts w:ascii="Montserrat" w:hAnsi="Montserrat"/>
      </w:rPr>
      <w:t xml:space="preserve">Copa - Cogeca | Europejscy Rolnicy Europejskie Spółdzielnie Rolnicze</w:t>
    </w:r>
    <w:r>
      <w:rPr>
        <w:sz w:val="16"/>
        <w:szCs w:val="16"/>
        <w:rFonts w:ascii="Montserrat" w:hAnsi="Montserrat"/>
      </w:rPr>
      <w:t xml:space="preserve"> </w:t>
    </w:r>
  </w:p>
  <w:p w14:paraId="3654A667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sz w:val="16"/>
        <w:szCs w:val="16"/>
        <w:rFonts w:ascii="Montserrat" w:hAnsi="Montserrat"/>
      </w:rPr>
      <w:t xml:space="preserve">61, Rue de Trèves | B - 1040 Bruksela | www.copa-cogeca.eu</w:t>
    </w:r>
    <w:r>
      <w:rPr>
        <w:sz w:val="16"/>
        <w:szCs w:val="16"/>
        <w:rFonts w:ascii="Montserrat" w:hAnsi="Montserrat"/>
      </w:rPr>
      <w:t xml:space="preserve">  </w:t>
    </w:r>
  </w:p>
  <w:p w14:paraId="688093BC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sz w:val="16"/>
        <w:szCs w:val="16"/>
        <w:rFonts w:ascii="Montserrat" w:hAnsi="Montserrat"/>
      </w:rPr>
      <w:t xml:space="preserve">Numer rejestru służącego przejrzystości UE | Copa 44856881231-49  | Cogeca 09586631237-74</w:t>
    </w:r>
  </w:p>
  <w:p w14:paraId="27B076BB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23F833" w14:textId="77777777" w:rsidR="003611FE" w:rsidRPr="00716D7C" w:rsidRDefault="003611FE" w:rsidP="00716D7C">
      <w:r>
        <w:separator/>
      </w:r>
    </w:p>
  </w:footnote>
  <w:footnote w:type="continuationSeparator" w:id="0">
    <w:p w14:paraId="70F7CA67" w14:textId="77777777" w:rsidR="003611FE" w:rsidRPr="00716D7C" w:rsidRDefault="003611FE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E1CA6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789DA9DE" w14:textId="77777777" w:rsidR="00135F43" w:rsidRDefault="00135F43" w:rsidP="00135F43">
        <w:pPr>
          <w:jc w:val="left"/>
          <w:rPr>
            <w:noProof/>
          </w:rPr>
        </w:pPr>
        <w:r>
          <w:drawing>
            <wp:inline distT="0" distB="0" distL="0" distR="0" wp14:anchorId="6FC2266E" wp14:editId="06493470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538A96DB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dirty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1FE"/>
    <w:rsid w:val="00006AB9"/>
    <w:rsid w:val="000356F5"/>
    <w:rsid w:val="00037097"/>
    <w:rsid w:val="00071DB6"/>
    <w:rsid w:val="00084441"/>
    <w:rsid w:val="000B1D84"/>
    <w:rsid w:val="000D2B3B"/>
    <w:rsid w:val="000D34BA"/>
    <w:rsid w:val="00100850"/>
    <w:rsid w:val="00107120"/>
    <w:rsid w:val="00117877"/>
    <w:rsid w:val="0013357E"/>
    <w:rsid w:val="00135F43"/>
    <w:rsid w:val="00146C88"/>
    <w:rsid w:val="0015598F"/>
    <w:rsid w:val="001648FF"/>
    <w:rsid w:val="00165DC9"/>
    <w:rsid w:val="00171312"/>
    <w:rsid w:val="00175F2B"/>
    <w:rsid w:val="00176419"/>
    <w:rsid w:val="00182716"/>
    <w:rsid w:val="00187A93"/>
    <w:rsid w:val="001950AD"/>
    <w:rsid w:val="001E1ED9"/>
    <w:rsid w:val="001F1C55"/>
    <w:rsid w:val="00215D96"/>
    <w:rsid w:val="00235A0D"/>
    <w:rsid w:val="00244682"/>
    <w:rsid w:val="002562CB"/>
    <w:rsid w:val="002606E9"/>
    <w:rsid w:val="002701FD"/>
    <w:rsid w:val="00272E26"/>
    <w:rsid w:val="002B0FFD"/>
    <w:rsid w:val="002D4EA5"/>
    <w:rsid w:val="002D57AF"/>
    <w:rsid w:val="002E02A5"/>
    <w:rsid w:val="003126C2"/>
    <w:rsid w:val="00327F42"/>
    <w:rsid w:val="00341D97"/>
    <w:rsid w:val="003503C8"/>
    <w:rsid w:val="003557C1"/>
    <w:rsid w:val="003611FE"/>
    <w:rsid w:val="003747AC"/>
    <w:rsid w:val="00380165"/>
    <w:rsid w:val="0039774E"/>
    <w:rsid w:val="003B1D9A"/>
    <w:rsid w:val="003B68CB"/>
    <w:rsid w:val="003C0EEB"/>
    <w:rsid w:val="003C4C18"/>
    <w:rsid w:val="003D1D89"/>
    <w:rsid w:val="003D6175"/>
    <w:rsid w:val="003F44AB"/>
    <w:rsid w:val="00405227"/>
    <w:rsid w:val="00445C22"/>
    <w:rsid w:val="00467BDE"/>
    <w:rsid w:val="00474CF7"/>
    <w:rsid w:val="00486A5D"/>
    <w:rsid w:val="004C39C3"/>
    <w:rsid w:val="004D1FA4"/>
    <w:rsid w:val="004F6EE0"/>
    <w:rsid w:val="005202ED"/>
    <w:rsid w:val="005640A7"/>
    <w:rsid w:val="0056456D"/>
    <w:rsid w:val="00590988"/>
    <w:rsid w:val="00592F70"/>
    <w:rsid w:val="005E5961"/>
    <w:rsid w:val="00600ED3"/>
    <w:rsid w:val="00607BB2"/>
    <w:rsid w:val="00641635"/>
    <w:rsid w:val="00663AC7"/>
    <w:rsid w:val="006662C9"/>
    <w:rsid w:val="00671B34"/>
    <w:rsid w:val="006772EB"/>
    <w:rsid w:val="00681DA3"/>
    <w:rsid w:val="00691B8A"/>
    <w:rsid w:val="006A4601"/>
    <w:rsid w:val="006B1D26"/>
    <w:rsid w:val="006B673C"/>
    <w:rsid w:val="006B74EB"/>
    <w:rsid w:val="006C0583"/>
    <w:rsid w:val="006C4A88"/>
    <w:rsid w:val="006E59B7"/>
    <w:rsid w:val="006F5CEF"/>
    <w:rsid w:val="00716D7C"/>
    <w:rsid w:val="007306AC"/>
    <w:rsid w:val="00734E47"/>
    <w:rsid w:val="00734FF4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64A90"/>
    <w:rsid w:val="00990273"/>
    <w:rsid w:val="009A78D2"/>
    <w:rsid w:val="009D163E"/>
    <w:rsid w:val="009D40C9"/>
    <w:rsid w:val="009F1163"/>
    <w:rsid w:val="009F20B4"/>
    <w:rsid w:val="00A0206C"/>
    <w:rsid w:val="00A1126D"/>
    <w:rsid w:val="00A20342"/>
    <w:rsid w:val="00A54342"/>
    <w:rsid w:val="00A63781"/>
    <w:rsid w:val="00A93315"/>
    <w:rsid w:val="00A9463E"/>
    <w:rsid w:val="00AD0143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28EF"/>
    <w:rsid w:val="00B953B8"/>
    <w:rsid w:val="00BC42AC"/>
    <w:rsid w:val="00BE0D6B"/>
    <w:rsid w:val="00BE22AC"/>
    <w:rsid w:val="00C20330"/>
    <w:rsid w:val="00C26FE0"/>
    <w:rsid w:val="00C435EA"/>
    <w:rsid w:val="00C51DE9"/>
    <w:rsid w:val="00C5271A"/>
    <w:rsid w:val="00C544BA"/>
    <w:rsid w:val="00CA4F69"/>
    <w:rsid w:val="00CC4394"/>
    <w:rsid w:val="00CE19D7"/>
    <w:rsid w:val="00CF4B85"/>
    <w:rsid w:val="00D10189"/>
    <w:rsid w:val="00D1533B"/>
    <w:rsid w:val="00D239FF"/>
    <w:rsid w:val="00D66617"/>
    <w:rsid w:val="00D72C78"/>
    <w:rsid w:val="00DF2832"/>
    <w:rsid w:val="00DF6217"/>
    <w:rsid w:val="00E05511"/>
    <w:rsid w:val="00E2211C"/>
    <w:rsid w:val="00E246CF"/>
    <w:rsid w:val="00E32ED1"/>
    <w:rsid w:val="00E510B1"/>
    <w:rsid w:val="00E6727E"/>
    <w:rsid w:val="00E72924"/>
    <w:rsid w:val="00E744DF"/>
    <w:rsid w:val="00E876C9"/>
    <w:rsid w:val="00E9016C"/>
    <w:rsid w:val="00E92FBE"/>
    <w:rsid w:val="00E95D41"/>
    <w:rsid w:val="00EA132D"/>
    <w:rsid w:val="00EE3F85"/>
    <w:rsid w:val="00EF79BA"/>
    <w:rsid w:val="00F04518"/>
    <w:rsid w:val="00F145A0"/>
    <w:rsid w:val="00F25A49"/>
    <w:rsid w:val="00F4320D"/>
    <w:rsid w:val="00F52C33"/>
    <w:rsid w:val="00F53D64"/>
    <w:rsid w:val="00F60753"/>
    <w:rsid w:val="00F63519"/>
    <w:rsid w:val="00F96720"/>
    <w:rsid w:val="00FE2793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x-es-X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81308A"/>
  <w15:chartTrackingRefBased/>
  <w15:docId w15:val="{61965855-F655-497D-9738-C2A06A896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x-es-XL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x-es-XL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x-es-XL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964A90"/>
    <w:pPr>
      <w:spacing w:after="0" w:line="240" w:lineRule="auto"/>
    </w:pPr>
    <w:rPr>
      <w:rFonts w:ascii="Montserrat Light" w:hAnsi="Montserrat Light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opa-cogeca.us19.list-manage.com/unsubscribe?u=5371341183d4c12ce11c119f5&amp;id=6d3072a5f7&amp;e=[UNIQID]&amp;c=d1f96d5be5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x.com/COPACOGECA/status/1813155954990453077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mmission.europa.eu/document/download/e6cd4328-673c-4e7a-8683-f63ffb2cf648_en?filename=Political%20Guidelines%202024-2029_EN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m.jotform.com/copacogeca/press-release-subscriptio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7C07BF559204741AC2AEAC194015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13DB7-7905-4AE8-BC3C-2C9B4410F5D0}"/>
      </w:docPartPr>
      <w:docPartBody>
        <w:p w:rsidR="0022022D" w:rsidRDefault="0022022D">
          <w:pPr>
            <w:pStyle w:val="A7C07BF559204741AC2AEAC1940151AA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22D"/>
    <w:rsid w:val="0022022D"/>
    <w:rsid w:val="002701FD"/>
    <w:rsid w:val="006B1D26"/>
    <w:rsid w:val="009F20B4"/>
    <w:rsid w:val="00E876C9"/>
    <w:rsid w:val="00F04518"/>
    <w:rsid w:val="00F6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x-es-X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x-es-XL" w:eastAsia="x-es-X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7C07BF559204741AC2AEAC1940151AA">
    <w:name w:val="A7C07BF559204741AC2AEAC1940151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56C8084-A8B8-4CCF-94E2-EF62861CEA99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3" ma:contentTypeDescription="Create a new document." ma:contentTypeScope="" ma:versionID="e9cbe02e01e03dfb1eec8e9cee094fa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f73760f3f55fb77fa3bff8049864558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458256-17DC-431E-8BCE-826CFAD65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67F1E7-44CE-43A9-BAA8-65E9538129D0}">
  <ds:schemaRefs>
    <ds:schemaRef ds:uri="http://www.w3.org/XML/1998/namespace"/>
    <ds:schemaRef ds:uri="http://schemas.openxmlformats.org/package/2006/metadata/core-properties"/>
    <ds:schemaRef ds:uri="http://purl.org/dc/terms/"/>
    <ds:schemaRef ds:uri="b073dc0b-c155-4f91-94b4-670be88b0342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322CFC-1004-437E-9EB5-AD7E5F8F8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479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Ewa Mis</cp:lastModifiedBy>
  <cp:revision>2</cp:revision>
  <dcterms:created xsi:type="dcterms:W3CDTF">2024-07-19T07:53:00Z</dcterms:created>
  <dcterms:modified xsi:type="dcterms:W3CDTF">2024-07-19T07:53:00Z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