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BA147" w14:textId="77777777" w:rsidR="00D72C78" w:rsidRDefault="00D72C78" w:rsidP="00990273">
      <w:pPr>
        <w:jc w:val="right"/>
      </w:pPr>
    </w:p>
    <w:p w14:paraId="764A634B" w14:textId="708C7F20" w:rsidR="007B516C" w:rsidRDefault="00767438" w:rsidP="000356F5">
      <w:pPr>
        <w:spacing w:after="0"/>
        <w:rPr>
          <w:rFonts w:ascii="Montserrat" w:hAnsi="Montserrat"/>
        </w:rPr>
      </w:pPr>
      <w:r>
        <w:rPr>
          <w:rStyle w:val="CCNormal"/>
        </w:rPr>
        <w:t xml:space="preserve">Znak</w:t>
      </w:r>
      <w:r>
        <w:t xml:space="preserve"> </w:t>
      </w:r>
      <w:r>
        <w:rPr>
          <w:rFonts w:ascii="Montserrat" w:hAnsi="Montserrat"/>
        </w:rPr>
        <w:t xml:space="preserve">COMM(24)02154</w:t>
      </w:r>
      <w:r>
        <w:rPr>
          <w:rFonts w:ascii="Montserrat" w:hAnsi="Montserrat"/>
        </w:rPr>
        <w:tab/>
      </w:r>
    </w:p>
    <w:p w14:paraId="5156E9EC" w14:textId="1FAACB6A" w:rsidR="000356F5" w:rsidRPr="000356F5" w:rsidRDefault="00135F43" w:rsidP="000356F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ab/>
      </w:r>
    </w:p>
    <w:p w14:paraId="0E58E75E" w14:textId="38FC2DCD" w:rsidR="00767438" w:rsidRPr="00734E47" w:rsidRDefault="007B516C" w:rsidP="000356F5">
      <w:pPr>
        <w:spacing w:after="0"/>
      </w:pPr>
      <w:r>
        <w:rPr>
          <w:rStyle w:val="CCNormal"/>
        </w:rPr>
        <w:t xml:space="preserve">10.07.2024 r.</w:t>
      </w:r>
    </w:p>
    <w:p w14:paraId="03B0B275" w14:textId="77777777" w:rsidR="000356F5" w:rsidRDefault="000356F5" w:rsidP="00B22284">
      <w:pPr>
        <w:rPr>
          <w:rStyle w:val="CCType"/>
        </w:rPr>
      </w:pPr>
    </w:p>
    <w:p w14:paraId="2CBAD38C" w14:textId="62BD4348" w:rsidR="00182716" w:rsidRPr="00B37D8B" w:rsidRDefault="00931963" w:rsidP="00B22284">
      <w:pPr>
        <w:rPr>
          <w:rStyle w:val="CCType"/>
        </w:rPr>
      </w:pPr>
      <w:r>
        <w:rPr>
          <w:rStyle w:val="CCType"/>
        </w:rPr>
        <w:t xml:space="preserve">Oświadczenie</w:t>
      </w:r>
    </w:p>
    <w:p w14:paraId="16527FAC" w14:textId="6A354BA9" w:rsidR="006C0583" w:rsidRPr="00891CBB" w:rsidRDefault="001D13F8" w:rsidP="00891CBB">
      <w:pPr>
        <w:rPr>
          <w:rStyle w:val="CCTitle"/>
        </w:rPr>
      </w:pPr>
      <w:r>
        <w:rPr>
          <w:rStyle w:val="CCTitle"/>
        </w:rPr>
        <w:t xml:space="preserve">Zbiory 2024 - kiepskie prognozy dla zbóż, stabilne dla roślin oleistych i dobre dla roślin wysokobiałkowych. Sytuacja może się jednak pogorszyć</w:t>
      </w:r>
      <w:r>
        <w:rPr>
          <w:rStyle w:val="CCTitle"/>
        </w:rPr>
        <w:t xml:space="preserve"> </w:t>
      </w:r>
    </w:p>
    <w:p w14:paraId="75F8ACD8" w14:textId="0BDAE512" w:rsidR="00182716" w:rsidRPr="00891CBB" w:rsidRDefault="001D13F8" w:rsidP="00891CBB">
      <w:r>
        <w:rPr>
          <w:rStyle w:val="CCSubtitle"/>
        </w:rPr>
        <w:t xml:space="preserve">Eksperci z grup roboczych Copa i Cogeca „Zboża” oraz „Rośliny oleiste i białkowe” spodziewają się, że rok 2024 będzie kiepski dla unijnych zbóż, stabilny dla roślin oleistych i korzystny dla roślin wysokobiałkowych. Może jednak dojść do pogorszenia się sytuacji.</w:t>
      </w:r>
      <w:r>
        <w:rPr>
          <w:rStyle w:val="CCSubtitle"/>
        </w:rPr>
        <w:t xml:space="preserve"> </w:t>
      </w:r>
      <w:r>
        <w:rPr>
          <w:rStyle w:val="CCSubtitle"/>
        </w:rPr>
        <w:t xml:space="preserve">Produkcja zbóż w UE-27 powinna wynieść 257,3 mln ton (spadek o 4,7% w stosunku do 2023).</w:t>
      </w:r>
      <w:r>
        <w:rPr>
          <w:rStyle w:val="CCSubtitle"/>
        </w:rPr>
        <w:t xml:space="preserve"> </w:t>
      </w:r>
      <w:r>
        <w:rPr>
          <w:rStyle w:val="CCSubtitle"/>
        </w:rPr>
        <w:t xml:space="preserve">Oczekuje się, że produkcja roślin oleistych spadnie o 1,0%, czyli wyniesie 31,9 mln ton, a produkcja roślin wysokobiałkowych zwiększy się o 13% osiągając poziom 3,9 mln ton.</w:t>
      </w:r>
      <w:r>
        <w:rPr>
          <w:rStyle w:val="CCSubtitle"/>
        </w:rPr>
        <w:t xml:space="preserve"> </w:t>
      </w:r>
    </w:p>
    <w:p w14:paraId="600BBF9F" w14:textId="26B0C71D" w:rsidR="00182716" w:rsidRPr="00891CBB" w:rsidRDefault="00D7408A" w:rsidP="00891CBB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Ze względu na spodziewany spadek plonów zbóż (-1,2%) i mniejszy areał (-3,5%) wyniki w tym roku będą prawdopodobnie niższe niż w 2023 r.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Co ciekawe, spada produkcja pszenicy (-6,3%) i jęczmienia (-9%), podczas gdy produkcja kukurydzy utrzymuje się na stałym poziomie (-0,5%), a owsa nieznacznie wzrasta (+21,2%).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Biorąc pod uwagę geograficzny rozkład produkcji, w większości północnych (Belgia, Francja, Dania i Niemcy) oraz środkowo-wschodnich państw członkowskich odnotowano, czasem znaczny, spadek produkcji (-3 mln ton w przypadku Polski, -9 mln ton w przypadku Francji), czego nie pokrył znaczny wzrost produkcji w Hiszpanii w stosunku do roku 2023 (+3 mln ton).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Ogólnie rzecz ujmując oznacza to, że wyniki w 2024 r. będą niższe niż w 2023 (który już był dość kiepskim rokiem) i uplasują się poniżej średniej ucinanej z pięciu lat (-8,4%).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Ta już niepokojąca sytuacja może się jeszcze pogorszyć w ciągu najbliższych tygodni i miesięcy, głównie ze względu na niekorzystne zjawiska pogodowe i brak możliwości pracy w polu - siew się opóźnił, przez co uprawy w wielu regionach będą bardzo narażone na warunki meteorologiczne.</w:t>
      </w:r>
    </w:p>
    <w:p w14:paraId="209A6102" w14:textId="16DADF8E" w:rsidR="00530C08" w:rsidRPr="00891CBB" w:rsidRDefault="003B503D" w:rsidP="00891CBB">
      <w:pPr>
        <w:spacing w:before="100" w:beforeAutospacing="1" w:after="100" w:afterAutospacing="1" w:line="240" w:lineRule="auto"/>
        <w:rPr>
          <w:rStyle w:val="CCNormal"/>
          <w:color w:val="auto"/>
          <w:sz w:val="24"/>
          <w:szCs w:val="24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rFonts w:ascii="Times New Roman" w:hAnsi="Times New Roman"/>
        </w:rPr>
        <w:drawing>
          <wp:inline distT="0" distB="0" distL="0" distR="0" wp14:anchorId="0F9CB69F" wp14:editId="6BF1944D">
            <wp:extent cx="5731510" cy="4051935"/>
            <wp:effectExtent l="0" t="0" r="2540" b="5715"/>
            <wp:docPr id="823274413" name="Picture 5" descr="A graph of cereal cr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74413" name="Picture 5" descr="A graph of cereal cro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E9271" w14:textId="1C70E5ED" w:rsidR="00777DFF" w:rsidRPr="00891CBB" w:rsidRDefault="00D21442" w:rsidP="00891CBB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Sytuacja roślin oleistych jest raczej stabilna - odnotowano niewielki spadek areału (-1,6%), ale plony powinny być lepsze (+0,7%), dzięki czemu spadek produkcji w stosunku do roku 2023 r. będzie niewielki (-1,0%). Wynika to głównie ze spadku powierzchni upraw i plonów rzepaku.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Rok ten wygląda jednak raczej dobrze w stosunku do średniej ucinanej z pięciu lat (+6,3%).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Rozkład produkcji w poszczególnych państwach członkowskich jest dość równomierny. Należy jednak zwrócić uwagę na znaczny wzrost w Hiszpanii (+50% z roku na rok), co można wytłumaczyć bardzo kiepskim rokiem 2022. W Polsce produkcja spadła bardziej niż w innych krajach (-15% z roku na rok).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Sytuacja roślin białkowych jest ogólnie bardzo dobra, z wyjątkiem Francji, gdzie oczekuje się spadku produkcji z roku na rok o 16%, głównie ze względu na wysokość plonów.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Nadchodzące tygodnie będą jednak decydujące w przypadku roślin oleistych i białkowych, a także zbóż i sytuacja może się jeszcze zmienić.</w:t>
      </w:r>
    </w:p>
    <w:p w14:paraId="24E2BA5A" w14:textId="23AD1913" w:rsidR="00530C08" w:rsidRPr="00AC1222" w:rsidRDefault="00AC1222" w:rsidP="00AC1222">
      <w:pPr>
        <w:spacing w:before="100" w:beforeAutospacing="1" w:after="100" w:afterAutospacing="1" w:line="240" w:lineRule="auto"/>
        <w:jc w:val="left"/>
        <w:rPr>
          <w:rStyle w:val="CCNormal"/>
          <w:color w:val="auto"/>
          <w:sz w:val="24"/>
          <w:szCs w:val="24"/>
          <w:rFonts w:ascii="Times New Roman" w:eastAsia="Times New Roman" w:hAnsi="Times New Roman" w:cs="Times New Roman"/>
        </w:rPr>
      </w:pPr>
      <w:r>
        <w:rPr>
          <w:color w:val="auto"/>
          <w:sz w:val="24"/>
          <w:szCs w:val="24"/>
          <w:rFonts w:ascii="Times New Roman" w:hAnsi="Times New Roman"/>
        </w:rPr>
        <w:drawing>
          <wp:inline distT="0" distB="0" distL="0" distR="0" wp14:anchorId="0F9E2A03" wp14:editId="6D1CA030">
            <wp:extent cx="5731510" cy="4051935"/>
            <wp:effectExtent l="0" t="0" r="2540" b="5715"/>
            <wp:docPr id="1158033246" name="Picture 6" descr="A graph showing the growth of oil pri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33246" name="Picture 6" descr="A graph showing the growth of oil pric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174B" w14:textId="18DFB3E4" w:rsidR="00925C9C" w:rsidRPr="009A290B" w:rsidRDefault="00925C9C" w:rsidP="00235A0D">
      <w:pPr>
        <w:rPr>
          <w:lang w:val="en-US"/>
        </w:rPr>
      </w:pPr>
    </w:p>
    <w:p w14:paraId="5C475D2E" w14:textId="77777777" w:rsidR="00182716" w:rsidRPr="00135F43" w:rsidRDefault="00082F2B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C762DEB114A04419B0B5AD3C40FC90A1"/>
          </w:placeholder>
          <w:temporary/>
        </w:sdtPr>
        <w:sdtEndPr/>
        <w:sdtContent>
          <w:r>
            <w:rPr>
              <w:b/>
              <w:bCs/>
              <w:color w:val="697331"/>
              <w:sz w:val="28"/>
              <w:szCs w:val="28"/>
              <w:rFonts w:ascii="Montserrat" w:hAnsi="Montserrat"/>
            </w:rPr>
            <w:t xml:space="preserve">-KONIEC-</w:t>
          </w:r>
        </w:sdtContent>
      </w:sdt>
      <w:r>
        <w:rPr>
          <w:b/>
          <w:bCs/>
          <w:color w:val="697331"/>
          <w:sz w:val="28"/>
          <w:szCs w:val="28"/>
          <w:rFonts w:ascii="Montserrat" w:hAnsi="Montserrat"/>
        </w:rPr>
        <w:t xml:space="preserve"> </w:t>
      </w:r>
    </w:p>
    <w:p w14:paraId="3FA94F59" w14:textId="76480976" w:rsidR="00F20424" w:rsidRDefault="00F20424" w:rsidP="00DF6217">
      <w:pPr>
        <w:pStyle w:val="CCDocBody"/>
        <w:rPr>
          <w:color w:val="3A3838"/>
          <w:sz w:val="20"/>
          <w:szCs w:val="20"/>
          <w:rFonts w:ascii="Montserrat" w:hAnsi="Montserrat"/>
        </w:rPr>
      </w:pPr>
      <w:r>
        <w:rPr>
          <w:color w:val="3A3838"/>
          <w:sz w:val="20"/>
          <w:szCs w:val="20"/>
          <w:rFonts w:ascii="Montserrat" w:hAnsi="Montserrat"/>
        </w:rPr>
        <w:t xml:space="preserve">Dane dotyczące zbiorów można pobrać </w:t>
      </w:r>
      <w:hyperlink r:id="rId13" w:history="1">
        <w:r>
          <w:rPr>
            <w:rStyle w:val="Hyperlink"/>
            <w:sz w:val="20"/>
            <w:szCs w:val="20"/>
            <w:rFonts w:ascii="Montserrat" w:hAnsi="Montserrat"/>
          </w:rPr>
          <w:t xml:space="preserve">tutaj</w:t>
        </w:r>
      </w:hyperlink>
      <w:r>
        <w:rPr>
          <w:color w:val="3A3838"/>
          <w:sz w:val="20"/>
          <w:szCs w:val="20"/>
          <w:rFonts w:ascii="Montserrat" w:hAnsi="Montserrat"/>
        </w:rPr>
        <w:t xml:space="preserve">.</w:t>
      </w:r>
    </w:p>
    <w:p w14:paraId="38CE8BBF" w14:textId="53034635" w:rsidR="000356F5" w:rsidRPr="000356F5" w:rsidRDefault="000356F5" w:rsidP="00DF6217">
      <w:pPr>
        <w:pStyle w:val="CCDocBody"/>
        <w:rPr>
          <w:color w:val="3A3838"/>
          <w:sz w:val="20"/>
          <w:szCs w:val="20"/>
          <w:rFonts w:ascii="Montserrat" w:hAnsi="Montserrat"/>
        </w:rPr>
      </w:pPr>
      <w:r>
        <w:rPr>
          <w:color w:val="3A3838"/>
          <w:sz w:val="20"/>
          <w:szCs w:val="20"/>
          <w:rFonts w:ascii="Montserrat" w:hAnsi="Montserrat"/>
        </w:rPr>
        <w:t xml:space="preserve">Tłumaczenie dostępne będzie już niedługo na stronie Copa-Cogeca w językach angielskim, niemieckim, hiszpańskim, francuskim, włoskim i rumuńskim.</w:t>
      </w:r>
      <w:r>
        <w:rPr>
          <w:color w:val="3A3838"/>
          <w:sz w:val="20"/>
          <w:szCs w:val="20"/>
          <w:rFonts w:ascii="Montserrat" w:hAnsi="Montserrat"/>
        </w:rPr>
        <w:t xml:space="preserve"> </w:t>
      </w:r>
    </w:p>
    <w:p w14:paraId="66D3F6A6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sz w:val="20"/>
          <w:szCs w:val="20"/>
          <w:rStyle w:val="CCNormal"/>
        </w:rPr>
        <w:t xml:space="preserve">O nas - Copa i Cogeca to zjednoczony głos rolników i spółdzielni rolniczych w UE.</w:t>
      </w:r>
      <w:r>
        <w:rPr>
          <w:sz w:val="20"/>
          <w:szCs w:val="20"/>
          <w:rStyle w:val="CCNormal"/>
        </w:rPr>
        <w:t xml:space="preserve"> </w:t>
      </w:r>
      <w:r>
        <w:rPr>
          <w:sz w:val="20"/>
          <w:szCs w:val="20"/>
          <w:rStyle w:val="CCNormal"/>
        </w:rPr>
        <w:t xml:space="preserve">Wspólnie dbamy o to, aby rolnictwo europejskie było zrównoważone, innowacyjne i konkurencyjne, gwarantując bezpieczeństwo żywnościowe 500 milionom osób w Europie.</w:t>
      </w:r>
      <w:r>
        <w:rPr>
          <w:sz w:val="20"/>
          <w:szCs w:val="20"/>
          <w:rStyle w:val="CCNormal"/>
        </w:rPr>
        <w:t xml:space="preserve"> </w:t>
      </w:r>
      <w:r>
        <w:rPr>
          <w:sz w:val="20"/>
          <w:szCs w:val="20"/>
          <w:rStyle w:val="CCNormal"/>
        </w:rPr>
        <w:t xml:space="preserve">&gt;&gt;&gt; Więcej informacji </w:t>
      </w:r>
      <w:r w:rsidR="00082F2B">
        <w:rPr>
          <w:rStyle w:val="Hyperlink"/>
          <w:sz w:val="20"/>
          <w:szCs w:val="20"/>
          <w:rFonts w:ascii="Montserrat" w:hAnsi="Montserrat"/>
        </w:rPr>
        <w:fldChar w:fldCharType="begin"/>
      </w:r>
      <w:r w:rsidR="00082F2B">
        <w:rPr>
          <w:rStyle w:val="Hyperlink"/>
          <w:sz w:val="20"/>
          <w:szCs w:val="20"/>
          <w:rFonts w:ascii="Montserrat" w:hAnsi="Montserrat"/>
        </w:rPr>
        <w:instrText xml:space="preserve"> HYPERLINK "http://www.copa-cogeca.eu" </w:instrText>
      </w:r>
      <w:r w:rsidR="00082F2B">
        <w:rPr>
          <w:rStyle w:val="Hyperlink"/>
          <w:sz w:val="20"/>
          <w:szCs w:val="20"/>
          <w:rFonts w:ascii="Montserrat" w:hAnsi="Montserrat"/>
        </w:rPr>
        <w:fldChar w:fldCharType="separate"/>
      </w:r>
      <w:r>
        <w:rPr>
          <w:rStyle w:val="Hyperlink"/>
          <w:sz w:val="20"/>
          <w:szCs w:val="20"/>
          <w:rFonts w:ascii="Montserrat" w:hAnsi="Montserrat"/>
        </w:rPr>
        <w:t xml:space="preserve">www.copa-cogeca.eu.</w:t>
      </w:r>
      <w:r w:rsidR="00082F2B">
        <w:rPr>
          <w:rStyle w:val="Hyperlink"/>
          <w:sz w:val="20"/>
          <w:szCs w:val="20"/>
          <w:rFonts w:ascii="Montserrat" w:hAnsi="Montserrat"/>
        </w:rPr>
        <w:fldChar w:fldCharType="end"/>
      </w:r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C762DEB114A04419B0B5AD3C40FC90A1"/>
        </w:placeholder>
      </w:sdtPr>
      <w:sdtEndPr/>
      <w:sdtContent>
        <w:p w14:paraId="6CAA3D75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C8E581A" wp14:editId="7BD6E417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8598614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C762DEB114A04419B0B5AD3C40FC90A1"/>
        </w:placeholder>
        <w:temporary/>
      </w:sdtPr>
      <w:sdtEndPr>
        <w:rPr>
          <w:rStyle w:val="CCNormal"/>
        </w:rPr>
      </w:sdtEndPr>
      <w:sdtContent>
        <w:p w14:paraId="5A0494B5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sz w:val="20"/>
              <w:szCs w:val="20"/>
              <w:rFonts w:ascii="Montserrat" w:eastAsiaTheme="minorHAnsi" w:hAnsi="Montserrat"/>
            </w:rPr>
          </w:pPr>
          <w:r>
            <w:rPr>
              <w:rStyle w:val="CCNormal"/>
              <w:sz w:val="20"/>
              <w:szCs w:val="20"/>
            </w:rPr>
            <w:t xml:space="preserve">Dalszych informacji udzielają: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7039614F" w14:textId="77777777" w:rsidTr="00716D7C">
        <w:tc>
          <w:tcPr>
            <w:tcW w:w="4253" w:type="dxa"/>
          </w:tcPr>
          <w:p w14:paraId="7CC9D079" w14:textId="7C23065B" w:rsidR="00E6727E" w:rsidRPr="00135F43" w:rsidRDefault="009A290B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Bruno Menne</w:t>
            </w:r>
          </w:p>
          <w:p w14:paraId="654FA14C" w14:textId="37098B32" w:rsidR="00E6727E" w:rsidRPr="00135F43" w:rsidRDefault="009A290B" w:rsidP="00B953B8">
            <w:pPr>
              <w:pStyle w:val="NoSpacing"/>
              <w:rPr>
                <w:rStyle w:val="CCNoSpacing"/>
                <w:sz w:val="20"/>
                <w:szCs w:val="20"/>
                <w:rFonts w:ascii="Montserrat" w:hAnsi="Montserrat"/>
              </w:rPr>
            </w:pPr>
            <w:r>
              <w:rPr>
                <w:rStyle w:val="CCNoSpacing"/>
                <w:sz w:val="20"/>
                <w:szCs w:val="20"/>
                <w:rFonts w:ascii="Montserrat" w:hAnsi="Montserrat"/>
              </w:rPr>
              <w:t xml:space="preserve">Dyrektor ds. towarów rolnych</w:t>
            </w:r>
          </w:p>
          <w:p w14:paraId="3AEBDDD1" w14:textId="77DC775A" w:rsidR="00E6727E" w:rsidRPr="00135F43" w:rsidRDefault="009A290B" w:rsidP="00B953B8">
            <w:pPr>
              <w:rPr>
                <w:sz w:val="20"/>
                <w:szCs w:val="20"/>
                <w:rFonts w:ascii="Montserrat" w:hAnsi="Montserrat"/>
              </w:rPr>
            </w:pPr>
            <w:r>
              <w:rPr>
                <w:rStyle w:val="Hyperlink"/>
                <w:sz w:val="20"/>
                <w:szCs w:val="20"/>
                <w:rFonts w:ascii="Montserrat" w:hAnsi="Montserrat"/>
              </w:rPr>
              <w:t xml:space="preserve">bruno.menne@copa-cogeca.eu</w:t>
            </w:r>
          </w:p>
        </w:tc>
        <w:tc>
          <w:tcPr>
            <w:tcW w:w="4763" w:type="dxa"/>
          </w:tcPr>
          <w:p w14:paraId="05A96269" w14:textId="1D6CF925" w:rsidR="00E6727E" w:rsidRPr="00135F43" w:rsidRDefault="009A290B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Jean-Baptiste Boucher</w:t>
            </w:r>
          </w:p>
          <w:p w14:paraId="4E31148F" w14:textId="577A3434" w:rsidR="00E6727E" w:rsidRPr="00135F43" w:rsidRDefault="009A290B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Dyrektor ds. komunikacji</w:t>
            </w:r>
          </w:p>
          <w:p w14:paraId="4BEE978D" w14:textId="213916CB" w:rsidR="00E6727E" w:rsidRPr="00135F43" w:rsidRDefault="009A290B" w:rsidP="00B953B8">
            <w:pPr>
              <w:pStyle w:val="NoSpacing"/>
              <w:rPr>
                <w:sz w:val="20"/>
                <w:szCs w:val="20"/>
                <w:rFonts w:ascii="Montserrat" w:hAnsi="Montserrat"/>
              </w:rPr>
            </w:pPr>
            <w:r>
              <w:rPr>
                <w:sz w:val="20"/>
                <w:szCs w:val="20"/>
                <w:rFonts w:ascii="Montserrat" w:hAnsi="Montserrat"/>
              </w:rPr>
              <w:t xml:space="preserve">+32 474 84 08 36</w:t>
            </w:r>
          </w:p>
          <w:p w14:paraId="1B38E1C1" w14:textId="25EF21F5" w:rsidR="00E6727E" w:rsidRPr="00135F43" w:rsidRDefault="009A290B" w:rsidP="00B953B8">
            <w:pPr>
              <w:rPr>
                <w:sz w:val="20"/>
                <w:szCs w:val="20"/>
                <w:rFonts w:ascii="Montserrat" w:hAnsi="Montserrat"/>
              </w:rPr>
            </w:pPr>
            <w:r>
              <w:rPr>
                <w:rStyle w:val="Hyperlink"/>
                <w:sz w:val="20"/>
                <w:szCs w:val="20"/>
                <w:rFonts w:ascii="Montserrat" w:hAnsi="Montserrat"/>
              </w:rPr>
              <w:t xml:space="preserve">jean-baptiste.boucher@copa-cogeca.eu</w:t>
            </w:r>
          </w:p>
        </w:tc>
      </w:tr>
    </w:tbl>
    <w:p w14:paraId="6456F661" w14:textId="77777777" w:rsidR="00E6727E" w:rsidRDefault="00E6727E" w:rsidP="00135F43"/>
    <w:p w14:paraId="7736C99E" w14:textId="77777777" w:rsidR="00817677" w:rsidRDefault="00817677" w:rsidP="00135F43"/>
    <w:p w14:paraId="0BE19F33" w14:textId="77777777" w:rsidR="00817677" w:rsidRDefault="00817677" w:rsidP="00817677">
      <w:pPr>
        <w:jc w:val="center"/>
      </w:pPr>
      <w:r>
        <w:t xml:space="preserve">Lista mailingowa komunikatów prasowych</w:t>
      </w:r>
    </w:p>
    <w:p w14:paraId="69A5111C" w14:textId="77777777" w:rsidR="00817677" w:rsidRPr="00817677" w:rsidRDefault="00817677" w:rsidP="00817677">
      <w:pPr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F92FED" wp14:editId="5BB094C0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98B29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Wypisz się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F92FED" id="Rectangle: Rounded Corners 1" o:spid="_x0000_s1026" href="https://copa-cogeca.us19.list-manage.com/unsubscribe?u=5371341183d4c12ce11c119f5&amp;id=6d3072a5f7&amp;e=[UNIQID]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19E98B29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Wypisz się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77B1E" wp14:editId="714B00EB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611E8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Subskrybuj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477B1E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80611E8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Subskrybuj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77A0D" w14:textId="77777777" w:rsidR="00E24499" w:rsidRPr="00716D7C" w:rsidRDefault="00E24499" w:rsidP="00716D7C">
      <w:r>
        <w:separator/>
      </w:r>
    </w:p>
  </w:endnote>
  <w:endnote w:type="continuationSeparator" w:id="0">
    <w:p w14:paraId="59B198A8" w14:textId="77777777" w:rsidR="00E24499" w:rsidRPr="00716D7C" w:rsidRDefault="00E24499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D965548-586E-4C78-806C-AF085E2FCF57}"/>
    <w:embedBold r:id="rId2" w:fontKey="{602AA360-D58B-4941-A698-FC0A5E87DF8C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A2871F45-695D-4A2E-A09D-7DAD34E601CE}"/>
    <w:embedBold r:id="rId4" w:fontKey="{ADF8B98B-9964-442D-BB34-0AD755AF896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EB27091-B07E-4247-B3B6-0AB15DCC5F3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BCAE51CD-1A01-4D9D-A5C7-06893B683095}"/>
    <w:embedBold r:id="rId7" w:fontKey="{8E98CB69-B40A-445D-8EE8-C77F85694439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1CD56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61312" behindDoc="1" locked="0" layoutInCell="1" allowOverlap="1" wp14:anchorId="213A2E07" wp14:editId="50049809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rFonts w:ascii="Montserrat" w:hAnsi="Montserrat"/>
      </w:rPr>
      <w:t xml:space="preserve">Copa - Cogeca | Europejscy Rolnicy Europejskie Spółdzielnie Rolnicze</w:t>
    </w:r>
    <w:r>
      <w:rPr>
        <w:sz w:val="16"/>
        <w:szCs w:val="16"/>
        <w:rFonts w:ascii="Montserrat" w:hAnsi="Montserrat"/>
      </w:rPr>
      <w:t xml:space="preserve"> </w:t>
    </w:r>
  </w:p>
  <w:p w14:paraId="2EDF33AF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Bruksela | www.copa-cogeca.eu</w:t>
    </w:r>
    <w:r>
      <w:rPr>
        <w:sz w:val="16"/>
        <w:szCs w:val="16"/>
        <w:rFonts w:ascii="Montserrat" w:hAnsi="Montserrat"/>
      </w:rPr>
      <w:t xml:space="preserve">  </w:t>
    </w:r>
  </w:p>
  <w:p w14:paraId="43CE9970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Numer rejestru służącego przejrzystości UE | Copa 44856881231-49  | Cogeca 09586631237-74</w:t>
    </w:r>
  </w:p>
  <w:p w14:paraId="67E147DC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A7A98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color w:val="000000" w:themeColor="text1"/>
        <w:sz w:val="16"/>
        <w:szCs w:val="16"/>
        <w:rFonts w:ascii="Montserrat" w:hAnsi="Montserrat"/>
      </w:rPr>
      <w:drawing>
        <wp:anchor distT="0" distB="0" distL="114300" distR="114300" simplePos="0" relativeHeight="251659264" behindDoc="1" locked="0" layoutInCell="1" allowOverlap="1" wp14:anchorId="3DECADC1" wp14:editId="3BD29D4E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rFonts w:ascii="Montserrat" w:hAnsi="Montserrat"/>
      </w:rPr>
      <w:t xml:space="preserve">Copa - Cogeca | Europejscy Rolnicy Europejskie Spółdzielnie Rolnicze</w:t>
    </w:r>
    <w:r>
      <w:rPr>
        <w:sz w:val="16"/>
        <w:szCs w:val="16"/>
        <w:rFonts w:ascii="Montserrat" w:hAnsi="Montserrat"/>
      </w:rPr>
      <w:t xml:space="preserve"> </w:t>
    </w:r>
  </w:p>
  <w:p w14:paraId="0ABDC61B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61, Rue de Trèves | B - 1040 Bruksela | www.copa-cogeca.eu</w:t>
    </w:r>
    <w:r>
      <w:rPr>
        <w:sz w:val="16"/>
        <w:szCs w:val="16"/>
        <w:rFonts w:ascii="Montserrat" w:hAnsi="Montserrat"/>
      </w:rPr>
      <w:t xml:space="preserve">  </w:t>
    </w:r>
  </w:p>
  <w:p w14:paraId="2D65A5B8" w14:textId="77777777" w:rsidR="00107120" w:rsidRPr="008403E3" w:rsidRDefault="00107120" w:rsidP="00107120">
    <w:pPr>
      <w:spacing w:after="0"/>
      <w:ind w:left="1134"/>
      <w:rPr>
        <w:sz w:val="16"/>
        <w:szCs w:val="16"/>
        <w:rFonts w:ascii="Montserrat" w:hAnsi="Montserrat"/>
      </w:rPr>
    </w:pPr>
    <w:r>
      <w:rPr>
        <w:sz w:val="16"/>
        <w:szCs w:val="16"/>
        <w:rFonts w:ascii="Montserrat" w:hAnsi="Montserrat"/>
      </w:rPr>
      <w:t xml:space="preserve">Numer rejestru służącego przejrzystości UE | Copa 44856881231-49  | Cogeca 09586631237-74</w:t>
    </w:r>
  </w:p>
  <w:p w14:paraId="2F934841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CD685" w14:textId="77777777" w:rsidR="00E24499" w:rsidRPr="00716D7C" w:rsidRDefault="00E24499" w:rsidP="00716D7C">
      <w:r>
        <w:separator/>
      </w:r>
    </w:p>
  </w:footnote>
  <w:footnote w:type="continuationSeparator" w:id="0">
    <w:p w14:paraId="1F841599" w14:textId="77777777" w:rsidR="00E24499" w:rsidRPr="00716D7C" w:rsidRDefault="00E24499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13794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2456FD09" w14:textId="77777777" w:rsidR="00135F43" w:rsidRDefault="00135F43" w:rsidP="00135F43">
        <w:pPr>
          <w:jc w:val="left"/>
          <w:rPr>
            <w:noProof/>
          </w:rPr>
        </w:pPr>
        <w:r>
          <w:drawing>
            <wp:inline distT="0" distB="0" distL="0" distR="0" wp14:anchorId="5B4974C6" wp14:editId="2C11B22A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38361571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dirty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3F8"/>
    <w:rsid w:val="00006AB9"/>
    <w:rsid w:val="000356F5"/>
    <w:rsid w:val="00046342"/>
    <w:rsid w:val="00046B5C"/>
    <w:rsid w:val="0006379A"/>
    <w:rsid w:val="0006676B"/>
    <w:rsid w:val="00071DB6"/>
    <w:rsid w:val="000726F3"/>
    <w:rsid w:val="00082F2B"/>
    <w:rsid w:val="000B1D84"/>
    <w:rsid w:val="000C0824"/>
    <w:rsid w:val="000C7E49"/>
    <w:rsid w:val="000D2B3B"/>
    <w:rsid w:val="000D34BA"/>
    <w:rsid w:val="00100850"/>
    <w:rsid w:val="00107120"/>
    <w:rsid w:val="00117877"/>
    <w:rsid w:val="00123522"/>
    <w:rsid w:val="0013357E"/>
    <w:rsid w:val="00135F43"/>
    <w:rsid w:val="0013768B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D13F8"/>
    <w:rsid w:val="001E1ED9"/>
    <w:rsid w:val="001F1C55"/>
    <w:rsid w:val="00215D96"/>
    <w:rsid w:val="00216A5A"/>
    <w:rsid w:val="002347FC"/>
    <w:rsid w:val="00235A0D"/>
    <w:rsid w:val="00244682"/>
    <w:rsid w:val="002562CB"/>
    <w:rsid w:val="002606E9"/>
    <w:rsid w:val="00272E26"/>
    <w:rsid w:val="00274531"/>
    <w:rsid w:val="002B0FFD"/>
    <w:rsid w:val="002B170B"/>
    <w:rsid w:val="002D1EC8"/>
    <w:rsid w:val="002D4EA5"/>
    <w:rsid w:val="002D57AF"/>
    <w:rsid w:val="002E02A5"/>
    <w:rsid w:val="003126C2"/>
    <w:rsid w:val="00327F42"/>
    <w:rsid w:val="00337A34"/>
    <w:rsid w:val="00341D97"/>
    <w:rsid w:val="003503C8"/>
    <w:rsid w:val="003557C1"/>
    <w:rsid w:val="00355B17"/>
    <w:rsid w:val="003747AC"/>
    <w:rsid w:val="00380165"/>
    <w:rsid w:val="0039774E"/>
    <w:rsid w:val="003B1D9A"/>
    <w:rsid w:val="003B503D"/>
    <w:rsid w:val="003B68CB"/>
    <w:rsid w:val="003C0EEB"/>
    <w:rsid w:val="003C4C18"/>
    <w:rsid w:val="003D1D89"/>
    <w:rsid w:val="003D2F10"/>
    <w:rsid w:val="003E7893"/>
    <w:rsid w:val="003F44AB"/>
    <w:rsid w:val="003F741B"/>
    <w:rsid w:val="004004E0"/>
    <w:rsid w:val="00445C22"/>
    <w:rsid w:val="00467BDE"/>
    <w:rsid w:val="00486A5D"/>
    <w:rsid w:val="00495EC9"/>
    <w:rsid w:val="004B6D22"/>
    <w:rsid w:val="004C39C3"/>
    <w:rsid w:val="004C5537"/>
    <w:rsid w:val="004D1FA4"/>
    <w:rsid w:val="004F4213"/>
    <w:rsid w:val="004F6EE0"/>
    <w:rsid w:val="00510857"/>
    <w:rsid w:val="005202ED"/>
    <w:rsid w:val="00530C08"/>
    <w:rsid w:val="00537781"/>
    <w:rsid w:val="0056456D"/>
    <w:rsid w:val="00590988"/>
    <w:rsid w:val="00592385"/>
    <w:rsid w:val="00592F70"/>
    <w:rsid w:val="005B67E3"/>
    <w:rsid w:val="005D0E20"/>
    <w:rsid w:val="005E5961"/>
    <w:rsid w:val="00600ED3"/>
    <w:rsid w:val="00607BB2"/>
    <w:rsid w:val="00626569"/>
    <w:rsid w:val="00641635"/>
    <w:rsid w:val="00657303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05A97"/>
    <w:rsid w:val="007136CE"/>
    <w:rsid w:val="00716D7C"/>
    <w:rsid w:val="007306AC"/>
    <w:rsid w:val="00734E47"/>
    <w:rsid w:val="00753C28"/>
    <w:rsid w:val="007556F3"/>
    <w:rsid w:val="00756DEA"/>
    <w:rsid w:val="00767086"/>
    <w:rsid w:val="00767438"/>
    <w:rsid w:val="00777A2D"/>
    <w:rsid w:val="00777DFF"/>
    <w:rsid w:val="0078288C"/>
    <w:rsid w:val="007844E9"/>
    <w:rsid w:val="0078536C"/>
    <w:rsid w:val="007B516C"/>
    <w:rsid w:val="007B5E6E"/>
    <w:rsid w:val="007B6D94"/>
    <w:rsid w:val="007B7735"/>
    <w:rsid w:val="007C5E9B"/>
    <w:rsid w:val="007F3E4D"/>
    <w:rsid w:val="00800A86"/>
    <w:rsid w:val="00805042"/>
    <w:rsid w:val="00817677"/>
    <w:rsid w:val="00843854"/>
    <w:rsid w:val="00850375"/>
    <w:rsid w:val="00851336"/>
    <w:rsid w:val="00856C9B"/>
    <w:rsid w:val="00860527"/>
    <w:rsid w:val="00864920"/>
    <w:rsid w:val="00865A56"/>
    <w:rsid w:val="00867FA8"/>
    <w:rsid w:val="00871AD7"/>
    <w:rsid w:val="00891CBB"/>
    <w:rsid w:val="008A0BFA"/>
    <w:rsid w:val="008A435A"/>
    <w:rsid w:val="008C0429"/>
    <w:rsid w:val="008C0994"/>
    <w:rsid w:val="008D490F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27D76"/>
    <w:rsid w:val="00930DCE"/>
    <w:rsid w:val="00931963"/>
    <w:rsid w:val="00947501"/>
    <w:rsid w:val="009555F3"/>
    <w:rsid w:val="00955DDE"/>
    <w:rsid w:val="0096433D"/>
    <w:rsid w:val="00967A02"/>
    <w:rsid w:val="00983E9D"/>
    <w:rsid w:val="00990273"/>
    <w:rsid w:val="009A290B"/>
    <w:rsid w:val="009B4199"/>
    <w:rsid w:val="009B5158"/>
    <w:rsid w:val="009D163E"/>
    <w:rsid w:val="009D40C9"/>
    <w:rsid w:val="009F1163"/>
    <w:rsid w:val="009F733A"/>
    <w:rsid w:val="00A1126D"/>
    <w:rsid w:val="00A20342"/>
    <w:rsid w:val="00A54DB8"/>
    <w:rsid w:val="00A61A1E"/>
    <w:rsid w:val="00A63781"/>
    <w:rsid w:val="00A7297F"/>
    <w:rsid w:val="00A9463E"/>
    <w:rsid w:val="00A96C58"/>
    <w:rsid w:val="00A97684"/>
    <w:rsid w:val="00AB739F"/>
    <w:rsid w:val="00AC0A02"/>
    <w:rsid w:val="00AC1222"/>
    <w:rsid w:val="00AC6275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3678C"/>
    <w:rsid w:val="00C435EA"/>
    <w:rsid w:val="00C5271A"/>
    <w:rsid w:val="00C544BA"/>
    <w:rsid w:val="00C670AE"/>
    <w:rsid w:val="00C6751B"/>
    <w:rsid w:val="00C80891"/>
    <w:rsid w:val="00CA4F69"/>
    <w:rsid w:val="00CA6330"/>
    <w:rsid w:val="00CB6732"/>
    <w:rsid w:val="00CC4394"/>
    <w:rsid w:val="00CE042A"/>
    <w:rsid w:val="00CE19D7"/>
    <w:rsid w:val="00CF4B85"/>
    <w:rsid w:val="00CF6FEA"/>
    <w:rsid w:val="00D10189"/>
    <w:rsid w:val="00D1533B"/>
    <w:rsid w:val="00D21442"/>
    <w:rsid w:val="00D239FF"/>
    <w:rsid w:val="00D240A2"/>
    <w:rsid w:val="00D272F6"/>
    <w:rsid w:val="00D51D3D"/>
    <w:rsid w:val="00D66617"/>
    <w:rsid w:val="00D72C78"/>
    <w:rsid w:val="00D7408A"/>
    <w:rsid w:val="00D87974"/>
    <w:rsid w:val="00D946C3"/>
    <w:rsid w:val="00DF6217"/>
    <w:rsid w:val="00E05511"/>
    <w:rsid w:val="00E2211C"/>
    <w:rsid w:val="00E24499"/>
    <w:rsid w:val="00E43BF4"/>
    <w:rsid w:val="00E44413"/>
    <w:rsid w:val="00E510B1"/>
    <w:rsid w:val="00E65249"/>
    <w:rsid w:val="00E6727E"/>
    <w:rsid w:val="00E72924"/>
    <w:rsid w:val="00E80CEB"/>
    <w:rsid w:val="00E9016C"/>
    <w:rsid w:val="00E92FBE"/>
    <w:rsid w:val="00E95D41"/>
    <w:rsid w:val="00EA132D"/>
    <w:rsid w:val="00F145A0"/>
    <w:rsid w:val="00F20424"/>
    <w:rsid w:val="00F25A49"/>
    <w:rsid w:val="00F4320D"/>
    <w:rsid w:val="00F52C33"/>
    <w:rsid w:val="00F53D64"/>
    <w:rsid w:val="00F63519"/>
    <w:rsid w:val="00F650CA"/>
    <w:rsid w:val="00FC2E7A"/>
    <w:rsid w:val="00FD7B7C"/>
    <w:rsid w:val="00FE39C4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x-es-X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EBA71D"/>
  <w15:chartTrackingRefBased/>
  <w15:docId w15:val="{E3BBA71A-38A5-4920-B8BA-DF56D2B5C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x-es-XL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x-es-XL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F650CA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pa-cogeca.eu/publication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form.jotform.com/copacogeca/press-release-subscription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pa-cogeca.us19.list-manage.com/unsubscribe?u=5371341183d4c12ce11c119f5&amp;id=6d3072a5f7&amp;e=[UNIQID]&amp;c=d1f96d5be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762DEB114A04419B0B5AD3C40FC9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8A1EC-5973-4DDC-926A-E2488D8BB44E}"/>
      </w:docPartPr>
      <w:docPartBody>
        <w:p w:rsidR="00FB070B" w:rsidRDefault="00FB070B">
          <w:pPr>
            <w:pStyle w:val="C762DEB114A04419B0B5AD3C40FC90A1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0B"/>
    <w:rsid w:val="002347FC"/>
    <w:rsid w:val="002B170B"/>
    <w:rsid w:val="004C5537"/>
    <w:rsid w:val="00592385"/>
    <w:rsid w:val="00856C9B"/>
    <w:rsid w:val="00930DCE"/>
    <w:rsid w:val="00A61A1E"/>
    <w:rsid w:val="00CF6FEA"/>
    <w:rsid w:val="00F845ED"/>
    <w:rsid w:val="00FB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x-es-X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x-es-XL" w:eastAsia="x-es-X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62DEB114A04419B0B5AD3C40FC90A1">
    <w:name w:val="C762DEB114A04419B0B5AD3C40FC90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DC99578-D56F-4E4A-A9C0-74A5E4270AAC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schemas.openxmlformats.org/package/2006/metadata/core-properties"/>
    <ds:schemaRef ds:uri="http://purl.org/dc/elements/1.1/"/>
    <ds:schemaRef ds:uri="b073dc0b-c155-4f91-94b4-670be88b0342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D19277-E2F4-491C-8C72-00765F678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Menne</dc:creator>
  <cp:keywords/>
  <dc:description/>
  <cp:lastModifiedBy>Ewa Mis</cp:lastModifiedBy>
  <cp:revision>2</cp:revision>
  <dcterms:created xsi:type="dcterms:W3CDTF">2024-07-11T07:54:00Z</dcterms:created>
  <dcterms:modified xsi:type="dcterms:W3CDTF">2024-07-11T07:54:00Z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