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B928" w14:textId="2BC41CBA" w:rsidR="00767438" w:rsidRPr="00734E47" w:rsidRDefault="00767438" w:rsidP="000356F5">
      <w:pPr>
        <w:spacing w:after="0"/>
      </w:pPr>
      <w:proofErr w:type="spellStart"/>
      <w:r>
        <w:rPr>
          <w:rStyle w:val="CCNormal"/>
        </w:rPr>
        <w:t>Ref</w:t>
      </w:r>
      <w:proofErr w:type="spellEnd"/>
      <w:r>
        <w:rPr>
          <w:rStyle w:val="CCNormal"/>
        </w:rPr>
        <w:t>. COMM(24)02688</w:t>
      </w:r>
      <w:r>
        <w:rPr>
          <w:rStyle w:val="CCNormal"/>
        </w:rPr>
        <w:tab/>
      </w:r>
      <w:r>
        <w:tab/>
      </w:r>
      <w:r>
        <w:tab/>
      </w:r>
      <w:r>
        <w:tab/>
      </w:r>
      <w:r>
        <w:rPr>
          <w:rFonts w:ascii="Montserrat" w:hAnsi="Montserrat"/>
        </w:rPr>
        <w:tab/>
      </w:r>
      <w:r>
        <w:rPr>
          <w:rFonts w:ascii="Montserrat" w:hAnsi="Montserrat"/>
        </w:rPr>
        <w:tab/>
      </w:r>
      <w:r>
        <w:rPr>
          <w:rFonts w:ascii="Montserrat" w:hAnsi="Montserrat"/>
        </w:rPr>
        <w:tab/>
        <w:t>0</w:t>
      </w:r>
      <w:r>
        <w:rPr>
          <w:rStyle w:val="CCNormal"/>
        </w:rPr>
        <w:t>2.10.2024</w:t>
      </w:r>
    </w:p>
    <w:p w14:paraId="7B63F55A" w14:textId="77777777" w:rsidR="006A03B1" w:rsidRDefault="006A03B1" w:rsidP="009A78D2">
      <w:pPr>
        <w:jc w:val="left"/>
        <w:rPr>
          <w:rStyle w:val="CCType"/>
        </w:rPr>
      </w:pPr>
    </w:p>
    <w:p w14:paraId="24382FBD" w14:textId="24D78708" w:rsidR="00182716" w:rsidRPr="00B37D8B" w:rsidRDefault="000932C3" w:rsidP="009A78D2">
      <w:pPr>
        <w:jc w:val="left"/>
        <w:rPr>
          <w:rStyle w:val="CCType"/>
        </w:rPr>
      </w:pPr>
      <w:r>
        <w:rPr>
          <w:rStyle w:val="CCType"/>
        </w:rPr>
        <w:t>Declarație comună</w:t>
      </w:r>
    </w:p>
    <w:p w14:paraId="706A4CA8" w14:textId="4E5B1FF5" w:rsidR="000932C3" w:rsidRDefault="000932C3" w:rsidP="009A78D2">
      <w:pPr>
        <w:jc w:val="left"/>
        <w:rPr>
          <w:rStyle w:val="CCTitle"/>
        </w:rPr>
      </w:pPr>
      <w:r>
        <w:rPr>
          <w:rStyle w:val="CCTitle"/>
        </w:rPr>
        <w:t>Comisia Europeană acordă douăsprezece luni suplimentare pentru punerea în aplicare a EUDR ca răspuns la preocupările sectorului</w:t>
      </w:r>
    </w:p>
    <w:p w14:paraId="234B5C5E" w14:textId="77777777" w:rsidR="006A03B1" w:rsidRDefault="006A03B1" w:rsidP="009A78D2">
      <w:pPr>
        <w:jc w:val="left"/>
        <w:rPr>
          <w:rStyle w:val="CCTitle"/>
        </w:rPr>
      </w:pPr>
    </w:p>
    <w:p w14:paraId="6A854B23" w14:textId="25B2B592" w:rsidR="000932C3" w:rsidRPr="000932C3" w:rsidRDefault="000932C3" w:rsidP="000932C3">
      <w:pPr>
        <w:rPr>
          <w:rFonts w:ascii="Montserrat" w:hAnsi="Montserrat"/>
          <w:color w:val="3A3838"/>
          <w:sz w:val="20"/>
          <w:szCs w:val="20"/>
        </w:rPr>
      </w:pPr>
      <w:r>
        <w:rPr>
          <w:rFonts w:ascii="Montserrat" w:hAnsi="Montserrat"/>
          <w:color w:val="3A3838"/>
          <w:sz w:val="20"/>
          <w:szCs w:val="20"/>
        </w:rPr>
        <w:t>Producătorii primari europeni și mai multe sectoare de activitate salută propunerea Comisiei Europene de a prelungi perioada de punere în aplicare a Regulamentului UE privind defrișările (EUDR) cu încă 12 luni. Deși susținem pe deplin obiectivul regulamentului de a combate defrișările la nivel mondial, este esențial să ne asigurăm că acesta este pus în aplicare în condiții adecvate pentru a fi eficient și fezabil.</w:t>
      </w:r>
    </w:p>
    <w:p w14:paraId="16A067F7" w14:textId="348ACE4C" w:rsidR="000932C3" w:rsidRPr="000932C3" w:rsidRDefault="006A03B1" w:rsidP="000932C3">
      <w:pPr>
        <w:rPr>
          <w:rFonts w:ascii="Montserrat" w:hAnsi="Montserrat"/>
          <w:color w:val="3A3838"/>
          <w:sz w:val="20"/>
          <w:szCs w:val="20"/>
        </w:rPr>
      </w:pPr>
      <w:r>
        <w:rPr>
          <w:rFonts w:ascii="Montserrat" w:hAnsi="Montserrat"/>
          <w:color w:val="3A3838"/>
          <w:sz w:val="20"/>
          <w:szCs w:val="20"/>
        </w:rPr>
        <w:t>Timp de mai multe luni, organizațiile noastre și-au exprimat îngrijorarea cu privire la aplicabilitatea practică a regulamentului și la sarcina administrativă substanțială pe care o impune. Prin urmare, solicităm Parlamentului European și Consiliului să ia în considerare provocările semnalate de statele membre ale UE, țările terțe și părțile interesate relevante și să aprobe propunerea Comisiei de amânare cu un an.</w:t>
      </w:r>
    </w:p>
    <w:p w14:paraId="42990D3A" w14:textId="69E06731" w:rsidR="00925C9C" w:rsidRDefault="000932C3" w:rsidP="000932C3">
      <w:pPr>
        <w:rPr>
          <w:rFonts w:ascii="Montserrat" w:hAnsi="Montserrat"/>
          <w:color w:val="3A3838"/>
          <w:sz w:val="20"/>
          <w:szCs w:val="20"/>
        </w:rPr>
      </w:pPr>
      <w:r>
        <w:rPr>
          <w:rFonts w:ascii="Montserrat" w:hAnsi="Montserrat"/>
          <w:color w:val="3A3838"/>
          <w:sz w:val="20"/>
          <w:szCs w:val="20"/>
        </w:rPr>
        <w:t>Atenția trebuie să se îndrepte acum spre rezolvarea provocărilor practice asociate cu punerea în aplicare a EUDR pentru a preveni incertitudinile și a evita perturbările lanțului de aprovizionare. Vom analiza cu atenție documentul de orientare publicat astăzi și ne menținem angajamentul de a continua dialogul pentru a asigura soluții viabile pentru toate sectoarele afectate.</w:t>
      </w:r>
    </w:p>
    <w:p w14:paraId="242D9E0F" w14:textId="77777777" w:rsidR="006A03B1" w:rsidRDefault="006A03B1" w:rsidP="000932C3">
      <w:pPr>
        <w:rPr>
          <w:rFonts w:ascii="Montserrat" w:hAnsi="Montserrat"/>
          <w:color w:val="3A3838"/>
          <w:sz w:val="20"/>
          <w:szCs w:val="20"/>
        </w:rPr>
      </w:pPr>
    </w:p>
    <w:p w14:paraId="1BED0278" w14:textId="77777777" w:rsidR="000932C3" w:rsidRPr="000932C3" w:rsidRDefault="000932C3" w:rsidP="000932C3">
      <w:pPr>
        <w:rPr>
          <w:rFonts w:ascii="Montserrat" w:hAnsi="Montserrat"/>
          <w:b/>
          <w:bCs/>
          <w:color w:val="697331"/>
        </w:rPr>
      </w:pPr>
      <w:r>
        <w:rPr>
          <w:rFonts w:ascii="Montserrat" w:hAnsi="Montserrat"/>
          <w:b/>
          <w:bCs/>
          <w:color w:val="697331"/>
        </w:rPr>
        <w:t>Semnatari:</w:t>
      </w:r>
    </w:p>
    <w:p w14:paraId="6E84646C"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CEI-</w:t>
      </w:r>
      <w:proofErr w:type="spellStart"/>
      <w:r>
        <w:rPr>
          <w:rFonts w:ascii="Montserrat" w:hAnsi="Montserrat"/>
          <w:color w:val="3A3838"/>
          <w:sz w:val="20"/>
          <w:szCs w:val="20"/>
        </w:rPr>
        <w:t>Bois</w:t>
      </w:r>
      <w:proofErr w:type="spellEnd"/>
      <w:r>
        <w:rPr>
          <w:rFonts w:ascii="Montserrat" w:hAnsi="Montserrat"/>
          <w:color w:val="3A3838"/>
          <w:sz w:val="20"/>
          <w:szCs w:val="20"/>
        </w:rPr>
        <w:t xml:space="preserve"> - Confederația europeană a industriilor de prelucrare a lemnului</w:t>
      </w:r>
    </w:p>
    <w:p w14:paraId="680D713A"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CEPF – Confederația proprietarilor de păduri din Europa</w:t>
      </w:r>
    </w:p>
    <w:p w14:paraId="66BDB0C9"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 xml:space="preserve">CEPI - Confederația europeană a industriei hârtiei </w:t>
      </w:r>
    </w:p>
    <w:p w14:paraId="1633EC62"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Copa-Cogeca – Agricultorii și cooperativele agricole din Europa</w:t>
      </w:r>
    </w:p>
    <w:p w14:paraId="61002B84"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ELO – Organizația europeană a proprietarilor de terenuri</w:t>
      </w:r>
    </w:p>
    <w:p w14:paraId="5E923E78"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EOS - Organizația europeană a industriei de cherestea</w:t>
      </w:r>
    </w:p>
    <w:p w14:paraId="2B73616E"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EUSTAFOR – Asociația europeană a pădurilor de stat</w:t>
      </w:r>
    </w:p>
    <w:p w14:paraId="046D78A7" w14:textId="77777777" w:rsidR="000932C3" w:rsidRPr="000932C3" w:rsidRDefault="000932C3" w:rsidP="000932C3">
      <w:pPr>
        <w:spacing w:after="0"/>
        <w:rPr>
          <w:rFonts w:ascii="Montserrat" w:hAnsi="Montserrat"/>
          <w:color w:val="3A3838"/>
          <w:sz w:val="20"/>
          <w:szCs w:val="20"/>
        </w:rPr>
      </w:pPr>
      <w:r>
        <w:rPr>
          <w:rFonts w:ascii="Montserrat" w:hAnsi="Montserrat"/>
          <w:color w:val="3A3838"/>
          <w:sz w:val="20"/>
          <w:szCs w:val="20"/>
        </w:rPr>
        <w:t>FEFAC – Federația europeană a producătorilor de furaje combinate</w:t>
      </w:r>
    </w:p>
    <w:p w14:paraId="76BA6147" w14:textId="77777777" w:rsidR="000932C3" w:rsidRDefault="000932C3" w:rsidP="000932C3">
      <w:pPr>
        <w:spacing w:after="0"/>
        <w:rPr>
          <w:rFonts w:ascii="Montserrat" w:hAnsi="Montserrat"/>
          <w:color w:val="3A3838"/>
          <w:sz w:val="20"/>
          <w:szCs w:val="20"/>
        </w:rPr>
      </w:pPr>
      <w:r>
        <w:rPr>
          <w:rFonts w:ascii="Montserrat" w:hAnsi="Montserrat"/>
          <w:color w:val="3A3838"/>
          <w:sz w:val="20"/>
          <w:szCs w:val="20"/>
        </w:rPr>
        <w:t>UECBV – Uniunea europeană a comercianților de animale vii și de carne</w:t>
      </w:r>
    </w:p>
    <w:p w14:paraId="7C65745F" w14:textId="58F10C62" w:rsidR="000932C3" w:rsidRDefault="006A03B1" w:rsidP="000932C3">
      <w:pPr>
        <w:spacing w:after="0"/>
        <w:rPr>
          <w:rFonts w:ascii="Montserrat" w:hAnsi="Montserrat"/>
          <w:color w:val="3A3838"/>
          <w:sz w:val="20"/>
          <w:szCs w:val="20"/>
        </w:rPr>
      </w:pPr>
      <w:r>
        <w:rPr>
          <w:rFonts w:ascii="Montserrat" w:hAnsi="Montserrat"/>
          <w:noProof/>
          <w:color w:val="3A3838"/>
          <w:sz w:val="20"/>
          <w:szCs w:val="20"/>
        </w:rPr>
        <w:lastRenderedPageBreak/>
        <w:drawing>
          <wp:inline distT="0" distB="0" distL="0" distR="0" wp14:anchorId="3274F3D4" wp14:editId="01CF941D">
            <wp:extent cx="5693553" cy="2286000"/>
            <wp:effectExtent l="0" t="0" r="2540" b="0"/>
            <wp:docPr id="1842544764" name="Picture 1" descr="Several logos of different compan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44764" name="Picture 1" descr="Several logos of different companies&#10;&#10;Description automatically generated"/>
                    <pic:cNvPicPr/>
                  </pic:nvPicPr>
                  <pic:blipFill>
                    <a:blip r:embed="rId11"/>
                    <a:stretch>
                      <a:fillRect/>
                    </a:stretch>
                  </pic:blipFill>
                  <pic:spPr>
                    <a:xfrm>
                      <a:off x="0" y="0"/>
                      <a:ext cx="5693553" cy="2286000"/>
                    </a:xfrm>
                    <a:prstGeom prst="rect">
                      <a:avLst/>
                    </a:prstGeom>
                  </pic:spPr>
                </pic:pic>
              </a:graphicData>
            </a:graphic>
          </wp:inline>
        </w:drawing>
      </w:r>
    </w:p>
    <w:p w14:paraId="1C162BAE" w14:textId="709FF97B" w:rsidR="000932C3" w:rsidRPr="000932C3" w:rsidRDefault="000932C3" w:rsidP="000932C3">
      <w:pPr>
        <w:spacing w:after="0"/>
        <w:rPr>
          <w:rFonts w:ascii="Montserrat" w:hAnsi="Montserrat"/>
          <w:color w:val="3A3838"/>
          <w:sz w:val="20"/>
          <w:szCs w:val="20"/>
        </w:rPr>
      </w:pPr>
    </w:p>
    <w:p w14:paraId="049D5140" w14:textId="49D61C47" w:rsidR="00182716" w:rsidRPr="00135F43" w:rsidRDefault="00232F76" w:rsidP="00244682">
      <w:sdt>
        <w:sdtPr>
          <w:rPr>
            <w:rFonts w:ascii="Montserrat" w:hAnsi="Montserrat"/>
            <w:b/>
            <w:bCs/>
            <w:color w:val="697331"/>
            <w:sz w:val="28"/>
            <w:szCs w:val="28"/>
          </w:rPr>
          <w:id w:val="636535682"/>
          <w:placeholder>
            <w:docPart w:val="B8B935788E7E4129AB17EF3705B1894F"/>
          </w:placeholder>
          <w:temporary/>
        </w:sdtPr>
        <w:sdtEndPr/>
        <w:sdtContent>
          <w:r w:rsidR="001812C3">
            <w:rPr>
              <w:rFonts w:ascii="Montserrat" w:hAnsi="Montserrat"/>
              <w:b/>
              <w:bCs/>
              <w:color w:val="697331"/>
              <w:sz w:val="28"/>
              <w:szCs w:val="28"/>
            </w:rPr>
            <w:t>-SFÂRȘIT-</w:t>
          </w:r>
        </w:sdtContent>
      </w:sdt>
      <w:r w:rsidR="001812C3">
        <w:rPr>
          <w:rFonts w:ascii="Montserrat" w:hAnsi="Montserrat"/>
          <w:b/>
          <w:bCs/>
          <w:color w:val="697331"/>
          <w:sz w:val="28"/>
          <w:szCs w:val="28"/>
        </w:rPr>
        <w:t xml:space="preserve"> </w:t>
      </w:r>
    </w:p>
    <w:p w14:paraId="2242BC4C"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În curând, vor fi disponibile traducerile în DE, ES, FR, IT, PL și RO pe site-ul Copa-Cogeca. </w:t>
      </w:r>
    </w:p>
    <w:p w14:paraId="753E845A" w14:textId="77777777" w:rsidR="00E6727E" w:rsidRPr="00135F43" w:rsidRDefault="00E6727E" w:rsidP="00DF6217">
      <w:pPr>
        <w:pStyle w:val="CCDocBody"/>
        <w:rPr>
          <w:sz w:val="20"/>
          <w:szCs w:val="20"/>
        </w:rPr>
      </w:pPr>
      <w:r>
        <w:rPr>
          <w:rStyle w:val="CCNormal"/>
          <w:sz w:val="20"/>
          <w:szCs w:val="20"/>
        </w:rPr>
        <w:t xml:space="preserve">Despre noi - Copa și Cogeca reprezintă vocea unită a agricultorilor și a cooperativelor agricole din Uniunea Europeană. Împreună, ne asigurăm că agricultura UE este durabilă, inovatoare și competitivă, garantând siguranța alimentară pentru cinci sute de milioane de oameni din ansamblul Europei. &gt;&gt;&gt; Pentru mai multe informații </w:t>
      </w:r>
      <w:hyperlink r:id="rId12"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B8B935788E7E4129AB17EF3705B1894F"/>
        </w:placeholder>
      </w:sdtPr>
      <w:sdtEndPr/>
      <w:sdtContent>
        <w:p w14:paraId="7A685B3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3454F09A" wp14:editId="399F19D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F0C542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B8B935788E7E4129AB17EF3705B1894F"/>
        </w:placeholder>
        <w:temporary/>
      </w:sdtPr>
      <w:sdtEndPr>
        <w:rPr>
          <w:rStyle w:val="CCNormal"/>
        </w:rPr>
      </w:sdtEndPr>
      <w:sdtContent>
        <w:p w14:paraId="10813EC1"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Pentru informații suplimentare, vă rugăm contactați:</w:t>
          </w:r>
        </w:p>
      </w:sdtContent>
    </w:sdt>
    <w:tbl>
      <w:tblPr>
        <w:tblW w:w="0" w:type="auto"/>
        <w:tblLook w:val="04A0" w:firstRow="1" w:lastRow="0" w:firstColumn="1" w:lastColumn="0" w:noHBand="0" w:noVBand="1"/>
      </w:tblPr>
      <w:tblGrid>
        <w:gridCol w:w="4253"/>
        <w:gridCol w:w="4763"/>
      </w:tblGrid>
      <w:tr w:rsidR="00E6727E" w:rsidRPr="00135F43" w14:paraId="332FA81B" w14:textId="77777777" w:rsidTr="00716D7C">
        <w:tc>
          <w:tcPr>
            <w:tcW w:w="4253" w:type="dxa"/>
          </w:tcPr>
          <w:p w14:paraId="495134E0" w14:textId="3701A130" w:rsidR="00E6727E" w:rsidRPr="00135F43" w:rsidRDefault="000932C3" w:rsidP="00B953B8">
            <w:pPr>
              <w:pStyle w:val="NoSpacing"/>
              <w:rPr>
                <w:rFonts w:ascii="Montserrat" w:hAnsi="Montserrat"/>
                <w:sz w:val="20"/>
                <w:szCs w:val="20"/>
              </w:rPr>
            </w:pPr>
            <w:r>
              <w:rPr>
                <w:rFonts w:ascii="Montserrat" w:hAnsi="Montserrat"/>
                <w:sz w:val="20"/>
                <w:szCs w:val="20"/>
              </w:rPr>
              <w:t>Oana Neagu</w:t>
            </w:r>
          </w:p>
          <w:p w14:paraId="4B664925" w14:textId="2D58637A" w:rsidR="00E6727E" w:rsidRPr="00135F43" w:rsidRDefault="000932C3" w:rsidP="00B953B8">
            <w:pPr>
              <w:pStyle w:val="NoSpacing"/>
              <w:rPr>
                <w:rStyle w:val="CCNoSpacing"/>
                <w:rFonts w:ascii="Montserrat" w:hAnsi="Montserrat"/>
                <w:sz w:val="20"/>
                <w:szCs w:val="20"/>
              </w:rPr>
            </w:pPr>
            <w:r>
              <w:rPr>
                <w:rStyle w:val="CCNoSpacing"/>
                <w:rFonts w:ascii="Montserrat" w:hAnsi="Montserrat"/>
                <w:sz w:val="20"/>
                <w:szCs w:val="20"/>
              </w:rPr>
              <w:t>Director Afaceri Generale</w:t>
            </w:r>
          </w:p>
          <w:p w14:paraId="2E10ED21" w14:textId="76AB456F" w:rsidR="00E6727E" w:rsidRPr="00135F43" w:rsidRDefault="000932C3" w:rsidP="00B953B8">
            <w:pPr>
              <w:rPr>
                <w:rFonts w:ascii="Montserrat" w:hAnsi="Montserrat"/>
                <w:sz w:val="20"/>
                <w:szCs w:val="20"/>
              </w:rPr>
            </w:pPr>
            <w:r>
              <w:rPr>
                <w:rStyle w:val="Hyperlink"/>
                <w:rFonts w:ascii="Montserrat" w:hAnsi="Montserrat"/>
                <w:sz w:val="20"/>
                <w:szCs w:val="20"/>
              </w:rPr>
              <w:t>oana.neagu@copa-cogeca.eu</w:t>
            </w:r>
          </w:p>
        </w:tc>
        <w:tc>
          <w:tcPr>
            <w:tcW w:w="4763" w:type="dxa"/>
          </w:tcPr>
          <w:p w14:paraId="5A65D8EA" w14:textId="0B0A0A76" w:rsidR="00E6727E" w:rsidRPr="00135F43" w:rsidRDefault="000932C3" w:rsidP="00B953B8">
            <w:pPr>
              <w:pStyle w:val="NoSpacing"/>
              <w:rPr>
                <w:rFonts w:ascii="Montserrat" w:hAnsi="Montserrat"/>
                <w:sz w:val="20"/>
                <w:szCs w:val="20"/>
              </w:rPr>
            </w:pPr>
            <w:r>
              <w:rPr>
                <w:rFonts w:ascii="Montserrat" w:hAnsi="Montserrat"/>
                <w:sz w:val="20"/>
                <w:szCs w:val="20"/>
              </w:rPr>
              <w:t>Jean-Baptiste Boucher</w:t>
            </w:r>
          </w:p>
          <w:p w14:paraId="103F5F41" w14:textId="1DBE224D" w:rsidR="00E6727E" w:rsidRPr="00135F43" w:rsidRDefault="000932C3" w:rsidP="00B953B8">
            <w:pPr>
              <w:pStyle w:val="NoSpacing"/>
              <w:rPr>
                <w:rFonts w:ascii="Montserrat" w:hAnsi="Montserrat"/>
                <w:sz w:val="20"/>
                <w:szCs w:val="20"/>
              </w:rPr>
            </w:pPr>
            <w:r>
              <w:rPr>
                <w:rFonts w:ascii="Montserrat" w:hAnsi="Montserrat"/>
                <w:sz w:val="20"/>
                <w:szCs w:val="20"/>
              </w:rPr>
              <w:t>Director Comunicare</w:t>
            </w:r>
          </w:p>
          <w:p w14:paraId="6A35F6B6" w14:textId="75C4C187" w:rsidR="00E6727E" w:rsidRPr="00135F43" w:rsidRDefault="000932C3" w:rsidP="00B953B8">
            <w:pPr>
              <w:pStyle w:val="NoSpacing"/>
              <w:rPr>
                <w:rFonts w:ascii="Montserrat" w:hAnsi="Montserrat"/>
                <w:sz w:val="20"/>
                <w:szCs w:val="20"/>
              </w:rPr>
            </w:pPr>
            <w:r>
              <w:rPr>
                <w:rFonts w:ascii="Montserrat" w:hAnsi="Montserrat"/>
                <w:sz w:val="20"/>
                <w:szCs w:val="20"/>
              </w:rPr>
              <w:t>+32 474 84 08 36</w:t>
            </w:r>
          </w:p>
          <w:p w14:paraId="33468381" w14:textId="24A8CE11" w:rsidR="00E6727E" w:rsidRPr="00135F43" w:rsidRDefault="000932C3" w:rsidP="00B953B8">
            <w:pPr>
              <w:rPr>
                <w:rFonts w:ascii="Montserrat" w:hAnsi="Montserrat"/>
                <w:sz w:val="20"/>
                <w:szCs w:val="20"/>
              </w:rPr>
            </w:pPr>
            <w:r>
              <w:rPr>
                <w:rStyle w:val="Hyperlink"/>
                <w:rFonts w:ascii="Montserrat" w:hAnsi="Montserrat"/>
                <w:sz w:val="20"/>
                <w:szCs w:val="20"/>
              </w:rPr>
              <w:t>jean-baptiste.boucher@copa-cogeca.eu</w:t>
            </w:r>
          </w:p>
        </w:tc>
      </w:tr>
    </w:tbl>
    <w:p w14:paraId="4650EF25" w14:textId="77777777" w:rsidR="00E6727E" w:rsidRDefault="00E6727E" w:rsidP="00135F43"/>
    <w:p w14:paraId="29F34864" w14:textId="77777777" w:rsidR="00817677" w:rsidRDefault="00817677" w:rsidP="00135F43"/>
    <w:p w14:paraId="752CF805" w14:textId="77777777" w:rsidR="00817677" w:rsidRDefault="00817677" w:rsidP="00817677">
      <w:pPr>
        <w:jc w:val="center"/>
      </w:pPr>
      <w:r>
        <w:t>Listă de adrese comunicat de presă</w:t>
      </w:r>
    </w:p>
    <w:p w14:paraId="5933D3E5"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27AE208C" wp14:editId="5E23687C">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DE293D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Dezabonare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AE208C"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DE293D3"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Dezabonare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0F6C3DC8" wp14:editId="468AE83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3EDCD270"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Abonați-vă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6C3DC8"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3EDCD270"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Abonați-vă</w:t>
                      </w:r>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2DFF4" w14:textId="77777777" w:rsidR="000932C3" w:rsidRPr="00716D7C" w:rsidRDefault="000932C3" w:rsidP="00716D7C">
      <w:r>
        <w:separator/>
      </w:r>
    </w:p>
  </w:endnote>
  <w:endnote w:type="continuationSeparator" w:id="0">
    <w:p w14:paraId="6A8A6540" w14:textId="77777777" w:rsidR="000932C3" w:rsidRPr="00716D7C" w:rsidRDefault="000932C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B22FAC-0781-4853-9F67-21D5307042B6}"/>
    <w:embedBold r:id="rId2" w:fontKey="{263FB6C0-0A3D-4078-AA64-B7C6C3FC335D}"/>
  </w:font>
  <w:font w:name="Montserrat Light">
    <w:charset w:val="00"/>
    <w:family w:val="auto"/>
    <w:pitch w:val="variable"/>
    <w:sig w:usb0="2000020F" w:usb1="00000003" w:usb2="00000000" w:usb3="00000000" w:csb0="00000197" w:csb1="00000000"/>
    <w:embedRegular r:id="rId3" w:fontKey="{AC838F5D-6FD1-418E-AFD4-37E814CB4119}"/>
    <w:embedBold r:id="rId4" w:fontKey="{45131CA6-1854-44C3-9C72-766E79E21556}"/>
  </w:font>
  <w:font w:name="Calibri Light">
    <w:panose1 w:val="020F0302020204030204"/>
    <w:charset w:val="00"/>
    <w:family w:val="swiss"/>
    <w:pitch w:val="variable"/>
    <w:sig w:usb0="E4002EFF" w:usb1="C000247B" w:usb2="00000009" w:usb3="00000000" w:csb0="000001FF" w:csb1="00000000"/>
    <w:embedRegular r:id="rId5" w:fontKey="{B92CE889-D7A5-4DE2-AB09-54BF8E72B073}"/>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A1B0C7DE-48B5-41E7-A425-934C2EA2FD1C}"/>
    <w:embedBold r:id="rId7" w:fontKey="{FE74FF07-19D8-4517-A558-E6F07FFC941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F988F"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1C2352A1" wp14:editId="12259C3E">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120C7AE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03D46277"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05D2219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B16F9"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0F0C14C4" wp14:editId="5D854CDD">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075D399C"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 xml:space="preserve">61, Rue de Trèves | B - 1040 Bruxelles | www.copa-cogeca.eu  </w:t>
    </w:r>
  </w:p>
  <w:p w14:paraId="1E77BF69"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 Transparency Register Number | Copa 44856881231-49 | Cogeca 09586631237-74</w:t>
    </w:r>
  </w:p>
  <w:p w14:paraId="72F6D94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178B0" w14:textId="77777777" w:rsidR="000932C3" w:rsidRPr="00716D7C" w:rsidRDefault="000932C3" w:rsidP="00716D7C">
      <w:r>
        <w:separator/>
      </w:r>
    </w:p>
  </w:footnote>
  <w:footnote w:type="continuationSeparator" w:id="0">
    <w:p w14:paraId="12E3848D" w14:textId="77777777" w:rsidR="000932C3" w:rsidRPr="00716D7C" w:rsidRDefault="000932C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A458"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035C39A2" w14:textId="0BEFDCE0" w:rsidR="00135F43" w:rsidRDefault="006A03B1" w:rsidP="00135F43">
        <w:pPr>
          <w:jc w:val="left"/>
          <w:rPr>
            <w:noProof/>
          </w:rPr>
        </w:pPr>
        <w:r>
          <w:rPr>
            <w:noProof/>
          </w:rPr>
          <w:drawing>
            <wp:inline distT="0" distB="0" distL="0" distR="0" wp14:anchorId="42B3AC01" wp14:editId="5E34A62A">
              <wp:extent cx="266700" cy="266700"/>
              <wp:effectExtent l="0" t="0" r="0" b="0"/>
              <wp:docPr id="745130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0476" name="Picture 3"/>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266700" cy="266700"/>
                      </a:xfrm>
                      <a:prstGeom prst="rect">
                        <a:avLst/>
                      </a:prstGeom>
                    </pic:spPr>
                  </pic:pic>
                </a:graphicData>
              </a:graphic>
            </wp:inline>
          </w:drawing>
        </w:r>
      </w:p>
    </w:sdtContent>
  </w:sdt>
  <w:p w14:paraId="041B9E19"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2C3"/>
    <w:rsid w:val="00006AB9"/>
    <w:rsid w:val="000356F5"/>
    <w:rsid w:val="00071DB6"/>
    <w:rsid w:val="000932C3"/>
    <w:rsid w:val="000B1D84"/>
    <w:rsid w:val="000D1E86"/>
    <w:rsid w:val="000D2B3B"/>
    <w:rsid w:val="000D34BA"/>
    <w:rsid w:val="00100850"/>
    <w:rsid w:val="00107120"/>
    <w:rsid w:val="00117877"/>
    <w:rsid w:val="0013357E"/>
    <w:rsid w:val="00135F43"/>
    <w:rsid w:val="00146C88"/>
    <w:rsid w:val="0015598F"/>
    <w:rsid w:val="001648FF"/>
    <w:rsid w:val="00165DC9"/>
    <w:rsid w:val="00171312"/>
    <w:rsid w:val="00175F2B"/>
    <w:rsid w:val="001812C3"/>
    <w:rsid w:val="00182716"/>
    <w:rsid w:val="00187A93"/>
    <w:rsid w:val="001950AD"/>
    <w:rsid w:val="001E1ED9"/>
    <w:rsid w:val="001F1C55"/>
    <w:rsid w:val="00215D96"/>
    <w:rsid w:val="00232F7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0434E"/>
    <w:rsid w:val="00445C22"/>
    <w:rsid w:val="00467BDE"/>
    <w:rsid w:val="00486A5D"/>
    <w:rsid w:val="004C39C3"/>
    <w:rsid w:val="004D1FA4"/>
    <w:rsid w:val="004F6EE0"/>
    <w:rsid w:val="005202ED"/>
    <w:rsid w:val="0056456D"/>
    <w:rsid w:val="00590988"/>
    <w:rsid w:val="00592F70"/>
    <w:rsid w:val="005E3EFC"/>
    <w:rsid w:val="005E5961"/>
    <w:rsid w:val="00600ED3"/>
    <w:rsid w:val="00607BB2"/>
    <w:rsid w:val="00623844"/>
    <w:rsid w:val="00641635"/>
    <w:rsid w:val="00644768"/>
    <w:rsid w:val="006662C9"/>
    <w:rsid w:val="00671B34"/>
    <w:rsid w:val="006772EB"/>
    <w:rsid w:val="00681DA3"/>
    <w:rsid w:val="00692EA2"/>
    <w:rsid w:val="006A03B1"/>
    <w:rsid w:val="006A4601"/>
    <w:rsid w:val="006B673C"/>
    <w:rsid w:val="006B74EB"/>
    <w:rsid w:val="006C0583"/>
    <w:rsid w:val="006C4A88"/>
    <w:rsid w:val="006D63CB"/>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17C5"/>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45734"/>
    <w:rsid w:val="00C51DE9"/>
    <w:rsid w:val="00C5271A"/>
    <w:rsid w:val="00C544BA"/>
    <w:rsid w:val="00C968D7"/>
    <w:rsid w:val="00CA4F69"/>
    <w:rsid w:val="00CC4394"/>
    <w:rsid w:val="00CE19D7"/>
    <w:rsid w:val="00CF4B85"/>
    <w:rsid w:val="00D10189"/>
    <w:rsid w:val="00D1533B"/>
    <w:rsid w:val="00D16CB7"/>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A7EC0"/>
  <w15:chartTrackingRefBased/>
  <w15:docId w15:val="{A6BFE44A-F5DE-4EBD-88AA-A3CDF507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8B935788E7E4129AB17EF3705B1894F"/>
        <w:category>
          <w:name w:val="General"/>
          <w:gallery w:val="placeholder"/>
        </w:category>
        <w:types>
          <w:type w:val="bbPlcHdr"/>
        </w:types>
        <w:behaviors>
          <w:behavior w:val="content"/>
        </w:behaviors>
        <w:guid w:val="{23EA5D95-DACD-4BC6-986A-78817F813D1A}"/>
      </w:docPartPr>
      <w:docPartBody>
        <w:p w:rsidR="00A067CD" w:rsidRDefault="00A067CD">
          <w:pPr>
            <w:pStyle w:val="B8B935788E7E4129AB17EF3705B1894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7CD"/>
    <w:rsid w:val="0040434E"/>
    <w:rsid w:val="00A067CD"/>
    <w:rsid w:val="00D16CB7"/>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B935788E7E4129AB17EF3705B1894F">
    <w:name w:val="B8B935788E7E4129AB17EF3705B18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ACFB23-1DBA-4D25-B9B0-A5A3232FD1D0}">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20</TotalTime>
  <Pages>2</Pages>
  <Words>367</Words>
  <Characters>2269</Characters>
  <Application>Microsoft Office Word</Application>
  <DocSecurity>0</DocSecurity>
  <Lines>54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6</cp:revision>
  <dcterms:created xsi:type="dcterms:W3CDTF">2024-10-02T16:18:00Z</dcterms:created>
  <dcterms:modified xsi:type="dcterms:W3CDTF">2024-10-02T16:50:00Z</dcterms:modified>
</cp:coreProperties>
</file>

<file path=docProps/custom.xml><?xml version="1.0" encoding="utf-8"?>
<op:Properties xmlns:vt="http://schemas.openxmlformats.org/officeDocument/2006/docPropsVTypes" xmlns:op="http://schemas.openxmlformats.org/officeDocument/2006/custom-properties"/>
</file>