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D2A30" w14:textId="77777777" w:rsidR="00D72C78" w:rsidRDefault="00D72C78" w:rsidP="00990273">
      <w:pPr>
        <w:jc w:val="right"/>
      </w:pPr>
    </w:p>
    <w:p w14:paraId="792DE601" w14:textId="12AA5177" w:rsidR="00663AC7" w:rsidRDefault="00767438" w:rsidP="001C7CA9">
      <w:pPr>
        <w:spacing w:after="0"/>
        <w:ind w:left="5954" w:hanging="5954"/>
        <w:rPr>
          <w:rStyle w:val="CCType"/>
          <w:b w:val="0"/>
          <w:bCs w:val="0"/>
          <w:color w:val="404040" w:themeColor="text1" w:themeTint="BF"/>
          <w:sz w:val="22"/>
        </w:rPr>
      </w:pPr>
      <w:r>
        <w:rPr>
          <w:rStyle w:val="CCNormal"/>
        </w:rPr>
        <w:t>Ref.</w:t>
      </w:r>
      <w:r>
        <w:t xml:space="preserve"> </w:t>
      </w:r>
      <w:r>
        <w:rPr>
          <w:rFonts w:ascii="Montserrat" w:hAnsi="Montserrat"/>
        </w:rPr>
        <w:t>COMM(24)02206</w:t>
      </w:r>
      <w:r w:rsidR="001C7CA9">
        <w:rPr>
          <w:rFonts w:ascii="Montserrat" w:hAnsi="Montserrat"/>
        </w:rPr>
        <w:tab/>
      </w:r>
      <w:r>
        <w:rPr>
          <w:rStyle w:val="CCNormal"/>
        </w:rPr>
        <w:t>En Bruselas, a 18 de julio de 2024</w:t>
      </w:r>
    </w:p>
    <w:p w14:paraId="2A9F5A72" w14:textId="77777777" w:rsidR="00FE2793" w:rsidRPr="00FE2793" w:rsidRDefault="00FE2793" w:rsidP="00FE2793">
      <w:pPr>
        <w:spacing w:after="0"/>
        <w:rPr>
          <w:rStyle w:val="CCType"/>
          <w:b w:val="0"/>
          <w:bCs w:val="0"/>
          <w:color w:val="404040" w:themeColor="text1" w:themeTint="BF"/>
          <w:sz w:val="22"/>
        </w:rPr>
      </w:pPr>
    </w:p>
    <w:p w14:paraId="55438469" w14:textId="552B4CCB" w:rsidR="00182716" w:rsidRPr="00B37D8B" w:rsidRDefault="00663AC7" w:rsidP="009A78D2">
      <w:pPr>
        <w:jc w:val="left"/>
        <w:rPr>
          <w:rStyle w:val="CCType"/>
        </w:rPr>
      </w:pPr>
      <w:r>
        <w:rPr>
          <w:rStyle w:val="CCType"/>
        </w:rPr>
        <w:t>Comunicado</w:t>
      </w:r>
    </w:p>
    <w:p w14:paraId="2BF04A63" w14:textId="109C8173" w:rsidR="00037097" w:rsidRPr="00E246CF" w:rsidRDefault="00037097" w:rsidP="003611FE">
      <w:pPr>
        <w:rPr>
          <w:rStyle w:val="CCTitle"/>
          <w:sz w:val="32"/>
          <w:szCs w:val="20"/>
        </w:rPr>
      </w:pPr>
      <w:r>
        <w:rPr>
          <w:rStyle w:val="CCTitle"/>
          <w:sz w:val="32"/>
          <w:szCs w:val="20"/>
        </w:rPr>
        <w:t>Primera reacción del Copa y de la Cogeca respecto a la reelección de Ursula von der Leyen y a su hoja de ruta de aquí a 2029</w:t>
      </w:r>
    </w:p>
    <w:p w14:paraId="108DEA1E" w14:textId="057A7D63" w:rsidR="00037097" w:rsidRDefault="00037097" w:rsidP="00037097">
      <w:pPr>
        <w:rPr>
          <w:rStyle w:val="CCSubtitle"/>
        </w:rPr>
      </w:pPr>
      <w:r>
        <w:rPr>
          <w:rStyle w:val="CCSubtitle"/>
        </w:rPr>
        <w:t xml:space="preserve">En la reunión de hoy en Estrasburgo, Ursula von der Leyen ha resultado elegida de nuevo presidenta de la Comisión Europea con una cómoda mayoría. Así empieza su segundo mandato, que durará hasta 2029. En nombre del Copa y la Cogeca felicitamos a la presidenta por su reelección y </w:t>
      </w:r>
      <w:hyperlink r:id="rId11" w:history="1">
        <w:r>
          <w:rPr>
            <w:rStyle w:val="Hyperlink"/>
            <w:rFonts w:ascii="Montserrat" w:hAnsi="Montserrat"/>
            <w:b/>
            <w:bCs/>
          </w:rPr>
          <w:t>por el programa de trabajo expuesto</w:t>
        </w:r>
      </w:hyperlink>
      <w:r>
        <w:rPr>
          <w:rStyle w:val="CCSubtitle"/>
        </w:rPr>
        <w:t xml:space="preserve">. Tal y como </w:t>
      </w:r>
      <w:hyperlink r:id="rId12" w:history="1">
        <w:r>
          <w:rPr>
            <w:rStyle w:val="Hyperlink"/>
            <w:rFonts w:ascii="Montserrat" w:hAnsi="Montserrat"/>
            <w:b/>
            <w:bCs/>
          </w:rPr>
          <w:t xml:space="preserve">declaramos al principio de esta semana, </w:t>
        </w:r>
      </w:hyperlink>
      <w:r>
        <w:rPr>
          <w:rStyle w:val="CCSubtitle"/>
        </w:rPr>
        <w:t>esperábamos palabras y hechos referentes al sector agrario durante la primera alocución de la Sra. von der Leyen ante el Parlamento. Así pues, nos complace que la nueva presidenta haya mencionado palabras clave y enunciado algunas metas iniciales.</w:t>
      </w:r>
    </w:p>
    <w:p w14:paraId="04FD5E6D" w14:textId="77777777" w:rsidR="00EF79BA" w:rsidRDefault="00037097" w:rsidP="00EF79BA">
      <w:pPr>
        <w:rPr>
          <w:rStyle w:val="CCNormal"/>
          <w:sz w:val="20"/>
          <w:szCs w:val="20"/>
        </w:rPr>
      </w:pPr>
      <w:r>
        <w:rPr>
          <w:rStyle w:val="CCNormal"/>
          <w:sz w:val="20"/>
          <w:szCs w:val="20"/>
        </w:rPr>
        <w:t xml:space="preserve">Las palabras de la presidenta de la Comisión esta mañana contrastan de manera llamativa con las de 2019 en cuanto a la importancia que reviste el sector agroalimentario en su discurso. Asimismo, todos los partidos políticos han prestado una atención particular a este sector en sus respuestas. </w:t>
      </w:r>
    </w:p>
    <w:p w14:paraId="28F31A5D" w14:textId="70351BE8" w:rsidR="005640A7" w:rsidRPr="005640A7" w:rsidRDefault="00EF79BA" w:rsidP="00EF79BA">
      <w:pPr>
        <w:rPr>
          <w:rStyle w:val="CCNormal"/>
          <w:sz w:val="20"/>
          <w:szCs w:val="20"/>
        </w:rPr>
      </w:pPr>
      <w:r>
        <w:rPr>
          <w:rStyle w:val="CCNormal"/>
          <w:sz w:val="20"/>
          <w:szCs w:val="20"/>
        </w:rPr>
        <w:t>Como es lógico, el sector agrario es uno de los siete pilares del programa de trabajo que la presidenta de la Comisión ha expuesto esta mañana con motivo de su reelección. En dicho documento se califica la agricultura de «activo estratégico» lo que «significa que Europa es vital para la seguridad alimentaria mundial».</w:t>
      </w:r>
      <w:r>
        <w:t xml:space="preserve"> </w:t>
      </w:r>
      <w:r>
        <w:rPr>
          <w:rStyle w:val="CCNormal"/>
          <w:sz w:val="20"/>
          <w:szCs w:val="20"/>
        </w:rPr>
        <w:t>Desde el Copa y la Cogeca venimos abogando por una reorientación estratégica de esta índole y nos complace verla reflejada así. Una vez definido el rumbo estratégico, ahora toca transformar esta visión en medidas concretas.</w:t>
      </w:r>
      <w:r w:rsidR="001C7CA9">
        <w:rPr>
          <w:rStyle w:val="CCNormal"/>
          <w:sz w:val="20"/>
          <w:szCs w:val="20"/>
        </w:rPr>
        <w:t xml:space="preserve"> </w:t>
      </w:r>
    </w:p>
    <w:p w14:paraId="7BDFC5B3" w14:textId="580FB87E" w:rsidR="00037097" w:rsidRDefault="005640A7" w:rsidP="005640A7">
      <w:pPr>
        <w:rPr>
          <w:rStyle w:val="CCNormal"/>
          <w:sz w:val="20"/>
          <w:szCs w:val="20"/>
        </w:rPr>
      </w:pPr>
      <w:r>
        <w:rPr>
          <w:rStyle w:val="CCNormal"/>
          <w:sz w:val="20"/>
          <w:szCs w:val="20"/>
        </w:rPr>
        <w:t>No en vano, Ursula von der Leyen ha anunciado que durante los primeros cien días de su mandato se presentará una «visión sobre la agricultura y la alimentación». Esta visión de futuro sobre el sector estribará en el diálogo estratégico en curso desde principios del año, labor en la que participan de lleno la Cogeca, el Copa y el Geopa.</w:t>
      </w:r>
    </w:p>
    <w:p w14:paraId="269763FA" w14:textId="4728ED32" w:rsidR="00EF79BA" w:rsidRDefault="00AD0143" w:rsidP="005640A7">
      <w:pPr>
        <w:rPr>
          <w:rStyle w:val="CCNormal"/>
          <w:sz w:val="20"/>
          <w:szCs w:val="20"/>
        </w:rPr>
      </w:pPr>
      <w:r>
        <w:rPr>
          <w:rStyle w:val="CCNormal"/>
          <w:sz w:val="20"/>
          <w:szCs w:val="20"/>
        </w:rPr>
        <w:t xml:space="preserve">Además, apuntamos la firme argumentación de Ursula von der Leyen en lo referente a ciertas prácticas comerciales desleales que es necesario atajar en Europa, con el propósito de estimular la competitividad y la innovación en el sector agroalimentario (cooperativas inclusive) y asegurar una renta digna a los productores primarios. Aun así, esperamos algunas aclaraciones y medidas adicionales a corto plazo, en particular, en lo tocante a la posición que ocupará la agricultura dentro del próximo Colegio de Comisarios, al grado de </w:t>
      </w:r>
      <w:r>
        <w:rPr>
          <w:rStyle w:val="CCNormal"/>
          <w:sz w:val="20"/>
          <w:szCs w:val="20"/>
        </w:rPr>
        <w:lastRenderedPageBreak/>
        <w:t>ambición del presupuesto de la PAC, a la importancia de la agricultura en la política comercial de la UE y a los planes de la Comisión para remunerar a «los agricultores que trabajan con la naturaleza» y tratar el problema del relevo generacional en el sector agropecuario.</w:t>
      </w:r>
      <w:r w:rsidR="001C7CA9">
        <w:rPr>
          <w:rStyle w:val="CCNormal"/>
          <w:sz w:val="20"/>
          <w:szCs w:val="20"/>
        </w:rPr>
        <w:t xml:space="preserve"> </w:t>
      </w:r>
    </w:p>
    <w:p w14:paraId="2AC115DF" w14:textId="52B06A99" w:rsidR="00182716" w:rsidRPr="00135F43" w:rsidRDefault="00000000" w:rsidP="00244682">
      <w:sdt>
        <w:sdtPr>
          <w:rPr>
            <w:rFonts w:ascii="Montserrat" w:hAnsi="Montserrat"/>
            <w:b/>
            <w:bCs/>
            <w:color w:val="697331"/>
            <w:sz w:val="28"/>
            <w:szCs w:val="28"/>
          </w:rPr>
          <w:id w:val="636535682"/>
          <w:placeholder>
            <w:docPart w:val="A7C07BF559204741AC2AEAC1940151AA"/>
          </w:placeholder>
          <w:temporary/>
        </w:sdtPr>
        <w:sdtContent>
          <w:r w:rsidR="00E744DF">
            <w:rPr>
              <w:rFonts w:ascii="Montserrat" w:hAnsi="Montserrat"/>
              <w:b/>
              <w:bCs/>
              <w:color w:val="697331"/>
              <w:sz w:val="28"/>
              <w:szCs w:val="28"/>
            </w:rPr>
            <w:t>-FIN-</w:t>
          </w:r>
        </w:sdtContent>
      </w:sdt>
      <w:r w:rsidR="00E744DF">
        <w:rPr>
          <w:rFonts w:ascii="Montserrat" w:hAnsi="Montserrat"/>
          <w:b/>
          <w:bCs/>
          <w:color w:val="697331"/>
          <w:sz w:val="28"/>
          <w:szCs w:val="28"/>
        </w:rPr>
        <w:t xml:space="preserve"> </w:t>
      </w:r>
    </w:p>
    <w:p w14:paraId="4C70E89F"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El presente texto se pondrá a disposición en breve en el sitio web del Copa-Cogeca en los idiomas siguientes: alemán, francés, inglés, italiano, polaco y rumano. </w:t>
      </w:r>
    </w:p>
    <w:p w14:paraId="22990916" w14:textId="77777777" w:rsidR="00E6727E" w:rsidRPr="00135F43" w:rsidRDefault="00E6727E" w:rsidP="00DF6217">
      <w:pPr>
        <w:pStyle w:val="CCDocBody"/>
        <w:rPr>
          <w:sz w:val="20"/>
          <w:szCs w:val="20"/>
        </w:rPr>
      </w:pPr>
      <w:r>
        <w:rPr>
          <w:rStyle w:val="CCNormal"/>
          <w:sz w:val="20"/>
          <w:szCs w:val="20"/>
        </w:rPr>
        <w:t xml:space="preserve">Acerca de los autores: el Copa y la Cogeca representamos la voz unida de los agricultores y de las cooperativas agrarias de la UE. Juntos, nos aseguramos de que la agricultura de la UE sea un sector sostenible, innovador y competitivo, garantizando al mismo tiempo la seguridad alimentaria de más de 500 millones de personas en Europa. &gt;&gt;&gt; Le invitamos a consultar nuestra página web: </w:t>
      </w:r>
      <w:hyperlink r:id="rId13" w:history="1">
        <w:r>
          <w:rPr>
            <w:rStyle w:val="Hyperlink"/>
            <w:rFonts w:ascii="Montserrat" w:hAnsi="Montserrat"/>
            <w:sz w:val="20"/>
            <w:szCs w:val="20"/>
          </w:rPr>
          <w:t>www.copa-cogeca.eu</w:t>
        </w:r>
      </w:hyperlink>
      <w:r>
        <w:t>.</w:t>
      </w:r>
    </w:p>
    <w:sdt>
      <w:sdtPr>
        <w:rPr>
          <w:rFonts w:ascii="Montserrat Light" w:eastAsiaTheme="minorHAnsi" w:hAnsi="Montserrat Light" w:cstheme="minorBidi"/>
          <w:color w:val="58595B"/>
          <w:sz w:val="22"/>
          <w:szCs w:val="22"/>
        </w:rPr>
        <w:id w:val="-926261863"/>
        <w:lock w:val="sdtContentLocked"/>
        <w:placeholder>
          <w:docPart w:val="A7C07BF559204741AC2AEAC1940151AA"/>
        </w:placeholder>
      </w:sdtPr>
      <w:sdtContent>
        <w:p w14:paraId="63FE44F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6A65553" wp14:editId="46243BE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9C7335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A7C07BF559204741AC2AEAC1940151AA"/>
        </w:placeholder>
        <w:temporary/>
      </w:sdtPr>
      <w:sdtContent>
        <w:p w14:paraId="2CA9A05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Para más información, puede contactar con:</w:t>
          </w:r>
        </w:p>
      </w:sdtContent>
    </w:sdt>
    <w:tbl>
      <w:tblPr>
        <w:tblW w:w="0" w:type="auto"/>
        <w:tblLook w:val="04A0" w:firstRow="1" w:lastRow="0" w:firstColumn="1" w:lastColumn="0" w:noHBand="0" w:noVBand="1"/>
      </w:tblPr>
      <w:tblGrid>
        <w:gridCol w:w="4253"/>
        <w:gridCol w:w="4763"/>
      </w:tblGrid>
      <w:tr w:rsidR="00E6727E" w:rsidRPr="00135F43" w14:paraId="6AF9E0E0" w14:textId="77777777" w:rsidTr="00716D7C">
        <w:tc>
          <w:tcPr>
            <w:tcW w:w="4253" w:type="dxa"/>
          </w:tcPr>
          <w:p w14:paraId="49DC6040" w14:textId="471A110B" w:rsidR="00E6727E" w:rsidRPr="00135F43" w:rsidRDefault="00E6727E" w:rsidP="00B953B8">
            <w:pPr>
              <w:rPr>
                <w:rFonts w:ascii="Montserrat" w:hAnsi="Montserrat"/>
                <w:sz w:val="20"/>
                <w:szCs w:val="20"/>
              </w:rPr>
            </w:pPr>
          </w:p>
        </w:tc>
        <w:tc>
          <w:tcPr>
            <w:tcW w:w="4763" w:type="dxa"/>
          </w:tcPr>
          <w:p w14:paraId="26656373" w14:textId="7C2E8F9D" w:rsidR="00E6727E" w:rsidRPr="00135F43" w:rsidRDefault="00663AC7" w:rsidP="00B953B8">
            <w:pPr>
              <w:pStyle w:val="NoSpacing"/>
              <w:rPr>
                <w:rFonts w:ascii="Montserrat" w:hAnsi="Montserrat"/>
                <w:sz w:val="20"/>
                <w:szCs w:val="20"/>
              </w:rPr>
            </w:pPr>
            <w:r>
              <w:rPr>
                <w:rFonts w:ascii="Montserrat" w:hAnsi="Montserrat"/>
                <w:sz w:val="20"/>
                <w:szCs w:val="20"/>
              </w:rPr>
              <w:t>Jean-Baptiste Boucher</w:t>
            </w:r>
          </w:p>
          <w:p w14:paraId="1AA4F158" w14:textId="61D2B119" w:rsidR="00E6727E" w:rsidRPr="00135F43" w:rsidRDefault="00663AC7" w:rsidP="00B953B8">
            <w:pPr>
              <w:pStyle w:val="NoSpacing"/>
              <w:rPr>
                <w:rFonts w:ascii="Montserrat" w:hAnsi="Montserrat"/>
                <w:sz w:val="20"/>
                <w:szCs w:val="20"/>
              </w:rPr>
            </w:pPr>
            <w:r>
              <w:rPr>
                <w:rFonts w:ascii="Montserrat" w:hAnsi="Montserrat"/>
                <w:sz w:val="20"/>
                <w:szCs w:val="20"/>
              </w:rPr>
              <w:t>Director de comunicación</w:t>
            </w:r>
          </w:p>
          <w:p w14:paraId="44CB8A25" w14:textId="3994E92C" w:rsidR="00E6727E" w:rsidRPr="00135F43" w:rsidRDefault="00663AC7" w:rsidP="00B953B8">
            <w:pPr>
              <w:pStyle w:val="NoSpacing"/>
              <w:rPr>
                <w:rFonts w:ascii="Montserrat" w:hAnsi="Montserrat"/>
                <w:sz w:val="20"/>
                <w:szCs w:val="20"/>
              </w:rPr>
            </w:pPr>
            <w:r>
              <w:rPr>
                <w:rFonts w:ascii="Montserrat" w:hAnsi="Montserrat"/>
                <w:sz w:val="20"/>
                <w:szCs w:val="20"/>
              </w:rPr>
              <w:t>+32 474 84 08 36</w:t>
            </w:r>
          </w:p>
          <w:p w14:paraId="4F7F8ABA" w14:textId="4D096D6D" w:rsidR="00E6727E" w:rsidRPr="00135F43" w:rsidRDefault="00663AC7" w:rsidP="00B953B8">
            <w:pPr>
              <w:rPr>
                <w:rFonts w:ascii="Montserrat" w:hAnsi="Montserrat"/>
                <w:sz w:val="20"/>
                <w:szCs w:val="20"/>
              </w:rPr>
            </w:pPr>
            <w:r>
              <w:rPr>
                <w:rStyle w:val="Hyperlink"/>
                <w:rFonts w:ascii="Montserrat" w:hAnsi="Montserrat"/>
                <w:sz w:val="20"/>
                <w:szCs w:val="20"/>
              </w:rPr>
              <w:t>jean-baptiste.boucher@copa-cogeca.eu</w:t>
            </w:r>
          </w:p>
        </w:tc>
      </w:tr>
    </w:tbl>
    <w:p w14:paraId="0F34F361" w14:textId="77777777" w:rsidR="00E6727E" w:rsidRDefault="00E6727E" w:rsidP="00135F43"/>
    <w:p w14:paraId="7D698968" w14:textId="77777777" w:rsidR="00817677" w:rsidRDefault="00817677" w:rsidP="00135F43"/>
    <w:p w14:paraId="54C94B53" w14:textId="77777777" w:rsidR="00817677" w:rsidRDefault="00817677" w:rsidP="00817677">
      <w:pPr>
        <w:jc w:val="center"/>
      </w:pPr>
      <w:r>
        <w:t>Lista de distribución de los comunicados de prensa</w:t>
      </w:r>
    </w:p>
    <w:p w14:paraId="495B8266"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771BC6B7" wp14:editId="7FA34F9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1FE0D8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Desabonarse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1BC6B7"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1FE0D8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Desabonarse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37315076" wp14:editId="79E89B67">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70182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1507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70182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Abonarse</w:t>
                      </w:r>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41A31" w14:textId="77777777" w:rsidR="000A2152" w:rsidRPr="00716D7C" w:rsidRDefault="000A2152" w:rsidP="00716D7C">
      <w:r>
        <w:separator/>
      </w:r>
    </w:p>
  </w:endnote>
  <w:endnote w:type="continuationSeparator" w:id="0">
    <w:p w14:paraId="2C8637C8" w14:textId="77777777" w:rsidR="000A2152" w:rsidRPr="00716D7C" w:rsidRDefault="000A2152"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4B5A37-FB1C-4DC2-B675-B408474C5F42}"/>
    <w:embedBold r:id="rId2" w:fontKey="{2F874AF4-F66B-477B-B64C-3F9A0A45AD1C}"/>
  </w:font>
  <w:font w:name="Montserrat Light">
    <w:charset w:val="00"/>
    <w:family w:val="auto"/>
    <w:pitch w:val="variable"/>
    <w:sig w:usb0="2000020F" w:usb1="00000003" w:usb2="00000000" w:usb3="00000000" w:csb0="00000197" w:csb1="00000000"/>
    <w:embedRegular r:id="rId3" w:fontKey="{19B7A5B7-7864-4826-A9C3-699BEDD8AAEF}"/>
    <w:embedBold r:id="rId4" w:fontKey="{79A03C07-0FEF-4EC0-9D60-2811A3D6D064}"/>
  </w:font>
  <w:font w:name="Calibri Light">
    <w:panose1 w:val="020F0302020204030204"/>
    <w:charset w:val="00"/>
    <w:family w:val="swiss"/>
    <w:pitch w:val="variable"/>
    <w:sig w:usb0="E4002EFF" w:usb1="C000247B" w:usb2="00000009" w:usb3="00000000" w:csb0="000001FF" w:csb1="00000000"/>
    <w:embedRegular r:id="rId5" w:fontKey="{B70FE5B2-89A2-4D07-9352-CD7483ACBC21}"/>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5A84C0B9-83EA-492B-9CE5-483490507D01}"/>
    <w:embedBold r:id="rId7" w:fontKey="{432DEDEB-9CA8-4185-BDBE-215065D2762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69E62"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2FE3CF3D" wp14:editId="51922C81">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Agricultores Europeos Cooperativas Agrarias Europeas </w:t>
    </w:r>
  </w:p>
  <w:p w14:paraId="41F6EF38" w14:textId="26C5F584" w:rsidR="00107120" w:rsidRPr="008403E3" w:rsidRDefault="00107120" w:rsidP="00107120">
    <w:pPr>
      <w:spacing w:after="0"/>
      <w:ind w:left="1134"/>
      <w:rPr>
        <w:rFonts w:ascii="Montserrat" w:hAnsi="Montserrat"/>
        <w:sz w:val="16"/>
        <w:szCs w:val="16"/>
      </w:rPr>
    </w:pPr>
    <w:r>
      <w:rPr>
        <w:rFonts w:ascii="Montserrat" w:hAnsi="Montserrat"/>
        <w:sz w:val="16"/>
        <w:szCs w:val="16"/>
      </w:rPr>
      <w:t>Rue de Trèves 61 | B - 1040 Bruselas | www.copa-cogeca.eu</w:t>
    </w:r>
    <w:r w:rsidR="001C7CA9">
      <w:rPr>
        <w:rFonts w:ascii="Montserrat" w:hAnsi="Montserrat"/>
        <w:sz w:val="16"/>
        <w:szCs w:val="16"/>
      </w:rPr>
      <w:t xml:space="preserve"> </w:t>
    </w:r>
  </w:p>
  <w:p w14:paraId="3943FF9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 de registro de transparencia de la UE | Copa 44856881231-49 | Cogeca 09586631237-74</w:t>
    </w:r>
  </w:p>
  <w:p w14:paraId="00B0882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6FB1"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416D6482" wp14:editId="1CB5B56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Agricultores Europeos Cooperativas Agrarias Europeas </w:t>
    </w:r>
  </w:p>
  <w:p w14:paraId="3654A667" w14:textId="2AAB3770" w:rsidR="00107120" w:rsidRPr="008403E3" w:rsidRDefault="00107120" w:rsidP="00107120">
    <w:pPr>
      <w:spacing w:after="0"/>
      <w:ind w:left="1134"/>
      <w:rPr>
        <w:rFonts w:ascii="Montserrat" w:hAnsi="Montserrat"/>
        <w:sz w:val="16"/>
        <w:szCs w:val="16"/>
      </w:rPr>
    </w:pPr>
    <w:r>
      <w:rPr>
        <w:rFonts w:ascii="Montserrat" w:hAnsi="Montserrat"/>
        <w:sz w:val="16"/>
        <w:szCs w:val="16"/>
      </w:rPr>
      <w:t>Rue de Trèves 61 | B - 1040 Bruselas | www.copa-cogeca.eu</w:t>
    </w:r>
    <w:r w:rsidR="001C7CA9">
      <w:rPr>
        <w:rFonts w:ascii="Montserrat" w:hAnsi="Montserrat"/>
        <w:sz w:val="16"/>
        <w:szCs w:val="16"/>
      </w:rPr>
      <w:t xml:space="preserve"> </w:t>
    </w:r>
  </w:p>
  <w:p w14:paraId="688093B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 de registro de transparencia de la UE | Copa 44856881231-49 | Cogeca 09586631237-74</w:t>
    </w:r>
  </w:p>
  <w:p w14:paraId="27B076BB"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4E514" w14:textId="77777777" w:rsidR="000A2152" w:rsidRPr="00716D7C" w:rsidRDefault="000A2152" w:rsidP="00716D7C">
      <w:r>
        <w:separator/>
      </w:r>
    </w:p>
  </w:footnote>
  <w:footnote w:type="continuationSeparator" w:id="0">
    <w:p w14:paraId="22B764A8" w14:textId="77777777" w:rsidR="000A2152" w:rsidRPr="00716D7C" w:rsidRDefault="000A2152"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1CA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Content>
      <w:p w14:paraId="789DA9DE" w14:textId="77777777" w:rsidR="00135F43" w:rsidRDefault="00135F43" w:rsidP="00135F43">
        <w:pPr>
          <w:jc w:val="left"/>
          <w:rPr>
            <w:noProof/>
          </w:rPr>
        </w:pPr>
        <w:r>
          <w:rPr>
            <w:noProof/>
          </w:rPr>
          <w:drawing>
            <wp:inline distT="0" distB="0" distL="0" distR="0" wp14:anchorId="6FC2266E" wp14:editId="06493470">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38A96DB"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FE"/>
    <w:rsid w:val="0000321F"/>
    <w:rsid w:val="00006AB9"/>
    <w:rsid w:val="000356F5"/>
    <w:rsid w:val="00037097"/>
    <w:rsid w:val="00071DB6"/>
    <w:rsid w:val="00084441"/>
    <w:rsid w:val="000A2152"/>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76419"/>
    <w:rsid w:val="00182716"/>
    <w:rsid w:val="00187A93"/>
    <w:rsid w:val="001950AD"/>
    <w:rsid w:val="001C7CA9"/>
    <w:rsid w:val="001E1ED9"/>
    <w:rsid w:val="001F1C55"/>
    <w:rsid w:val="00215D96"/>
    <w:rsid w:val="00235A0D"/>
    <w:rsid w:val="00244682"/>
    <w:rsid w:val="002562CB"/>
    <w:rsid w:val="002606E9"/>
    <w:rsid w:val="002701FD"/>
    <w:rsid w:val="00272E26"/>
    <w:rsid w:val="002B0FFD"/>
    <w:rsid w:val="002D4EA5"/>
    <w:rsid w:val="002D57AF"/>
    <w:rsid w:val="002E02A5"/>
    <w:rsid w:val="003126C2"/>
    <w:rsid w:val="00327F42"/>
    <w:rsid w:val="00341D97"/>
    <w:rsid w:val="003503C8"/>
    <w:rsid w:val="003557C1"/>
    <w:rsid w:val="003611FE"/>
    <w:rsid w:val="003747AC"/>
    <w:rsid w:val="00380165"/>
    <w:rsid w:val="0039774E"/>
    <w:rsid w:val="003B1D9A"/>
    <w:rsid w:val="003B68CB"/>
    <w:rsid w:val="003C0EEB"/>
    <w:rsid w:val="003C4C18"/>
    <w:rsid w:val="003D1D89"/>
    <w:rsid w:val="003D6175"/>
    <w:rsid w:val="003F44AB"/>
    <w:rsid w:val="00405227"/>
    <w:rsid w:val="00445C22"/>
    <w:rsid w:val="00467BDE"/>
    <w:rsid w:val="00474CF7"/>
    <w:rsid w:val="00486A5D"/>
    <w:rsid w:val="004C39C3"/>
    <w:rsid w:val="004D1FA4"/>
    <w:rsid w:val="004F6EE0"/>
    <w:rsid w:val="005202ED"/>
    <w:rsid w:val="005640A7"/>
    <w:rsid w:val="0056456D"/>
    <w:rsid w:val="00590988"/>
    <w:rsid w:val="00592F70"/>
    <w:rsid w:val="005E5961"/>
    <w:rsid w:val="00600ED3"/>
    <w:rsid w:val="00607BB2"/>
    <w:rsid w:val="00641635"/>
    <w:rsid w:val="00663AC7"/>
    <w:rsid w:val="006662C9"/>
    <w:rsid w:val="00671B34"/>
    <w:rsid w:val="006772EB"/>
    <w:rsid w:val="00681DA3"/>
    <w:rsid w:val="00691B8A"/>
    <w:rsid w:val="006A4601"/>
    <w:rsid w:val="006B1D26"/>
    <w:rsid w:val="006B673C"/>
    <w:rsid w:val="006B74EB"/>
    <w:rsid w:val="006C0583"/>
    <w:rsid w:val="006C4A88"/>
    <w:rsid w:val="006E59B7"/>
    <w:rsid w:val="006F5CEF"/>
    <w:rsid w:val="00716D7C"/>
    <w:rsid w:val="007306AC"/>
    <w:rsid w:val="00734E47"/>
    <w:rsid w:val="00734FF4"/>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64A90"/>
    <w:rsid w:val="00966EA6"/>
    <w:rsid w:val="00990273"/>
    <w:rsid w:val="009A78D2"/>
    <w:rsid w:val="009D163E"/>
    <w:rsid w:val="009D40C9"/>
    <w:rsid w:val="009F1163"/>
    <w:rsid w:val="009F20B4"/>
    <w:rsid w:val="00A0206C"/>
    <w:rsid w:val="00A1126D"/>
    <w:rsid w:val="00A20342"/>
    <w:rsid w:val="00A63781"/>
    <w:rsid w:val="00A93315"/>
    <w:rsid w:val="00A9463E"/>
    <w:rsid w:val="00AD0143"/>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2832"/>
    <w:rsid w:val="00DF6217"/>
    <w:rsid w:val="00E05511"/>
    <w:rsid w:val="00E2211C"/>
    <w:rsid w:val="00E246CF"/>
    <w:rsid w:val="00E32ED1"/>
    <w:rsid w:val="00E510B1"/>
    <w:rsid w:val="00E6727E"/>
    <w:rsid w:val="00E72924"/>
    <w:rsid w:val="00E744DF"/>
    <w:rsid w:val="00E876C9"/>
    <w:rsid w:val="00E9016C"/>
    <w:rsid w:val="00E92FBE"/>
    <w:rsid w:val="00E95D41"/>
    <w:rsid w:val="00EA132D"/>
    <w:rsid w:val="00EE3F85"/>
    <w:rsid w:val="00EF79BA"/>
    <w:rsid w:val="00F04518"/>
    <w:rsid w:val="00F145A0"/>
    <w:rsid w:val="00F25A49"/>
    <w:rsid w:val="00F4320D"/>
    <w:rsid w:val="00F52C33"/>
    <w:rsid w:val="00F53D64"/>
    <w:rsid w:val="00F60753"/>
    <w:rsid w:val="00F63519"/>
    <w:rsid w:val="00F96720"/>
    <w:rsid w:val="00FE2793"/>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308A"/>
  <w15:chartTrackingRefBased/>
  <w15:docId w15:val="{61965855-F655-497D-9738-C2A06A89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964A90"/>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x.com/COPACOGECA/status/181315595499045307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ission.europa.eu/document/download/e6cd4328-673c-4e7a-8683-f63ffb2cf648_en?filename=Political%20Guidelines%202024-2029_EN.pdf"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C07BF559204741AC2AEAC1940151AA"/>
        <w:category>
          <w:name w:val="General"/>
          <w:gallery w:val="placeholder"/>
        </w:category>
        <w:types>
          <w:type w:val="bbPlcHdr"/>
        </w:types>
        <w:behaviors>
          <w:behavior w:val="content"/>
        </w:behaviors>
        <w:guid w:val="{3BB13DB7-7905-4AE8-BC3C-2C9B4410F5D0}"/>
      </w:docPartPr>
      <w:docPartBody>
        <w:p w:rsidR="0022022D" w:rsidRDefault="0022022D">
          <w:pPr>
            <w:pStyle w:val="A7C07BF559204741AC2AEAC1940151A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2D"/>
    <w:rsid w:val="0000321F"/>
    <w:rsid w:val="0022022D"/>
    <w:rsid w:val="002701FD"/>
    <w:rsid w:val="004A7C55"/>
    <w:rsid w:val="006B1D26"/>
    <w:rsid w:val="009F20B4"/>
    <w:rsid w:val="00E876C9"/>
    <w:rsid w:val="00F04518"/>
    <w:rsid w:val="00F6075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7C07BF559204741AC2AEAC1940151AA">
    <w:name w:val="A7C07BF559204741AC2AEAC19401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6C8084-A8B8-4CCF-94E2-EF62861CEA9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74</TotalTime>
  <Pages>2</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Rosario Gonzalez</cp:lastModifiedBy>
  <cp:revision>5</cp:revision>
  <dcterms:created xsi:type="dcterms:W3CDTF">2024-07-18T14:39:00Z</dcterms:created>
  <dcterms:modified xsi:type="dcterms:W3CDTF">2024-07-22T11:19:00Z</dcterms:modified>
</cp:coreProperties>
</file>

<file path=docProps/custom.xml><?xml version="1.0" encoding="utf-8"?>
<op:Properties xmlns:vt="http://schemas.openxmlformats.org/officeDocument/2006/docPropsVTypes" xmlns:op="http://schemas.openxmlformats.org/officeDocument/2006/custom-properties"/>
</file>