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0DAF62" w14:textId="77777777" w:rsidR="00D72C78" w:rsidRDefault="00D72C78" w:rsidP="00990273">
      <w:pPr>
        <w:jc w:val="right"/>
      </w:pPr>
    </w:p>
    <w:p w14:paraId="666CC82D" w14:textId="6D47D042" w:rsidR="00FD31D1" w:rsidRDefault="00767438" w:rsidP="000356F5">
      <w:pPr>
        <w:spacing w:after="0"/>
        <w:rPr>
          <w:rFonts w:ascii="Montserrat" w:hAnsi="Montserrat"/>
        </w:rPr>
      </w:pPr>
      <w:r>
        <w:rPr>
          <w:rStyle w:val="CCNormal"/>
        </w:rPr>
        <w:t>Znak</w:t>
      </w:r>
      <w:r>
        <w:t xml:space="preserve"> </w:t>
      </w:r>
      <w:r w:rsidR="00FD31D1" w:rsidRPr="00FD31D1">
        <w:rPr>
          <w:rFonts w:ascii="Montserrat" w:hAnsi="Montserrat"/>
        </w:rPr>
        <w:fldChar w:fldCharType="begin"/>
      </w:r>
      <w:r w:rsidR="00FD31D1" w:rsidRPr="00FD31D1">
        <w:rPr>
          <w:rFonts w:ascii="Montserrat" w:hAnsi="Montserrat"/>
        </w:rPr>
        <w:instrText>DOCPROPERTY PWReference</w:instrText>
      </w:r>
      <w:r w:rsidR="00FD31D1" w:rsidRPr="00FD31D1">
        <w:rPr>
          <w:rFonts w:ascii="Montserrat" w:hAnsi="Montserrat"/>
        </w:rPr>
        <w:fldChar w:fldCharType="separate"/>
      </w:r>
      <w:r w:rsidR="00FD31D1" w:rsidRPr="007F1856">
        <w:rPr>
          <w:rFonts w:ascii="Montserrat" w:hAnsi="Montserrat"/>
        </w:rPr>
        <w:t>COMM(24)</w:t>
      </w:r>
      <w:r w:rsidR="00FD31D1" w:rsidRPr="00FD31D1">
        <w:rPr>
          <w:rFonts w:ascii="Montserrat" w:hAnsi="Montserrat"/>
        </w:rPr>
        <w:fldChar w:fldCharType="end"/>
      </w:r>
      <w:r w:rsidR="00EE195D">
        <w:rPr>
          <w:rFonts w:ascii="Montserrat" w:hAnsi="Montserrat"/>
        </w:rPr>
        <w:t>02023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</w:p>
    <w:p w14:paraId="4FBF229C" w14:textId="77777777" w:rsidR="00FD31D1" w:rsidRDefault="00FD31D1" w:rsidP="000356F5">
      <w:pPr>
        <w:spacing w:after="0"/>
        <w:rPr>
          <w:rFonts w:ascii="Montserrat" w:hAnsi="Montserrat"/>
        </w:rPr>
      </w:pPr>
    </w:p>
    <w:p w14:paraId="2797A413" w14:textId="34161F65" w:rsidR="00767438" w:rsidRPr="00E440EC" w:rsidRDefault="000356F5" w:rsidP="000356F5">
      <w:pPr>
        <w:spacing w:after="0"/>
        <w:rPr>
          <w:rStyle w:val="CCNormal"/>
          <w:color w:val="404040" w:themeColor="text1" w:themeTint="BF"/>
        </w:rPr>
      </w:pPr>
      <w:r>
        <w:rPr>
          <w:rStyle w:val="CCNormal"/>
        </w:rPr>
        <w:t>27.06.2024 r.</w:t>
      </w:r>
    </w:p>
    <w:p w14:paraId="2038BF40" w14:textId="77777777" w:rsidR="00E440EC" w:rsidRPr="00734E47" w:rsidRDefault="00E440EC" w:rsidP="000356F5">
      <w:pPr>
        <w:spacing w:after="0"/>
      </w:pPr>
    </w:p>
    <w:p w14:paraId="2A38FB06" w14:textId="7C0B6672" w:rsidR="00182716" w:rsidRPr="00B37D8B" w:rsidRDefault="009D63EF" w:rsidP="009A78D2">
      <w:pPr>
        <w:jc w:val="left"/>
        <w:rPr>
          <w:rStyle w:val="CCType"/>
        </w:rPr>
      </w:pPr>
      <w:r>
        <w:rPr>
          <w:rStyle w:val="CCType"/>
        </w:rPr>
        <w:t>Komunikat prasowy</w:t>
      </w:r>
    </w:p>
    <w:p w14:paraId="631FB85C" w14:textId="0A3F93F4" w:rsidR="009D63EF" w:rsidRDefault="009D63EF" w:rsidP="009A78D2">
      <w:pPr>
        <w:jc w:val="left"/>
        <w:rPr>
          <w:rStyle w:val="CCTitle"/>
        </w:rPr>
      </w:pPr>
      <w:r>
        <w:rPr>
          <w:rStyle w:val="CCTitle"/>
        </w:rPr>
        <w:t>Elli Tsiforou nominowana na sekretarz generalną Copa-Cogeca</w:t>
      </w:r>
    </w:p>
    <w:p w14:paraId="01189E6F" w14:textId="0AD4531B" w:rsidR="00E54595" w:rsidRDefault="00FD31D1" w:rsidP="001E1ED9">
      <w:pPr>
        <w:rPr>
          <w:rStyle w:val="CCSubtitle"/>
        </w:rPr>
      </w:pPr>
      <w:r>
        <w:rPr>
          <w:rStyle w:val="CCSubtitle"/>
        </w:rPr>
        <w:t xml:space="preserve">Podczas wspólnego posiedzenia Prezydiów Copa i Cogeca w czwartek 27 czerwca członkowie europejskich organizacji postanowili, że Elli Tsiforou będzie kierować wspólnym sekretariatem. Jej kandydatura uzyskała jednogłośne poparcie ze względu na jej dogłębną znajomość unijnych i krajowych polityk rolnych i organizacji. Elli Tsiforou obejmie stanowisko we wrześniu.  </w:t>
      </w:r>
    </w:p>
    <w:p w14:paraId="509E2643" w14:textId="5D066A40" w:rsidR="00925C9C" w:rsidRDefault="00E54595" w:rsidP="00E54595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Rekrutacja rozpoczęła się w lutym 2024 r. po rezygnacji byłego sekretarza generalnego, Pekki Pesonena. W tym procesie przedstawiciele wszystkich unijnych organizacji spółdzielczych i rolniczych jednogłośnie postanowili powierzyć stery organizacji Elli Tsiforou,</w:t>
      </w:r>
      <w:r>
        <w:t xml:space="preserve"> </w:t>
      </w:r>
      <w:r>
        <w:rPr>
          <w:rStyle w:val="CCNormal"/>
          <w:sz w:val="20"/>
          <w:szCs w:val="20"/>
        </w:rPr>
        <w:t xml:space="preserve">która jest pierwszą kobietą na czele </w:t>
      </w:r>
      <w:r w:rsidR="006133FA">
        <w:rPr>
          <w:rStyle w:val="CCNormal"/>
          <w:sz w:val="20"/>
          <w:szCs w:val="20"/>
        </w:rPr>
        <w:t>sekretariatu</w:t>
      </w:r>
      <w:r>
        <w:rPr>
          <w:rStyle w:val="CCNormal"/>
          <w:sz w:val="20"/>
          <w:szCs w:val="20"/>
        </w:rPr>
        <w:t xml:space="preserve"> powstałe</w:t>
      </w:r>
      <w:r w:rsidR="006133FA">
        <w:rPr>
          <w:rStyle w:val="CCNormal"/>
          <w:sz w:val="20"/>
          <w:szCs w:val="20"/>
        </w:rPr>
        <w:t>go</w:t>
      </w:r>
      <w:r>
        <w:rPr>
          <w:rStyle w:val="CCNormal"/>
          <w:sz w:val="20"/>
          <w:szCs w:val="20"/>
        </w:rPr>
        <w:t xml:space="preserve"> w </w:t>
      </w:r>
      <w:r w:rsidR="00C576EE">
        <w:rPr>
          <w:rStyle w:val="CCNormal"/>
          <w:sz w:val="20"/>
          <w:szCs w:val="20"/>
        </w:rPr>
        <w:t>roku 1962</w:t>
      </w:r>
      <w:r>
        <w:rPr>
          <w:rStyle w:val="CCNormal"/>
          <w:sz w:val="20"/>
          <w:szCs w:val="20"/>
        </w:rPr>
        <w:t xml:space="preserve">.  </w:t>
      </w:r>
    </w:p>
    <w:p w14:paraId="15DA5120" w14:textId="43828DE2" w:rsidR="00E54595" w:rsidRDefault="00FD31D1" w:rsidP="00E54595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Przewodniczący Copa i Cogeca, Christiane Lambert i Lennart Nils</w:t>
      </w:r>
      <w:r w:rsidR="00C576EE">
        <w:rPr>
          <w:rStyle w:val="CCNormal"/>
          <w:sz w:val="20"/>
          <w:szCs w:val="20"/>
        </w:rPr>
        <w:t>s</w:t>
      </w:r>
      <w:r>
        <w:rPr>
          <w:rStyle w:val="CCNormal"/>
          <w:sz w:val="20"/>
          <w:szCs w:val="20"/>
        </w:rPr>
        <w:t>on powiedzieli: „</w:t>
      </w:r>
      <w:r>
        <w:rPr>
          <w:rStyle w:val="CCNormal"/>
          <w:i/>
          <w:iCs/>
          <w:sz w:val="20"/>
          <w:szCs w:val="20"/>
        </w:rPr>
        <w:t>Elli Tsiforou wniesie swoją osobowość, swoją wizję rolnictwa i swoją wiedzę na temat Copa-Cogeca i europejskich instytucji, a także zdecydowane zaangażowanie w sprawę rolników i spółdzielni na szczeblu krajowym. Elli Tsiforou przybywa w odpowiednim momencie - na początku nowego cyklu politycznego, podczas którego rolnictwo będzie musiało wrócić do centrum debaty politycznej. Chcielibyśmy również podziękować zastępcy sekretarza generalnego, Patrickowi Paganiemu, a także zespołom Copa-Cogeca, którzy zapewnili ciągłość działalności organizacji w tym okresie przejściowym, co im się udało w tym wyjątkowym czasie, jakim był rok 2024”.</w:t>
      </w:r>
    </w:p>
    <w:p w14:paraId="6C940C10" w14:textId="1A979ACC" w:rsidR="004E779C" w:rsidRDefault="00AB3059" w:rsidP="00E54595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Po studiach z mediów i komunikacji w swojej rodzinnej Grecji oraz we Francji Elli Tsiforou zawodowo poświęciła się obronie interesów rolników na szczeblu unijnym i krajowym. Pełniła po kolei funkcje doradczyni w parlamentach greckim i Europejskim, szefa gabinetu greckiego ministra kultury i turystyki, a następnie zaangażowała się w działalność GAIA Epicheirein i przez 10 lat broniła greckich rolników i spółdzielni w Europie i w kraju, najpierw jako kierownik ds. unijnych, a potem jako dyrektor generalna i wykonawcza.</w:t>
      </w:r>
      <w:r>
        <w:t xml:space="preserve"> </w:t>
      </w:r>
      <w:r>
        <w:rPr>
          <w:rStyle w:val="CCNormal"/>
          <w:sz w:val="20"/>
          <w:szCs w:val="20"/>
        </w:rPr>
        <w:t>Bardzo angażuje się w działalność grup roboczych Copa-Cogeca. Elli Tsiforou jest przewodniczącą Komitetu Koordynacji Spółdzielczej (CCC) Cogeca od 2020 r. - na stanowisku tym dała wyraz swojej dynamiczności oraz zdolności do wypracowywania kompromisów.</w:t>
      </w:r>
    </w:p>
    <w:p w14:paraId="3DAA44C0" w14:textId="5244A013" w:rsidR="009338A2" w:rsidRPr="009338A2" w:rsidRDefault="009338A2" w:rsidP="00E54595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Elli Tsiforou obejmie funkcję we wrześniu 2024 r. Do tego momentu Patrick Pagani będzie nadal odpowiedzialny za sekretariat Copa-Cogeca.</w:t>
      </w:r>
    </w:p>
    <w:p w14:paraId="5E2EA990" w14:textId="77777777" w:rsidR="00182716" w:rsidRPr="00135F43" w:rsidRDefault="004F6B3D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DBA8699B43004E0FADC390E9CED7A0F8"/>
          </w:placeholder>
          <w:temporary/>
        </w:sdtPr>
        <w:sdtEndPr/>
        <w:sdtContent>
          <w:r w:rsidR="00312FE7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-KONIEC-</w:t>
          </w:r>
        </w:sdtContent>
      </w:sdt>
      <w:r w:rsidR="00312FE7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050D9075" w14:textId="77777777" w:rsidR="00E440EC" w:rsidRDefault="00E440EC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Uwagi dla redaktorów:</w:t>
      </w:r>
    </w:p>
    <w:p w14:paraId="72A54CEF" w14:textId="0A909A4E" w:rsidR="00E440EC" w:rsidRDefault="00E440EC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2E051B">
        <w:rPr>
          <w:rFonts w:ascii="Montserrat" w:hAnsi="Montserrat"/>
          <w:color w:val="3A3838"/>
          <w:sz w:val="20"/>
          <w:szCs w:val="20"/>
        </w:rPr>
        <w:t>Zdjęcia portretowe Elli</w:t>
      </w:r>
      <w:r>
        <w:rPr>
          <w:rFonts w:ascii="Montserrat" w:hAnsi="Montserrat"/>
          <w:color w:val="3A3838"/>
          <w:sz w:val="20"/>
          <w:szCs w:val="20"/>
        </w:rPr>
        <w:t xml:space="preserve"> Tsiforou w jakości HD można pobrać </w:t>
      </w:r>
      <w:hyperlink r:id="rId11" w:history="1">
        <w:r w:rsidRPr="002E051B">
          <w:rPr>
            <w:rStyle w:val="Hyperlink"/>
            <w:rFonts w:ascii="Montserrat" w:hAnsi="Montserrat"/>
            <w:sz w:val="20"/>
            <w:szCs w:val="20"/>
          </w:rPr>
          <w:t>tutaj</w:t>
        </w:r>
      </w:hyperlink>
      <w:r>
        <w:rPr>
          <w:rFonts w:ascii="Montserrat" w:hAnsi="Montserrat"/>
          <w:color w:val="3A3838"/>
          <w:sz w:val="20"/>
          <w:szCs w:val="20"/>
        </w:rPr>
        <w:t>.</w:t>
      </w:r>
    </w:p>
    <w:p w14:paraId="378CADCA" w14:textId="00BF8BC9" w:rsidR="00E440EC" w:rsidRDefault="00E440EC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422A06">
        <w:rPr>
          <w:rFonts w:ascii="Montserrat" w:hAnsi="Montserrat"/>
          <w:color w:val="3A3838"/>
          <w:sz w:val="20"/>
          <w:szCs w:val="20"/>
        </w:rPr>
        <w:t xml:space="preserve">Oficjalne CV Elli Tsiforou można pobrać </w:t>
      </w:r>
      <w:hyperlink r:id="rId12" w:history="1">
        <w:r w:rsidRPr="00422A06">
          <w:rPr>
            <w:rStyle w:val="Hyperlink"/>
            <w:rFonts w:ascii="Montserrat" w:hAnsi="Montserrat"/>
            <w:sz w:val="20"/>
            <w:szCs w:val="20"/>
          </w:rPr>
          <w:t>tutaj</w:t>
        </w:r>
      </w:hyperlink>
      <w:r w:rsidRPr="00422A06">
        <w:rPr>
          <w:rFonts w:ascii="Montserrat" w:hAnsi="Montserrat"/>
          <w:color w:val="3A3838"/>
          <w:sz w:val="20"/>
          <w:szCs w:val="20"/>
        </w:rPr>
        <w:t>.</w:t>
      </w:r>
    </w:p>
    <w:p w14:paraId="3F2BCF41" w14:textId="1B8E2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Tłumaczenie dostępne będzie już niedługo na stronie Copa-Cogeca w językach angielskim, niemieckim, hiszpańskim, francuskim, włoskim i rumuńskim. </w:t>
      </w:r>
    </w:p>
    <w:p w14:paraId="0EBAD791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O nas - Copa i Cogeca to zjednoczony głos rolników i spółdzielni rolniczych w UE. Wspólnie dbamy o to, aby rolnictwo europejskie było zrównoważone, innowacyjne i konkurencyjne, gwarantując bezpieczeństwo żywnościowe 500 milionom osób w Europie. &gt;&gt;&gt; Więcej informacji na </w:t>
      </w:r>
      <w:hyperlink r:id="rId13" w:history="1">
        <w:r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DBA8699B43004E0FADC390E9CED7A0F8"/>
        </w:placeholder>
      </w:sdtPr>
      <w:sdtEndPr/>
      <w:sdtContent>
        <w:p w14:paraId="30EC9F2F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9E94E5" wp14:editId="3EC30C7A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BF3D6D0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DBA8699B43004E0FADC390E9CED7A0F8"/>
        </w:placeholder>
        <w:temporary/>
      </w:sdtPr>
      <w:sdtEndPr>
        <w:rPr>
          <w:rStyle w:val="CCNormal"/>
        </w:rPr>
      </w:sdtEndPr>
      <w:sdtContent>
        <w:p w14:paraId="00A388D2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  <w:szCs w:val="20"/>
            </w:rPr>
            <w:t>Dalszych informacji udzielają: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7F1856" w14:paraId="0F0D920F" w14:textId="77777777" w:rsidTr="00716D7C">
        <w:tc>
          <w:tcPr>
            <w:tcW w:w="4253" w:type="dxa"/>
          </w:tcPr>
          <w:p w14:paraId="1CC4A35A" w14:textId="2326BBC6" w:rsidR="00E6727E" w:rsidRPr="00135F43" w:rsidRDefault="009338A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Patrick Pagani</w:t>
            </w:r>
          </w:p>
          <w:p w14:paraId="3EBB7CFA" w14:textId="6DD7DD13" w:rsidR="00E6727E" w:rsidRPr="009338A2" w:rsidRDefault="009338A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Zastępca Sekretarza Generalnego</w:t>
            </w:r>
          </w:p>
          <w:p w14:paraId="39B65A86" w14:textId="6538D57D" w:rsidR="00E6727E" w:rsidRPr="00135F43" w:rsidRDefault="009338A2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patrick.pagani@copa-cogeca.eu</w:t>
            </w:r>
          </w:p>
        </w:tc>
        <w:tc>
          <w:tcPr>
            <w:tcW w:w="4763" w:type="dxa"/>
          </w:tcPr>
          <w:p w14:paraId="23BBA4CB" w14:textId="4C9A959C" w:rsidR="00E6727E" w:rsidRPr="007F1856" w:rsidRDefault="009338A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70ADB89D" w14:textId="013015F0" w:rsidR="00E6727E" w:rsidRPr="007F1856" w:rsidRDefault="009338A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Dyrektor ds. komunikacji</w:t>
            </w:r>
          </w:p>
          <w:p w14:paraId="53905A11" w14:textId="01457AD0" w:rsidR="00E6727E" w:rsidRPr="007F1856" w:rsidRDefault="009338A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63DC21E7" w14:textId="26B2DD28" w:rsidR="00E6727E" w:rsidRPr="007F1856" w:rsidRDefault="009338A2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16A8F596" w14:textId="77777777" w:rsidR="00E6727E" w:rsidRPr="00C576EE" w:rsidRDefault="00E6727E" w:rsidP="00135F43"/>
    <w:p w14:paraId="6AE22E71" w14:textId="77777777" w:rsidR="00817677" w:rsidRPr="00C576EE" w:rsidRDefault="00817677" w:rsidP="00135F43"/>
    <w:p w14:paraId="021C92AD" w14:textId="77777777" w:rsidR="00817677" w:rsidRDefault="00817677" w:rsidP="00817677">
      <w:pPr>
        <w:jc w:val="center"/>
      </w:pPr>
      <w:r>
        <w:t>Lista mailingowa komunikatów prasowych</w:t>
      </w:r>
    </w:p>
    <w:p w14:paraId="1D33A06F" w14:textId="77777777" w:rsidR="00817677" w:rsidRPr="00817677" w:rsidRDefault="00817677" w:rsidP="008176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284C0" wp14:editId="506BB12F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C37F7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Wypisz się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284C0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4FEC37F7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Wypisz się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94671" wp14:editId="1D904C3F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ACC6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Subskrybuj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94671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10FACC6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Subskrybuj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05EC5" w14:textId="77777777" w:rsidR="001249A7" w:rsidRPr="00716D7C" w:rsidRDefault="001249A7" w:rsidP="00716D7C">
      <w:r>
        <w:separator/>
      </w:r>
    </w:p>
  </w:endnote>
  <w:endnote w:type="continuationSeparator" w:id="0">
    <w:p w14:paraId="2B44422C" w14:textId="77777777" w:rsidR="001249A7" w:rsidRPr="00716D7C" w:rsidRDefault="001249A7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CD920F-B951-4863-94E6-767DB7F7EC0A}"/>
    <w:embedBold r:id="rId2" w:fontKey="{C7FD8575-7BEE-41ED-86B9-99FAADF590C4}"/>
    <w:embedItalic r:id="rId3" w:fontKey="{2DD2BC8F-B058-4F6B-98F9-E1134EC311BC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CFF00493-C456-472D-B4DD-2B5B50DFA3E1}"/>
    <w:embedBold r:id="rId5" w:fontKey="{53D2CC5A-33A5-493F-8F46-22DC72DBDA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4AF593-483A-40EB-9E87-F8CD4FE2E86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7CD1CF8E-92E3-4B89-94F4-B8A74C087A96}"/>
    <w:embedBold r:id="rId8" w:fontKey="{3D71333F-BEFB-4AF4-9A2F-47C584EBB3CA}"/>
    <w:embedItalic r:id="rId9" w:fontKey="{2CEA524C-5536-4439-9733-732AC509980E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94B15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715F55D4" wp14:editId="716CA3F8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Europejscy Rolnicy Europejskie Spółdzielnie Rolnicze </w:t>
    </w:r>
  </w:p>
  <w:p w14:paraId="095218B5" w14:textId="77777777" w:rsidR="00107120" w:rsidRPr="00C576EE" w:rsidRDefault="00107120" w:rsidP="00107120">
    <w:pPr>
      <w:spacing w:after="0"/>
      <w:ind w:left="1134"/>
      <w:rPr>
        <w:rFonts w:ascii="Montserrat" w:hAnsi="Montserrat"/>
        <w:sz w:val="16"/>
        <w:szCs w:val="16"/>
        <w:lang w:val="fr-FR"/>
      </w:rPr>
    </w:pPr>
    <w:r w:rsidRPr="00C576EE">
      <w:rPr>
        <w:rFonts w:ascii="Montserrat" w:hAnsi="Montserrat"/>
        <w:sz w:val="16"/>
        <w:szCs w:val="16"/>
        <w:lang w:val="fr-FR"/>
      </w:rPr>
      <w:t xml:space="preserve">61, Rue de Trèves | B - 1040 </w:t>
    </w:r>
    <w:proofErr w:type="spellStart"/>
    <w:r w:rsidRPr="00C576EE">
      <w:rPr>
        <w:rFonts w:ascii="Montserrat" w:hAnsi="Montserrat"/>
        <w:sz w:val="16"/>
        <w:szCs w:val="16"/>
        <w:lang w:val="fr-FR"/>
      </w:rPr>
      <w:t>Bruksela</w:t>
    </w:r>
    <w:proofErr w:type="spellEnd"/>
    <w:r w:rsidRPr="00C576EE">
      <w:rPr>
        <w:rFonts w:ascii="Montserrat" w:hAnsi="Montserrat"/>
        <w:sz w:val="16"/>
        <w:szCs w:val="16"/>
        <w:lang w:val="fr-FR"/>
      </w:rPr>
      <w:t xml:space="preserve"> | www.copa-cogeca.eu  </w:t>
    </w:r>
  </w:p>
  <w:p w14:paraId="2D8A947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Numer rejestru służącego przejrzystości UE | Copa 44856881231-49  | Cogeca 09586631237-74</w:t>
    </w:r>
  </w:p>
  <w:p w14:paraId="386DB833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9E40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4F778974" wp14:editId="37E10E3E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</w:t>
    </w:r>
    <w:r>
      <w:rPr>
        <w:rFonts w:ascii="Montserrat" w:hAnsi="Montserrat"/>
        <w:sz w:val="16"/>
        <w:szCs w:val="16"/>
      </w:rPr>
      <w:t xml:space="preserve">- Cogeca | Europejscy Rolnicy Europejskie Spółdzielnie Rolnicze </w:t>
    </w:r>
  </w:p>
  <w:p w14:paraId="784CE3C9" w14:textId="77777777" w:rsidR="00107120" w:rsidRPr="00C576EE" w:rsidRDefault="00107120" w:rsidP="00107120">
    <w:pPr>
      <w:spacing w:after="0"/>
      <w:ind w:left="1134"/>
      <w:rPr>
        <w:rFonts w:ascii="Montserrat" w:hAnsi="Montserrat"/>
        <w:sz w:val="16"/>
        <w:szCs w:val="16"/>
        <w:lang w:val="fr-FR"/>
      </w:rPr>
    </w:pPr>
    <w:r w:rsidRPr="00C576EE">
      <w:rPr>
        <w:rFonts w:ascii="Montserrat" w:hAnsi="Montserrat"/>
        <w:sz w:val="16"/>
        <w:szCs w:val="16"/>
        <w:lang w:val="fr-FR"/>
      </w:rPr>
      <w:t xml:space="preserve">61, Rue de Trèves | B - 1040 </w:t>
    </w:r>
    <w:proofErr w:type="spellStart"/>
    <w:r w:rsidRPr="00C576EE">
      <w:rPr>
        <w:rFonts w:ascii="Montserrat" w:hAnsi="Montserrat"/>
        <w:sz w:val="16"/>
        <w:szCs w:val="16"/>
        <w:lang w:val="fr-FR"/>
      </w:rPr>
      <w:t>Bruksela</w:t>
    </w:r>
    <w:proofErr w:type="spellEnd"/>
    <w:r w:rsidRPr="00C576EE">
      <w:rPr>
        <w:rFonts w:ascii="Montserrat" w:hAnsi="Montserrat"/>
        <w:sz w:val="16"/>
        <w:szCs w:val="16"/>
        <w:lang w:val="fr-FR"/>
      </w:rPr>
      <w:t xml:space="preserve"> | www.copa-cogeca.eu  </w:t>
    </w:r>
  </w:p>
  <w:p w14:paraId="38CB85A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Numer rejestru służącego przejrzystości UE | Copa 44856881231-49  | Cogeca 09586631237-74</w:t>
    </w:r>
  </w:p>
  <w:p w14:paraId="72D3971B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7C6E4" w14:textId="77777777" w:rsidR="001249A7" w:rsidRPr="00716D7C" w:rsidRDefault="001249A7" w:rsidP="00716D7C">
      <w:r>
        <w:separator/>
      </w:r>
    </w:p>
  </w:footnote>
  <w:footnote w:type="continuationSeparator" w:id="0">
    <w:p w14:paraId="3774FE91" w14:textId="77777777" w:rsidR="001249A7" w:rsidRPr="00716D7C" w:rsidRDefault="001249A7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D5B67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11F394B2" w14:textId="77777777" w:rsidR="00135F43" w:rsidRDefault="00135F43" w:rsidP="00135F43">
        <w:pPr>
          <w:jc w:val="left"/>
          <w:rPr>
            <w:noProof/>
          </w:rPr>
        </w:pPr>
        <w:r>
          <w:rPr>
            <w:noProof/>
          </w:rPr>
          <w:drawing>
            <wp:inline distT="0" distB="0" distL="0" distR="0" wp14:anchorId="6FDB565B" wp14:editId="4C8CC53D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489C3141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42428051">
    <w:abstractNumId w:val="9"/>
  </w:num>
  <w:num w:numId="2" w16cid:durableId="530647471">
    <w:abstractNumId w:val="7"/>
  </w:num>
  <w:num w:numId="3" w16cid:durableId="1954901415">
    <w:abstractNumId w:val="6"/>
  </w:num>
  <w:num w:numId="4" w16cid:durableId="2083135466">
    <w:abstractNumId w:val="5"/>
  </w:num>
  <w:num w:numId="5" w16cid:durableId="1871993827">
    <w:abstractNumId w:val="4"/>
  </w:num>
  <w:num w:numId="6" w16cid:durableId="1014724118">
    <w:abstractNumId w:val="8"/>
  </w:num>
  <w:num w:numId="7" w16cid:durableId="209269165">
    <w:abstractNumId w:val="3"/>
  </w:num>
  <w:num w:numId="8" w16cid:durableId="880286790">
    <w:abstractNumId w:val="2"/>
  </w:num>
  <w:num w:numId="9" w16cid:durableId="1777210493">
    <w:abstractNumId w:val="1"/>
  </w:num>
  <w:num w:numId="10" w16cid:durableId="1751998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3EF"/>
    <w:rsid w:val="00006AB9"/>
    <w:rsid w:val="000356F5"/>
    <w:rsid w:val="00046269"/>
    <w:rsid w:val="00055F73"/>
    <w:rsid w:val="00071DB6"/>
    <w:rsid w:val="000B1D84"/>
    <w:rsid w:val="000D2B3B"/>
    <w:rsid w:val="000D34BA"/>
    <w:rsid w:val="00100850"/>
    <w:rsid w:val="00107120"/>
    <w:rsid w:val="00117877"/>
    <w:rsid w:val="001249A7"/>
    <w:rsid w:val="0013357E"/>
    <w:rsid w:val="00135F43"/>
    <w:rsid w:val="00146C88"/>
    <w:rsid w:val="0015598F"/>
    <w:rsid w:val="001648FF"/>
    <w:rsid w:val="00165DC9"/>
    <w:rsid w:val="00171312"/>
    <w:rsid w:val="00175F2B"/>
    <w:rsid w:val="001825B7"/>
    <w:rsid w:val="00182716"/>
    <w:rsid w:val="00187A93"/>
    <w:rsid w:val="001950AD"/>
    <w:rsid w:val="001B186B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2E051B"/>
    <w:rsid w:val="002F04C0"/>
    <w:rsid w:val="00311053"/>
    <w:rsid w:val="003126C2"/>
    <w:rsid w:val="00312FE7"/>
    <w:rsid w:val="00327F42"/>
    <w:rsid w:val="00341D97"/>
    <w:rsid w:val="003503C8"/>
    <w:rsid w:val="003557C1"/>
    <w:rsid w:val="003747AC"/>
    <w:rsid w:val="00380165"/>
    <w:rsid w:val="0039774E"/>
    <w:rsid w:val="00397D5F"/>
    <w:rsid w:val="003B1D9A"/>
    <w:rsid w:val="003B68CB"/>
    <w:rsid w:val="003C0EEB"/>
    <w:rsid w:val="003C4C18"/>
    <w:rsid w:val="003D1D89"/>
    <w:rsid w:val="003F44AB"/>
    <w:rsid w:val="00422A06"/>
    <w:rsid w:val="00445C22"/>
    <w:rsid w:val="00467BDE"/>
    <w:rsid w:val="00486A5D"/>
    <w:rsid w:val="004C39C3"/>
    <w:rsid w:val="004D1FA4"/>
    <w:rsid w:val="004D6C06"/>
    <w:rsid w:val="004E779C"/>
    <w:rsid w:val="004F6B3D"/>
    <w:rsid w:val="004F6EE0"/>
    <w:rsid w:val="005120BF"/>
    <w:rsid w:val="005202ED"/>
    <w:rsid w:val="00541C0E"/>
    <w:rsid w:val="0056456D"/>
    <w:rsid w:val="00590988"/>
    <w:rsid w:val="00592F70"/>
    <w:rsid w:val="005C1F41"/>
    <w:rsid w:val="005C2558"/>
    <w:rsid w:val="005E5961"/>
    <w:rsid w:val="00600ED3"/>
    <w:rsid w:val="00607BB2"/>
    <w:rsid w:val="006133FA"/>
    <w:rsid w:val="00641635"/>
    <w:rsid w:val="006662C9"/>
    <w:rsid w:val="006709FF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36B23"/>
    <w:rsid w:val="007556F3"/>
    <w:rsid w:val="00756DEA"/>
    <w:rsid w:val="00764CF5"/>
    <w:rsid w:val="00767438"/>
    <w:rsid w:val="00777A2D"/>
    <w:rsid w:val="0078288C"/>
    <w:rsid w:val="007844E9"/>
    <w:rsid w:val="00795F89"/>
    <w:rsid w:val="007B5E6E"/>
    <w:rsid w:val="007B6D94"/>
    <w:rsid w:val="007B7735"/>
    <w:rsid w:val="007C5E9B"/>
    <w:rsid w:val="007E7AB5"/>
    <w:rsid w:val="007F1856"/>
    <w:rsid w:val="007F30E5"/>
    <w:rsid w:val="007F3E4D"/>
    <w:rsid w:val="00800A86"/>
    <w:rsid w:val="00805042"/>
    <w:rsid w:val="00817677"/>
    <w:rsid w:val="008328B6"/>
    <w:rsid w:val="00835B54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338A2"/>
    <w:rsid w:val="00947501"/>
    <w:rsid w:val="00955DDE"/>
    <w:rsid w:val="00990273"/>
    <w:rsid w:val="009A78D2"/>
    <w:rsid w:val="009A7F52"/>
    <w:rsid w:val="009D163E"/>
    <w:rsid w:val="009D40C9"/>
    <w:rsid w:val="009D63EF"/>
    <w:rsid w:val="009F1163"/>
    <w:rsid w:val="00A1126D"/>
    <w:rsid w:val="00A20342"/>
    <w:rsid w:val="00A240BF"/>
    <w:rsid w:val="00A52FFA"/>
    <w:rsid w:val="00A63781"/>
    <w:rsid w:val="00A9463E"/>
    <w:rsid w:val="00AB3059"/>
    <w:rsid w:val="00AE5E6F"/>
    <w:rsid w:val="00AF6D18"/>
    <w:rsid w:val="00B013FC"/>
    <w:rsid w:val="00B01B09"/>
    <w:rsid w:val="00B10D87"/>
    <w:rsid w:val="00B11D8C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C4A3F"/>
    <w:rsid w:val="00BE0D6B"/>
    <w:rsid w:val="00BE22AC"/>
    <w:rsid w:val="00BE4C60"/>
    <w:rsid w:val="00C20330"/>
    <w:rsid w:val="00C26FE0"/>
    <w:rsid w:val="00C435EA"/>
    <w:rsid w:val="00C51DE9"/>
    <w:rsid w:val="00C5271A"/>
    <w:rsid w:val="00C544BA"/>
    <w:rsid w:val="00C576EE"/>
    <w:rsid w:val="00CA4F69"/>
    <w:rsid w:val="00CC4394"/>
    <w:rsid w:val="00CE19D7"/>
    <w:rsid w:val="00CE1C2A"/>
    <w:rsid w:val="00CF4B85"/>
    <w:rsid w:val="00D10189"/>
    <w:rsid w:val="00D1533B"/>
    <w:rsid w:val="00D239FF"/>
    <w:rsid w:val="00D66617"/>
    <w:rsid w:val="00D72C78"/>
    <w:rsid w:val="00D9562F"/>
    <w:rsid w:val="00DD62CF"/>
    <w:rsid w:val="00DF6217"/>
    <w:rsid w:val="00E05511"/>
    <w:rsid w:val="00E2211C"/>
    <w:rsid w:val="00E440EC"/>
    <w:rsid w:val="00E510B1"/>
    <w:rsid w:val="00E54595"/>
    <w:rsid w:val="00E6727E"/>
    <w:rsid w:val="00E72924"/>
    <w:rsid w:val="00E85835"/>
    <w:rsid w:val="00E9016C"/>
    <w:rsid w:val="00E92FBE"/>
    <w:rsid w:val="00E95D41"/>
    <w:rsid w:val="00EA132D"/>
    <w:rsid w:val="00EB024E"/>
    <w:rsid w:val="00ED550D"/>
    <w:rsid w:val="00EE195D"/>
    <w:rsid w:val="00EF21E9"/>
    <w:rsid w:val="00F145A0"/>
    <w:rsid w:val="00F25A49"/>
    <w:rsid w:val="00F4320D"/>
    <w:rsid w:val="00F52C33"/>
    <w:rsid w:val="00F53D64"/>
    <w:rsid w:val="00F63519"/>
    <w:rsid w:val="00F96720"/>
    <w:rsid w:val="00FB7B8E"/>
    <w:rsid w:val="00FD31D1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0951D9"/>
  <w15:chartTrackingRefBased/>
  <w15:docId w15:val="{E83D2F71-7069-41C7-BA33-039CDAA5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1B186B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1825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1825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25B7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1825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5B7"/>
    <w:rPr>
      <w:rFonts w:ascii="Montserrat Light" w:hAnsi="Montserrat Light"/>
      <w:b/>
      <w:bCs/>
      <w:color w:val="404040" w:themeColor="text1" w:themeTint="BF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22A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pa-cogeca.e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e.tl/t-LhUkivvHA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e.tl/t-AkhY25Qmq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orm.jotform.com/copacogeca/press-release-subscription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pa-cogeca.us19.list-manage.com/unsubscribe?u=5371341183d4c12ce11c119f5&amp;id=6d3072a5f7&amp;e=%5bUNIQID%5d&amp;c=d1f96d5be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BA8699B43004E0FADC390E9CED7A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B4CA6-FC2A-4380-8A08-C8C96BFA3988}"/>
      </w:docPartPr>
      <w:docPartBody>
        <w:p w:rsidR="0010226C" w:rsidRDefault="0010226C">
          <w:pPr>
            <w:pStyle w:val="DBA8699B43004E0FADC390E9CED7A0F8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26C"/>
    <w:rsid w:val="00055F73"/>
    <w:rsid w:val="0010226C"/>
    <w:rsid w:val="003E0551"/>
    <w:rsid w:val="005120BF"/>
    <w:rsid w:val="005C2558"/>
    <w:rsid w:val="006709FF"/>
    <w:rsid w:val="006E2574"/>
    <w:rsid w:val="00795F89"/>
    <w:rsid w:val="008328B6"/>
    <w:rsid w:val="00CE1C2A"/>
    <w:rsid w:val="00D9562F"/>
    <w:rsid w:val="00E85835"/>
    <w:rsid w:val="00EB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BA8699B43004E0FADC390E9CED7A0F8">
    <w:name w:val="DBA8699B43004E0FADC390E9CED7A0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7B081B-72D6-4735-BA81-3BC8883CCC34}">
  <we:reference id="9fc81053-8729-42d3-b0f1-395c7f866f1f" version="1.0.0.1" store="https://pwid2174.sharepoint.com/sites/appcatalog" storeType="SP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073dc0b-c155-4f91-94b4-670be88b0342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242F85-CB69-4385-8A7C-3F76B03B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445</Words>
  <Characters>2999</Characters>
  <Application>Microsoft Office Word</Application>
  <DocSecurity>0</DocSecurity>
  <Lines>61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7</cp:revision>
  <cp:lastPrinted>2024-06-27T13:38:00Z</cp:lastPrinted>
  <dcterms:created xsi:type="dcterms:W3CDTF">2024-06-26T07:53:00Z</dcterms:created>
  <dcterms:modified xsi:type="dcterms:W3CDTF">2024-06-27T13:58:00Z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