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D2D33" w14:textId="77777777" w:rsidR="00D72C78" w:rsidRDefault="00D72C78" w:rsidP="00990273">
      <w:pPr>
        <w:jc w:val="right"/>
      </w:pPr>
    </w:p>
    <w:p w14:paraId="3027F553" w14:textId="11331FFC" w:rsidR="003D14D1" w:rsidRDefault="00767438" w:rsidP="000356F5">
      <w:pPr>
        <w:spacing w:after="0"/>
        <w:rPr>
          <w:rFonts w:ascii="Montserrat" w:hAnsi="Montserrat"/>
        </w:rPr>
      </w:pPr>
      <w:proofErr w:type="spellStart"/>
      <w:r>
        <w:rPr>
          <w:rStyle w:val="CCNormal"/>
        </w:rPr>
        <w:t>Ref</w:t>
      </w:r>
      <w:proofErr w:type="spellEnd"/>
      <w:r>
        <w:rPr>
          <w:rStyle w:val="CCNormal"/>
        </w:rPr>
        <w:t>.</w:t>
      </w:r>
      <w:r>
        <w:t xml:space="preserve"> </w:t>
      </w:r>
      <w:r>
        <w:rPr>
          <w:rFonts w:ascii="Montserrat" w:hAnsi="Montserrat"/>
        </w:rPr>
        <w:t>COMM(24)02180</w:t>
      </w:r>
    </w:p>
    <w:p w14:paraId="02ABC10B" w14:textId="36608701" w:rsidR="000356F5" w:rsidRPr="000356F5" w:rsidRDefault="00135F43" w:rsidP="000356F5">
      <w:pPr>
        <w:spacing w:after="0"/>
        <w:rPr>
          <w:rFonts w:ascii="Montserrat" w:hAnsi="Montserrat"/>
        </w:rPr>
      </w:pPr>
      <w:r>
        <w:rPr>
          <w:rFonts w:ascii="Montserrat" w:hAnsi="Montserrat"/>
        </w:rPr>
        <w:tab/>
      </w:r>
      <w:r>
        <w:rPr>
          <w:rFonts w:ascii="Montserrat" w:hAnsi="Montserrat"/>
        </w:rPr>
        <w:tab/>
      </w:r>
      <w:r>
        <w:rPr>
          <w:rFonts w:ascii="Montserrat" w:hAnsi="Montserrat"/>
        </w:rPr>
        <w:tab/>
      </w:r>
    </w:p>
    <w:p w14:paraId="1219695D" w14:textId="0466FC5B" w:rsidR="00767438" w:rsidRPr="00734E47" w:rsidRDefault="003D14D1" w:rsidP="000356F5">
      <w:pPr>
        <w:spacing w:after="0"/>
      </w:pPr>
      <w:r>
        <w:rPr>
          <w:rStyle w:val="CCNormal"/>
        </w:rPr>
        <w:t>16/07/2024</w:t>
      </w:r>
    </w:p>
    <w:p w14:paraId="73EBC843" w14:textId="77777777" w:rsidR="000356F5" w:rsidRDefault="000356F5" w:rsidP="00B22284">
      <w:pPr>
        <w:rPr>
          <w:rStyle w:val="CCType"/>
        </w:rPr>
      </w:pPr>
    </w:p>
    <w:p w14:paraId="376E9B04" w14:textId="0F525D25" w:rsidR="00182716" w:rsidRPr="00B37D8B" w:rsidRDefault="003D14D1" w:rsidP="009A78D2">
      <w:pPr>
        <w:jc w:val="left"/>
        <w:rPr>
          <w:rStyle w:val="CCType"/>
        </w:rPr>
      </w:pPr>
      <w:r>
        <w:rPr>
          <w:rStyle w:val="CCType"/>
        </w:rPr>
        <w:t>Document de opinie</w:t>
      </w:r>
    </w:p>
    <w:p w14:paraId="293DB8DA" w14:textId="0B17A16F" w:rsidR="006C0583" w:rsidRPr="003D14D1" w:rsidRDefault="003D14D1" w:rsidP="003D14D1">
      <w:pPr>
        <w:pStyle w:val="NormalWeb"/>
        <w:rPr>
          <w:rStyle w:val="CCTitle"/>
          <w:rFonts w:asciiTheme="minorHAnsi" w:eastAsiaTheme="minorHAnsi" w:hAnsiTheme="minorHAnsi" w:cstheme="minorBidi"/>
          <w:bCs/>
          <w:color w:val="404040" w:themeColor="text1" w:themeTint="BF"/>
          <w:kern w:val="2"/>
          <w:sz w:val="28"/>
          <w:szCs w:val="28"/>
          <w14:ligatures w14:val="standardContextual"/>
        </w:rPr>
      </w:pPr>
      <w:r>
        <w:rPr>
          <w:rStyle w:val="CCTitle"/>
          <w:bCs/>
        </w:rPr>
        <w:t xml:space="preserve">Discursul </w:t>
      </w:r>
      <w:proofErr w:type="spellStart"/>
      <w:r>
        <w:rPr>
          <w:rStyle w:val="CCTitle"/>
          <w:bCs/>
        </w:rPr>
        <w:t>Ursulei</w:t>
      </w:r>
      <w:proofErr w:type="spellEnd"/>
      <w:r>
        <w:rPr>
          <w:rStyle w:val="CCTitle"/>
          <w:bCs/>
        </w:rPr>
        <w:t xml:space="preserve"> von </w:t>
      </w:r>
      <w:proofErr w:type="spellStart"/>
      <w:r>
        <w:rPr>
          <w:rStyle w:val="CCTitle"/>
          <w:bCs/>
        </w:rPr>
        <w:t>der</w:t>
      </w:r>
      <w:proofErr w:type="spellEnd"/>
      <w:r>
        <w:rPr>
          <w:rStyle w:val="CCTitle"/>
          <w:bCs/>
        </w:rPr>
        <w:t xml:space="preserve"> </w:t>
      </w:r>
      <w:proofErr w:type="spellStart"/>
      <w:r>
        <w:rPr>
          <w:rStyle w:val="CCTitle"/>
          <w:bCs/>
        </w:rPr>
        <w:t>Leyen</w:t>
      </w:r>
      <w:proofErr w:type="spellEnd"/>
      <w:r>
        <w:rPr>
          <w:rStyle w:val="CCTitle"/>
          <w:bCs/>
        </w:rPr>
        <w:t xml:space="preserve"> în fața noului Parlament European - Așteptăm și cuvinte și fapte pentru agricultură!</w:t>
      </w:r>
      <w:r>
        <w:rPr>
          <w:rFonts w:asciiTheme="minorHAnsi" w:hAnsiTheme="minorHAnsi"/>
          <w:b/>
          <w:bCs/>
          <w:sz w:val="28"/>
          <w:szCs w:val="28"/>
        </w:rPr>
        <w:t xml:space="preserve"> </w:t>
      </w:r>
    </w:p>
    <w:p w14:paraId="3FE95937" w14:textId="2001C790" w:rsidR="00182716" w:rsidRPr="003D14D1" w:rsidRDefault="003D14D1" w:rsidP="003D14D1">
      <w:pPr>
        <w:pStyle w:val="NormalWeb"/>
        <w:rPr>
          <w:rFonts w:ascii="Montserrat" w:hAnsi="Montserrat"/>
          <w:b/>
          <w:color w:val="7F7F7F" w:themeColor="text1" w:themeTint="80"/>
          <w:sz w:val="22"/>
        </w:rPr>
      </w:pPr>
      <w:r>
        <w:rPr>
          <w:rStyle w:val="CCSubtitle"/>
        </w:rPr>
        <w:t>Agricultura a jucat un loc central în alegerile europene, fiind frecvent menționată de candidați și evidențiată în manifestele partidelor. De experiența cu strategia „De la fermă la consumator”, la crizele care au zguduit Europa și la protestele agricole de anvergură de anul acesta, a fost găsit un consens: agricultura este unul dintre cei trei piloni ai autonomiei strategice europene, alături de energie și apărare. Modul în care UE abordează aceste trei domenii esențiale în următorii cinci ani va fi crucial pentru viitorul său.</w:t>
      </w:r>
    </w:p>
    <w:p w14:paraId="624E5C12" w14:textId="2BD13F6E" w:rsidR="003D14D1" w:rsidRPr="003D14D1" w:rsidRDefault="003D14D1" w:rsidP="003D14D1">
      <w:pPr>
        <w:rPr>
          <w:rStyle w:val="CCNormal"/>
          <w:sz w:val="20"/>
          <w:szCs w:val="20"/>
        </w:rPr>
      </w:pPr>
      <w:r>
        <w:rPr>
          <w:rStyle w:val="CCNormal"/>
          <w:sz w:val="20"/>
          <w:szCs w:val="20"/>
        </w:rPr>
        <w:t>În cursul legislaturii precedente, COPA și COGECA au avertizat frecvent cu privire la atitudinea mai degrabă disprețuitoare a Comisiei față de agricultură. Prin urmare, ne bucurăm să vedem că această viziune strategică prevalează astăzi. Suntem încurajați în special de interesul reînnoit al grupurilor politice pentru președinția Comisiei pentru agricultură și pentru rolul de comisar pentru agricultură. Acesta este un contrast puternic cu stadiul discuțiilor în aceeași perioadă din 2019!</w:t>
      </w:r>
    </w:p>
    <w:p w14:paraId="732F1286" w14:textId="77777777" w:rsidR="003D14D1" w:rsidRPr="003D14D1" w:rsidRDefault="003D14D1" w:rsidP="003D14D1">
      <w:pPr>
        <w:rPr>
          <w:rStyle w:val="CCNormal"/>
          <w:sz w:val="20"/>
          <w:szCs w:val="20"/>
        </w:rPr>
      </w:pPr>
      <w:r>
        <w:rPr>
          <w:rStyle w:val="CCNormal"/>
          <w:sz w:val="20"/>
          <w:szCs w:val="20"/>
        </w:rPr>
        <w:t xml:space="preserve">Dacă mai trebuie spus acest lucru, agricultura europeană este un subiect extrem de relevant, aflat la intersecția tuturor priorităților europene. Indiferent că este vorba despre securitatea alimentară, combaterea schimbărilor climatice și a pierderii biodiversității, sechestrarea carbonului, avansarea economiei </w:t>
      </w:r>
      <w:proofErr w:type="spellStart"/>
      <w:r>
        <w:rPr>
          <w:rStyle w:val="CCNormal"/>
          <w:sz w:val="20"/>
          <w:szCs w:val="20"/>
        </w:rPr>
        <w:t>bio</w:t>
      </w:r>
      <w:proofErr w:type="spellEnd"/>
      <w:r>
        <w:rPr>
          <w:rStyle w:val="CCNormal"/>
          <w:sz w:val="20"/>
          <w:szCs w:val="20"/>
        </w:rPr>
        <w:t>/circulare, energiile regenerabile, dezvoltarea rurală sau politica noastră comercială, toate sunt legate de agricultură. Dacă acest lucru trebuie reamintit actorilor politici nou aleși, modelul nostru agricol, cu marea sa diversitate și modelul său de agricultură rezilientă de familie este un avantaj major care trebuie neapărat consolidat.</w:t>
      </w:r>
    </w:p>
    <w:p w14:paraId="6FE6A5C6" w14:textId="77777777" w:rsidR="003D14D1" w:rsidRPr="003D14D1" w:rsidRDefault="003D14D1" w:rsidP="003D14D1">
      <w:pPr>
        <w:rPr>
          <w:rStyle w:val="CCNormal"/>
          <w:sz w:val="20"/>
          <w:szCs w:val="20"/>
        </w:rPr>
      </w:pPr>
      <w:r>
        <w:rPr>
          <w:rStyle w:val="CCNormal"/>
          <w:sz w:val="20"/>
          <w:szCs w:val="20"/>
        </w:rPr>
        <w:t xml:space="preserve">Deși agricultura noastră este esențială și joacă un rol strategic, continuă să fie fragilă. Provocările pe termen mediu cu care se va confrunta sunt existențiale. Cum putem promova tranzițiile climatice și de mediu necesare, păstrând în același timp competitivitatea agriculturii? Cum putem echilibra circularitatea agriculturii cu creșterea animalelor? Cum ne vom menține capacitatea de a inova în domenii precum NGT-urile, </w:t>
      </w:r>
      <w:proofErr w:type="spellStart"/>
      <w:r>
        <w:rPr>
          <w:rStyle w:val="CCNormal"/>
          <w:sz w:val="20"/>
          <w:szCs w:val="20"/>
        </w:rPr>
        <w:t>biocontrolul</w:t>
      </w:r>
      <w:proofErr w:type="spellEnd"/>
      <w:r>
        <w:rPr>
          <w:rStyle w:val="CCNormal"/>
          <w:sz w:val="20"/>
          <w:szCs w:val="20"/>
        </w:rPr>
        <w:t xml:space="preserve">, gestionarea apei și fertilizarea? Cum putem consolida autonomia strategică </w:t>
      </w:r>
      <w:r>
        <w:rPr>
          <w:rStyle w:val="CCNormal"/>
          <w:sz w:val="20"/>
          <w:szCs w:val="20"/>
        </w:rPr>
        <w:lastRenderedPageBreak/>
        <w:t>într-un context geopolitic din ce în ce mai complex și mai provocator? Capacitatea noastră de a răspunde la aceste întrebări ne va determina capacitatea de a răspunde nevoii esențiale de reînnoire a generațiilor.</w:t>
      </w:r>
    </w:p>
    <w:p w14:paraId="7E7289F2" w14:textId="77777777" w:rsidR="003D14D1" w:rsidRPr="003D14D1" w:rsidRDefault="003D14D1" w:rsidP="003D14D1">
      <w:pPr>
        <w:rPr>
          <w:rStyle w:val="CCNormal"/>
          <w:sz w:val="20"/>
          <w:szCs w:val="20"/>
        </w:rPr>
      </w:pPr>
      <w:r>
        <w:rPr>
          <w:rStyle w:val="CCNormal"/>
          <w:sz w:val="20"/>
          <w:szCs w:val="20"/>
        </w:rPr>
        <w:t xml:space="preserve">Agricultura este în centrul atenției acum, însă s-a dezvoltat un anumit paradox. În ciuda intențiilor exprimate de partidele politice în timpul campaniei, nu am văzut încă răspunsuri politice convingătoare și inovatoare la dificultățile și preocupările discutate în timpul protestelor agricole. Președinta Comisiei Europene, Ursula von </w:t>
      </w:r>
      <w:proofErr w:type="spellStart"/>
      <w:r>
        <w:rPr>
          <w:rStyle w:val="CCNormal"/>
          <w:sz w:val="20"/>
          <w:szCs w:val="20"/>
        </w:rPr>
        <w:t>der</w:t>
      </w:r>
      <w:proofErr w:type="spellEnd"/>
      <w:r>
        <w:rPr>
          <w:rStyle w:val="CCNormal"/>
          <w:sz w:val="20"/>
          <w:szCs w:val="20"/>
        </w:rPr>
        <w:t xml:space="preserve"> </w:t>
      </w:r>
      <w:proofErr w:type="spellStart"/>
      <w:r>
        <w:rPr>
          <w:rStyle w:val="CCNormal"/>
          <w:sz w:val="20"/>
          <w:szCs w:val="20"/>
        </w:rPr>
        <w:t>Leyen</w:t>
      </w:r>
      <w:proofErr w:type="spellEnd"/>
      <w:r>
        <w:rPr>
          <w:rStyle w:val="CCNormal"/>
          <w:sz w:val="20"/>
          <w:szCs w:val="20"/>
        </w:rPr>
        <w:t xml:space="preserve">, a reușit să ofere răspunsuri pe termen scurt, propunând simplificări pentru noua PAC și inițiind eforturi inițiale ambițioase prin lansarea dialogului strategic privind viitorul agriculturii europene. Acest fapt este binevenit. Cu toate acestea, ne așteptăm la mai multe cuvinte și mai multe fapte pentru agricultură în mandatul următor! </w:t>
      </w:r>
    </w:p>
    <w:p w14:paraId="0B231436" w14:textId="77777777" w:rsidR="003D14D1" w:rsidRPr="003D14D1" w:rsidRDefault="003D14D1" w:rsidP="003D14D1">
      <w:pPr>
        <w:rPr>
          <w:rStyle w:val="CCNormal"/>
          <w:sz w:val="20"/>
          <w:szCs w:val="20"/>
        </w:rPr>
      </w:pPr>
      <w:r>
        <w:rPr>
          <w:rStyle w:val="CCNormal"/>
          <w:sz w:val="20"/>
          <w:szCs w:val="20"/>
        </w:rPr>
        <w:t xml:space="preserve">Prin urmare, vom asculta cu atenție discursul susținut joi de Ursula von </w:t>
      </w:r>
      <w:proofErr w:type="spellStart"/>
      <w:r>
        <w:rPr>
          <w:rStyle w:val="CCNormal"/>
          <w:sz w:val="20"/>
          <w:szCs w:val="20"/>
        </w:rPr>
        <w:t>der</w:t>
      </w:r>
      <w:proofErr w:type="spellEnd"/>
      <w:r>
        <w:rPr>
          <w:rStyle w:val="CCNormal"/>
          <w:sz w:val="20"/>
          <w:szCs w:val="20"/>
        </w:rPr>
        <w:t xml:space="preserve"> </w:t>
      </w:r>
      <w:proofErr w:type="spellStart"/>
      <w:r>
        <w:rPr>
          <w:rStyle w:val="CCNormal"/>
          <w:sz w:val="20"/>
          <w:szCs w:val="20"/>
        </w:rPr>
        <w:t>Leyen</w:t>
      </w:r>
      <w:proofErr w:type="spellEnd"/>
      <w:r>
        <w:rPr>
          <w:rStyle w:val="CCNormal"/>
          <w:sz w:val="20"/>
          <w:szCs w:val="20"/>
        </w:rPr>
        <w:t xml:space="preserve"> în fața noilor parlamentari reuniți la Strasbourg. Anticipăm, la fel ca în cazul ultimului său discurs privind starea Uniunii din 2023, un accent deosebit pe problemele agricole și prezentarea primelor etape-cheie.</w:t>
      </w:r>
    </w:p>
    <w:p w14:paraId="5BCB0281" w14:textId="77777777" w:rsidR="003D14D1" w:rsidRPr="003D14D1" w:rsidRDefault="003D14D1" w:rsidP="003D14D1">
      <w:pPr>
        <w:rPr>
          <w:rStyle w:val="CCNormal"/>
          <w:sz w:val="20"/>
          <w:szCs w:val="20"/>
        </w:rPr>
      </w:pPr>
      <w:r>
        <w:rPr>
          <w:rStyle w:val="CCNormal"/>
          <w:sz w:val="20"/>
          <w:szCs w:val="20"/>
        </w:rPr>
        <w:t xml:space="preserve">Suntem de părere că anumite aspecte sunt esențiale pentru a restabili o viziune strategică asupra agriculturii noastre. În acest moment, agricultorii și cooperativele europene doresc să obțină asigurări cu privire la anumite angajamente asumate în timpul campaniei, în special în ceea ce privește alocarea și dimensiunea bugetului UE pentru agricultură. Nu ne putem aștepta ca fermierii să facă mai multe, lăsându-i în același timp cu incertitudini cu privire la finanțarea obiectivelor noastre comunitare. În acest sens, ar fi o oportunitate ratată să reducem bugetele alocate pentru politica de promovare, întrucât aceasta este una dintre poveștile de succes ale UE. </w:t>
      </w:r>
    </w:p>
    <w:p w14:paraId="162BF31F" w14:textId="77777777" w:rsidR="003D14D1" w:rsidRPr="003D14D1" w:rsidRDefault="003D14D1" w:rsidP="003D14D1">
      <w:pPr>
        <w:rPr>
          <w:rStyle w:val="CCNormal"/>
          <w:sz w:val="20"/>
          <w:szCs w:val="20"/>
        </w:rPr>
      </w:pPr>
      <w:r>
        <w:rPr>
          <w:rStyle w:val="CCNormal"/>
          <w:sz w:val="20"/>
          <w:szCs w:val="20"/>
        </w:rPr>
        <w:t xml:space="preserve">Avem nevoie de mai multă </w:t>
      </w:r>
      <w:r>
        <w:rPr>
          <w:rStyle w:val="CCNormal"/>
          <w:b/>
          <w:bCs/>
          <w:sz w:val="20"/>
          <w:szCs w:val="20"/>
        </w:rPr>
        <w:t>coerență de politici</w:t>
      </w:r>
      <w:r>
        <w:rPr>
          <w:rStyle w:val="CCNormal"/>
          <w:sz w:val="20"/>
          <w:szCs w:val="20"/>
        </w:rPr>
        <w:t>, în special în contextul ambițiilor de mediu pe piața internă și al politicii comerciale. În acest sens, orice efort de a avansa cu acordul UE-</w:t>
      </w:r>
      <w:proofErr w:type="spellStart"/>
      <w:r>
        <w:rPr>
          <w:rStyle w:val="CCNormal"/>
          <w:sz w:val="20"/>
          <w:szCs w:val="20"/>
        </w:rPr>
        <w:t>Mercosur</w:t>
      </w:r>
      <w:proofErr w:type="spellEnd"/>
      <w:r>
        <w:rPr>
          <w:rStyle w:val="CCNormal"/>
          <w:sz w:val="20"/>
          <w:szCs w:val="20"/>
        </w:rPr>
        <w:t xml:space="preserve"> în prima etapă a mandatului ar transmite un mesaj politic negativ. În ceea ce privește Ucraina, în timp ce trebuie să sprijin efortul de război, fermierii europeni nu trebuie să poarte o parte din povara liberalizării comerciale sau a potențialei extinderi.</w:t>
      </w:r>
    </w:p>
    <w:p w14:paraId="2F1AA116" w14:textId="77777777" w:rsidR="003D14D1" w:rsidRPr="003D14D1" w:rsidRDefault="003D14D1" w:rsidP="003D14D1">
      <w:pPr>
        <w:rPr>
          <w:rStyle w:val="CCNormal"/>
          <w:sz w:val="20"/>
          <w:szCs w:val="20"/>
        </w:rPr>
      </w:pPr>
      <w:r>
        <w:rPr>
          <w:rStyle w:val="CCNormal"/>
          <w:sz w:val="20"/>
          <w:szCs w:val="20"/>
        </w:rPr>
        <w:t xml:space="preserve">De asemenea, este esențial ca </w:t>
      </w:r>
      <w:r>
        <w:rPr>
          <w:rStyle w:val="CCNormal"/>
          <w:b/>
          <w:bCs/>
          <w:sz w:val="20"/>
          <w:szCs w:val="20"/>
        </w:rPr>
        <w:t>eforturile de evaluare și de simplificare începute în 2024 să continue</w:t>
      </w:r>
      <w:r>
        <w:rPr>
          <w:rStyle w:val="CCNormal"/>
          <w:sz w:val="20"/>
          <w:szCs w:val="20"/>
        </w:rPr>
        <w:t>, începând de exemplu cu regulamentul foarte complex și nepractic pentru defrișări.</w:t>
      </w:r>
    </w:p>
    <w:p w14:paraId="2BA2A501" w14:textId="42B5AB47" w:rsidR="003D14D1" w:rsidRPr="003D14D1" w:rsidRDefault="003D14D1" w:rsidP="003D14D1">
      <w:pPr>
        <w:rPr>
          <w:rStyle w:val="CCNormal"/>
          <w:sz w:val="20"/>
          <w:szCs w:val="20"/>
        </w:rPr>
      </w:pPr>
      <w:r>
        <w:rPr>
          <w:rStyle w:val="CCNormal"/>
          <w:sz w:val="20"/>
          <w:szCs w:val="20"/>
        </w:rPr>
        <w:t xml:space="preserve">Pornind de la această bază clară și cu sprijinul unui </w:t>
      </w:r>
      <w:r>
        <w:rPr>
          <w:rStyle w:val="CCNormal"/>
          <w:b/>
          <w:bCs/>
          <w:sz w:val="20"/>
          <w:szCs w:val="20"/>
        </w:rPr>
        <w:t>Comisar pentru agricultură cu un rol esențial în viitorul colegiu</w:t>
      </w:r>
      <w:r>
        <w:rPr>
          <w:rStyle w:val="CCNormal"/>
          <w:sz w:val="20"/>
          <w:szCs w:val="20"/>
        </w:rPr>
        <w:t>, putem lua în considerare mai multe reforme ce pot îmbunătăți în mod semnificativ poziția fermierilor pe lanțul valoric (cu Directiva privind practicile comerciale neloiale 2.0) și reînnoirea generațională. Putem sprijini strategii europene în domenii cheie precum zootehnia, îngrășămintele sau apa. În fine, este esențial să se acorde o atenție reînnoită cooperativelor agricole, care joacă un rol cheie în tranziția noastră și care până acum au</w:t>
      </w:r>
      <w:r w:rsidR="00D352BF">
        <w:rPr>
          <w:rStyle w:val="CCNormal"/>
          <w:sz w:val="20"/>
          <w:szCs w:val="20"/>
        </w:rPr>
        <w:t xml:space="preserve"> fost trecute cu vederea î</w:t>
      </w:r>
      <w:r>
        <w:rPr>
          <w:rStyle w:val="CCNormal"/>
          <w:sz w:val="20"/>
          <w:szCs w:val="20"/>
        </w:rPr>
        <w:t>n majoritatea dezbaterilor și foilor de parcurs ale grupurilor politice.</w:t>
      </w:r>
    </w:p>
    <w:p w14:paraId="19A0F34E" w14:textId="77777777" w:rsidR="003D14D1" w:rsidRPr="003D14D1" w:rsidRDefault="003D14D1" w:rsidP="003D14D1">
      <w:pPr>
        <w:rPr>
          <w:rStyle w:val="CCNormal"/>
          <w:sz w:val="20"/>
          <w:szCs w:val="20"/>
        </w:rPr>
      </w:pPr>
      <w:r>
        <w:rPr>
          <w:rStyle w:val="CCNormal"/>
          <w:sz w:val="20"/>
          <w:szCs w:val="20"/>
        </w:rPr>
        <w:t>Lunile ce urmează vor fi esențiale pentru convertirea intențiilor din timpul campaniei în acțiuni puternice și concrete. Recolta din 2024 deja constituie o provocare, așteptările pentru tot sectorul sunt foarte mari!</w:t>
      </w:r>
    </w:p>
    <w:p w14:paraId="046AE196" w14:textId="75856090" w:rsidR="003D14D1" w:rsidRDefault="003D14D1" w:rsidP="003D14D1">
      <w:pPr>
        <w:rPr>
          <w:rStyle w:val="CCNormal"/>
          <w:b/>
          <w:bCs/>
          <w:i/>
          <w:iCs/>
          <w:sz w:val="20"/>
          <w:szCs w:val="20"/>
        </w:rPr>
      </w:pPr>
      <w:proofErr w:type="spellStart"/>
      <w:r>
        <w:rPr>
          <w:rStyle w:val="CCNormal"/>
          <w:b/>
          <w:bCs/>
          <w:i/>
          <w:iCs/>
          <w:sz w:val="20"/>
          <w:szCs w:val="20"/>
        </w:rPr>
        <w:t>Christiane</w:t>
      </w:r>
      <w:proofErr w:type="spellEnd"/>
      <w:r>
        <w:rPr>
          <w:rStyle w:val="CCNormal"/>
          <w:b/>
          <w:bCs/>
          <w:i/>
          <w:iCs/>
          <w:sz w:val="20"/>
          <w:szCs w:val="20"/>
        </w:rPr>
        <w:t xml:space="preserve"> Lambert, președint</w:t>
      </w:r>
      <w:r w:rsidR="00DC076E">
        <w:rPr>
          <w:rStyle w:val="CCNormal"/>
          <w:b/>
          <w:bCs/>
          <w:i/>
          <w:iCs/>
          <w:sz w:val="20"/>
          <w:szCs w:val="20"/>
        </w:rPr>
        <w:t>a</w:t>
      </w:r>
      <w:r>
        <w:rPr>
          <w:rStyle w:val="CCNormal"/>
          <w:b/>
          <w:bCs/>
          <w:i/>
          <w:iCs/>
          <w:sz w:val="20"/>
          <w:szCs w:val="20"/>
        </w:rPr>
        <w:t xml:space="preserve"> COPA</w:t>
      </w:r>
    </w:p>
    <w:p w14:paraId="769E308A" w14:textId="1B2EC9CB" w:rsidR="00925C9C" w:rsidRDefault="003D14D1" w:rsidP="00235A0D">
      <w:pPr>
        <w:rPr>
          <w:rFonts w:ascii="Montserrat" w:hAnsi="Montserrat"/>
          <w:b/>
          <w:bCs/>
          <w:i/>
          <w:iCs/>
          <w:color w:val="3B3838" w:themeColor="background2" w:themeShade="40"/>
          <w:sz w:val="20"/>
          <w:szCs w:val="20"/>
        </w:rPr>
      </w:pPr>
      <w:proofErr w:type="spellStart"/>
      <w:r>
        <w:rPr>
          <w:rStyle w:val="CCNormal"/>
          <w:b/>
          <w:bCs/>
          <w:i/>
          <w:iCs/>
          <w:sz w:val="20"/>
          <w:szCs w:val="20"/>
        </w:rPr>
        <w:lastRenderedPageBreak/>
        <w:t>Lennart</w:t>
      </w:r>
      <w:proofErr w:type="spellEnd"/>
      <w:r>
        <w:rPr>
          <w:rStyle w:val="CCNormal"/>
          <w:b/>
          <w:bCs/>
          <w:i/>
          <w:iCs/>
          <w:sz w:val="20"/>
          <w:szCs w:val="20"/>
        </w:rPr>
        <w:t xml:space="preserve"> </w:t>
      </w:r>
      <w:proofErr w:type="spellStart"/>
      <w:r>
        <w:rPr>
          <w:rStyle w:val="CCNormal"/>
          <w:b/>
          <w:bCs/>
          <w:i/>
          <w:iCs/>
          <w:sz w:val="20"/>
          <w:szCs w:val="20"/>
        </w:rPr>
        <w:t>Nilsson</w:t>
      </w:r>
      <w:proofErr w:type="spellEnd"/>
      <w:r>
        <w:rPr>
          <w:rStyle w:val="CCNormal"/>
          <w:b/>
          <w:bCs/>
          <w:i/>
          <w:iCs/>
          <w:sz w:val="20"/>
          <w:szCs w:val="20"/>
        </w:rPr>
        <w:t>, președintele COGECA</w:t>
      </w:r>
    </w:p>
    <w:p w14:paraId="3A57C66C" w14:textId="77777777" w:rsidR="003D14D1" w:rsidRPr="00DC076E" w:rsidRDefault="003D14D1" w:rsidP="00235A0D">
      <w:pPr>
        <w:rPr>
          <w:rFonts w:ascii="Montserrat" w:hAnsi="Montserrat"/>
          <w:b/>
          <w:bCs/>
          <w:i/>
          <w:iCs/>
          <w:color w:val="3B3838" w:themeColor="background2" w:themeShade="40"/>
          <w:sz w:val="20"/>
          <w:szCs w:val="20"/>
        </w:rPr>
      </w:pPr>
    </w:p>
    <w:p w14:paraId="2DB92202" w14:textId="77777777" w:rsidR="00182716" w:rsidRPr="00135F43" w:rsidRDefault="009C7AE4" w:rsidP="00244682">
      <w:sdt>
        <w:sdtPr>
          <w:rPr>
            <w:rFonts w:ascii="Montserrat" w:hAnsi="Montserrat"/>
            <w:b/>
            <w:bCs/>
            <w:color w:val="697331"/>
            <w:sz w:val="28"/>
            <w:szCs w:val="28"/>
          </w:rPr>
          <w:id w:val="636535682"/>
          <w:placeholder>
            <w:docPart w:val="CC39DF00837345CFBD6429F84CEB9D99"/>
          </w:placeholder>
          <w:temporary/>
        </w:sdtPr>
        <w:sdtEndPr/>
        <w:sdtContent>
          <w:r w:rsidR="004C7CFA">
            <w:rPr>
              <w:rFonts w:ascii="Montserrat" w:hAnsi="Montserrat"/>
              <w:b/>
              <w:bCs/>
              <w:color w:val="697331"/>
              <w:sz w:val="28"/>
              <w:szCs w:val="28"/>
            </w:rPr>
            <w:t>-SFÂRȘIT-</w:t>
          </w:r>
        </w:sdtContent>
      </w:sdt>
      <w:r w:rsidR="004C7CFA">
        <w:rPr>
          <w:rFonts w:ascii="Montserrat" w:hAnsi="Montserrat"/>
          <w:b/>
          <w:bCs/>
          <w:color w:val="697331"/>
          <w:sz w:val="28"/>
          <w:szCs w:val="28"/>
        </w:rPr>
        <w:t xml:space="preserve"> </w:t>
      </w:r>
    </w:p>
    <w:p w14:paraId="325A7494"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5337210A" w14:textId="77777777" w:rsidR="00E6727E" w:rsidRPr="00135F43" w:rsidRDefault="00E6727E" w:rsidP="00DF6217">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inovatoare și competitivă, garantând siguranța alimentară pentru cinci sute de milioane de oameni din ansamblul Europei. &gt;&gt;&gt; Pentru mai multe informații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CC39DF00837345CFBD6429F84CEB9D99"/>
        </w:placeholder>
      </w:sdtPr>
      <w:sdtEndPr/>
      <w:sdtContent>
        <w:p w14:paraId="04FB5D3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fr-BE" w:eastAsia="fr-BE"/>
            </w:rPr>
            <mc:AlternateContent>
              <mc:Choice Requires="wps">
                <w:drawing>
                  <wp:anchor distT="0" distB="0" distL="114300" distR="114300" simplePos="0" relativeHeight="251659264" behindDoc="0" locked="0" layoutInCell="1" allowOverlap="1" wp14:anchorId="5A64A4C9" wp14:editId="621297B9">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CCD3A2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CC39DF00837345CFBD6429F84CEB9D99"/>
        </w:placeholder>
        <w:temporary/>
      </w:sdtPr>
      <w:sdtEndPr>
        <w:rPr>
          <w:rStyle w:val="CCNormal"/>
        </w:rPr>
      </w:sdtEndPr>
      <w:sdtContent>
        <w:p w14:paraId="3A33E5FD"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135F43" w14:paraId="08EC9A93" w14:textId="77777777" w:rsidTr="00716D7C">
        <w:tc>
          <w:tcPr>
            <w:tcW w:w="4253" w:type="dxa"/>
          </w:tcPr>
          <w:p w14:paraId="740B0109" w14:textId="0ECD9705" w:rsidR="00E6727E" w:rsidRPr="00135F43" w:rsidRDefault="003D14D1" w:rsidP="00B953B8">
            <w:pPr>
              <w:pStyle w:val="NoSpacing"/>
              <w:rPr>
                <w:rFonts w:ascii="Montserrat" w:hAnsi="Montserrat"/>
                <w:sz w:val="20"/>
                <w:szCs w:val="20"/>
              </w:rPr>
            </w:pPr>
            <w:r>
              <w:rPr>
                <w:rFonts w:ascii="Montserrat" w:hAnsi="Montserrat"/>
                <w:sz w:val="20"/>
                <w:szCs w:val="20"/>
              </w:rPr>
              <w:t xml:space="preserve">Patrick </w:t>
            </w:r>
            <w:proofErr w:type="spellStart"/>
            <w:r>
              <w:rPr>
                <w:rFonts w:ascii="Montserrat" w:hAnsi="Montserrat"/>
                <w:sz w:val="20"/>
                <w:szCs w:val="20"/>
              </w:rPr>
              <w:t>Pagani</w:t>
            </w:r>
            <w:proofErr w:type="spellEnd"/>
          </w:p>
          <w:p w14:paraId="6533A636" w14:textId="7F4C21F4" w:rsidR="00E6727E" w:rsidRPr="00135F43" w:rsidRDefault="003D14D1" w:rsidP="00B953B8">
            <w:pPr>
              <w:pStyle w:val="NoSpacing"/>
              <w:rPr>
                <w:rStyle w:val="CCNoSpacing"/>
                <w:rFonts w:ascii="Montserrat" w:hAnsi="Montserrat"/>
                <w:sz w:val="20"/>
                <w:szCs w:val="20"/>
              </w:rPr>
            </w:pPr>
            <w:r>
              <w:rPr>
                <w:rStyle w:val="CCNoSpacing"/>
                <w:rFonts w:ascii="Montserrat" w:hAnsi="Montserrat"/>
                <w:sz w:val="20"/>
                <w:szCs w:val="20"/>
              </w:rPr>
              <w:t xml:space="preserve">Secretar General adjunct </w:t>
            </w:r>
          </w:p>
          <w:p w14:paraId="097C4DD9" w14:textId="4B6F57CA" w:rsidR="00E6727E" w:rsidRPr="00135F43" w:rsidRDefault="003D14D1"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00C32459" w14:textId="42E3C9C6" w:rsidR="00E6727E" w:rsidRPr="00135F43" w:rsidRDefault="003D14D1" w:rsidP="00B953B8">
            <w:pPr>
              <w:pStyle w:val="NoSpacing"/>
              <w:rPr>
                <w:rFonts w:ascii="Montserrat" w:hAnsi="Montserrat"/>
                <w:sz w:val="20"/>
                <w:szCs w:val="20"/>
              </w:rPr>
            </w:pPr>
            <w:r>
              <w:rPr>
                <w:rFonts w:ascii="Montserrat" w:hAnsi="Montserrat"/>
                <w:sz w:val="20"/>
                <w:szCs w:val="20"/>
              </w:rPr>
              <w:t>Jean-Baptiste Boucher</w:t>
            </w:r>
          </w:p>
          <w:p w14:paraId="59562BBE" w14:textId="7B110A1C" w:rsidR="00E6727E" w:rsidRPr="00135F43" w:rsidRDefault="003D14D1" w:rsidP="00B953B8">
            <w:pPr>
              <w:pStyle w:val="NoSpacing"/>
              <w:rPr>
                <w:rFonts w:ascii="Montserrat" w:hAnsi="Montserrat"/>
                <w:sz w:val="20"/>
                <w:szCs w:val="20"/>
              </w:rPr>
            </w:pPr>
            <w:r>
              <w:rPr>
                <w:rFonts w:ascii="Montserrat" w:hAnsi="Montserrat"/>
                <w:sz w:val="20"/>
                <w:szCs w:val="20"/>
              </w:rPr>
              <w:t>Director Comunicare</w:t>
            </w:r>
          </w:p>
          <w:p w14:paraId="59D907D1" w14:textId="0507DBC8" w:rsidR="00E6727E" w:rsidRPr="00135F43" w:rsidRDefault="003D14D1" w:rsidP="00B953B8">
            <w:pPr>
              <w:pStyle w:val="NoSpacing"/>
              <w:rPr>
                <w:rFonts w:ascii="Montserrat" w:hAnsi="Montserrat"/>
                <w:sz w:val="20"/>
                <w:szCs w:val="20"/>
              </w:rPr>
            </w:pPr>
            <w:r>
              <w:rPr>
                <w:rFonts w:ascii="Montserrat" w:hAnsi="Montserrat"/>
                <w:sz w:val="20"/>
                <w:szCs w:val="20"/>
              </w:rPr>
              <w:t>+32 474 84 08 36</w:t>
            </w:r>
          </w:p>
          <w:p w14:paraId="760DC287" w14:textId="517EF2A8" w:rsidR="00E6727E" w:rsidRPr="00135F43" w:rsidRDefault="003D14D1" w:rsidP="00B953B8">
            <w:pPr>
              <w:rPr>
                <w:rFonts w:ascii="Montserrat" w:hAnsi="Montserrat"/>
                <w:sz w:val="20"/>
                <w:szCs w:val="20"/>
              </w:rPr>
            </w:pPr>
            <w:r>
              <w:rPr>
                <w:rStyle w:val="Hyperlink"/>
                <w:rFonts w:ascii="Montserrat" w:hAnsi="Montserrat"/>
                <w:sz w:val="20"/>
                <w:szCs w:val="20"/>
              </w:rPr>
              <w:t>jean-baptiste.boucher@copa-cogeca.eu</w:t>
            </w:r>
          </w:p>
        </w:tc>
      </w:tr>
    </w:tbl>
    <w:p w14:paraId="77F2B1AC" w14:textId="77777777" w:rsidR="00E6727E" w:rsidRDefault="00E6727E" w:rsidP="00135F43"/>
    <w:p w14:paraId="3496FD22" w14:textId="77777777" w:rsidR="00817677" w:rsidRDefault="00817677" w:rsidP="00135F43"/>
    <w:p w14:paraId="1F79DFB0" w14:textId="77777777" w:rsidR="00817677" w:rsidRDefault="00817677" w:rsidP="00817677">
      <w:pPr>
        <w:jc w:val="center"/>
      </w:pPr>
      <w:r>
        <w:t>Listă de adrese comunicat de presă</w:t>
      </w:r>
    </w:p>
    <w:p w14:paraId="218730B7" w14:textId="77777777" w:rsidR="00817677" w:rsidRPr="00817677" w:rsidRDefault="00817677" w:rsidP="00817677">
      <w:pPr>
        <w:jc w:val="center"/>
      </w:pPr>
      <w:r>
        <w:rPr>
          <w:noProof/>
          <w:lang w:val="fr-BE" w:eastAsia="fr-BE"/>
        </w:rPr>
        <mc:AlternateContent>
          <mc:Choice Requires="wps">
            <w:drawing>
              <wp:anchor distT="0" distB="0" distL="114300" distR="114300" simplePos="0" relativeHeight="251662336" behindDoc="0" locked="0" layoutInCell="1" allowOverlap="1" wp14:anchorId="7E5372D7" wp14:editId="62698BC1">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6252668E"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5372D7"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6252668E"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Dezabonare</w:t>
                      </w:r>
                    </w:p>
                  </w:txbxContent>
                </v:textbox>
              </v:roundrect>
            </w:pict>
          </mc:Fallback>
        </mc:AlternateContent>
      </w:r>
      <w:r>
        <w:rPr>
          <w:noProof/>
          <w:lang w:val="fr-BE" w:eastAsia="fr-BE"/>
        </w:rPr>
        <mc:AlternateContent>
          <mc:Choice Requires="wps">
            <w:drawing>
              <wp:anchor distT="0" distB="0" distL="114300" distR="114300" simplePos="0" relativeHeight="251660288" behindDoc="0" locked="0" layoutInCell="1" allowOverlap="1" wp14:anchorId="06234974" wp14:editId="12C58E8E">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29EEE438"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234974"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29EEE438"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Abonați-vă</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8A8CE" w14:textId="77777777" w:rsidR="003D14D1" w:rsidRPr="00716D7C" w:rsidRDefault="003D14D1" w:rsidP="00716D7C">
      <w:r>
        <w:separator/>
      </w:r>
    </w:p>
  </w:endnote>
  <w:endnote w:type="continuationSeparator" w:id="0">
    <w:p w14:paraId="0747CC58" w14:textId="77777777" w:rsidR="003D14D1" w:rsidRPr="00716D7C" w:rsidRDefault="003D14D1"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1F7FA1D-8078-42DA-8698-6A5AE4D36CEA}"/>
    <w:embedBold r:id="rId2" w:fontKey="{BA61789D-BF8A-4B26-95F7-C427DDCC3564}"/>
    <w:embedBoldItalic r:id="rId3" w:fontKey="{BEEB8515-B871-44D0-ACE0-1EEF04213F87}"/>
  </w:font>
  <w:font w:name="Montserrat Light">
    <w:charset w:val="00"/>
    <w:family w:val="auto"/>
    <w:pitch w:val="variable"/>
    <w:sig w:usb0="2000020F" w:usb1="00000003" w:usb2="00000000" w:usb3="00000000" w:csb0="00000197" w:csb1="00000000"/>
    <w:embedRegular r:id="rId4" w:fontKey="{FBA8B725-6C2E-4BA9-8719-756910AD7C6D}"/>
    <w:embedBold r:id="rId5" w:fontKey="{BE0C3089-1A94-417A-A5DD-EAEFCABD46D0}"/>
  </w:font>
  <w:font w:name="Calibri Light">
    <w:panose1 w:val="020F0302020204030204"/>
    <w:charset w:val="00"/>
    <w:family w:val="swiss"/>
    <w:pitch w:val="variable"/>
    <w:sig w:usb0="E4002EFF" w:usb1="C000247B" w:usb2="00000009" w:usb3="00000000" w:csb0="000001FF" w:csb1="00000000"/>
    <w:embedRegular r:id="rId6" w:fontKey="{8DB1B988-3918-41F5-9C2E-375D3E458772}"/>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7" w:fontKey="{2C2912A3-7C11-4494-A7D2-4A15BE44C35A}"/>
    <w:embedBold r:id="rId8" w:fontKey="{FAB53036-858B-47CF-9507-C797C62FF1BD}"/>
    <w:embedBoldItalic r:id="rId9" w:fontKey="{5640F021-98BC-489A-A975-70BC151055A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0C8DD"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fr-BE" w:eastAsia="fr-BE"/>
      </w:rPr>
      <w:drawing>
        <wp:anchor distT="0" distB="0" distL="114300" distR="114300" simplePos="0" relativeHeight="251661312" behindDoc="1" locked="0" layoutInCell="1" allowOverlap="1" wp14:anchorId="0E8125CD" wp14:editId="0B93F1B5">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38C6A512"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37B774C3"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140732C9"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62ED9"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val="fr-BE" w:eastAsia="fr-BE"/>
      </w:rPr>
      <w:drawing>
        <wp:anchor distT="0" distB="0" distL="114300" distR="114300" simplePos="0" relativeHeight="251659264" behindDoc="1" locked="0" layoutInCell="1" allowOverlap="1" wp14:anchorId="268A2C84" wp14:editId="1DDA7F4D">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w:t>
    </w:r>
    <w:proofErr w:type="spellStart"/>
    <w:r>
      <w:rPr>
        <w:rFonts w:ascii="Montserrat" w:hAnsi="Montserrat"/>
        <w:sz w:val="16"/>
        <w:szCs w:val="16"/>
      </w:rPr>
      <w:t>Farmers</w:t>
    </w:r>
    <w:proofErr w:type="spellEnd"/>
    <w:r>
      <w:rPr>
        <w:rFonts w:ascii="Montserrat" w:hAnsi="Montserrat"/>
        <w:sz w:val="16"/>
        <w:szCs w:val="16"/>
      </w:rPr>
      <w:t xml:space="preserve"> European </w:t>
    </w:r>
    <w:proofErr w:type="spellStart"/>
    <w:r>
      <w:rPr>
        <w:rFonts w:ascii="Montserrat" w:hAnsi="Montserrat"/>
        <w:sz w:val="16"/>
        <w:szCs w:val="16"/>
      </w:rPr>
      <w:t>Agri-Cooperatives</w:t>
    </w:r>
    <w:proofErr w:type="spellEnd"/>
    <w:r>
      <w:rPr>
        <w:rFonts w:ascii="Montserrat" w:hAnsi="Montserrat"/>
        <w:sz w:val="16"/>
        <w:szCs w:val="16"/>
      </w:rPr>
      <w:t xml:space="preserve"> </w:t>
    </w:r>
  </w:p>
  <w:p w14:paraId="1070076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w:t>
    </w:r>
    <w:proofErr w:type="spellStart"/>
    <w:r>
      <w:rPr>
        <w:rFonts w:ascii="Montserrat" w:hAnsi="Montserrat"/>
        <w:sz w:val="16"/>
        <w:szCs w:val="16"/>
      </w:rPr>
      <w:t>Rue</w:t>
    </w:r>
    <w:proofErr w:type="spellEnd"/>
    <w:r>
      <w:rPr>
        <w:rFonts w:ascii="Montserrat" w:hAnsi="Montserrat"/>
        <w:sz w:val="16"/>
        <w:szCs w:val="16"/>
      </w:rPr>
      <w:t xml:space="preserve"> de </w:t>
    </w:r>
    <w:proofErr w:type="spellStart"/>
    <w:r>
      <w:rPr>
        <w:rFonts w:ascii="Montserrat" w:hAnsi="Montserrat"/>
        <w:sz w:val="16"/>
        <w:szCs w:val="16"/>
      </w:rPr>
      <w:t>Trèves</w:t>
    </w:r>
    <w:proofErr w:type="spellEnd"/>
    <w:r>
      <w:rPr>
        <w:rFonts w:ascii="Montserrat" w:hAnsi="Montserrat"/>
        <w:sz w:val="16"/>
        <w:szCs w:val="16"/>
      </w:rPr>
      <w:t xml:space="preserve"> | B - 1040 Bruxelles | www.copa-cogeca.eu  </w:t>
    </w:r>
  </w:p>
  <w:p w14:paraId="34D9130C"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EU </w:t>
    </w:r>
    <w:proofErr w:type="spellStart"/>
    <w:r>
      <w:rPr>
        <w:rFonts w:ascii="Montserrat" w:hAnsi="Montserrat"/>
        <w:sz w:val="16"/>
        <w:szCs w:val="16"/>
      </w:rPr>
      <w:t>Transparency</w:t>
    </w:r>
    <w:proofErr w:type="spellEnd"/>
    <w:r>
      <w:rPr>
        <w:rFonts w:ascii="Montserrat" w:hAnsi="Montserrat"/>
        <w:sz w:val="16"/>
        <w:szCs w:val="16"/>
      </w:rPr>
      <w:t xml:space="preserve"> </w:t>
    </w:r>
    <w:proofErr w:type="spellStart"/>
    <w:r>
      <w:rPr>
        <w:rFonts w:ascii="Montserrat" w:hAnsi="Montserrat"/>
        <w:sz w:val="16"/>
        <w:szCs w:val="16"/>
      </w:rPr>
      <w:t>Register</w:t>
    </w:r>
    <w:proofErr w:type="spellEnd"/>
    <w:r>
      <w:rPr>
        <w:rFonts w:ascii="Montserrat" w:hAnsi="Montserrat"/>
        <w:sz w:val="16"/>
        <w:szCs w:val="16"/>
      </w:rPr>
      <w:t xml:space="preserve"> </w:t>
    </w:r>
    <w:proofErr w:type="spellStart"/>
    <w:r>
      <w:rPr>
        <w:rFonts w:ascii="Montserrat" w:hAnsi="Montserrat"/>
        <w:sz w:val="16"/>
        <w:szCs w:val="16"/>
      </w:rPr>
      <w:t>Number</w:t>
    </w:r>
    <w:proofErr w:type="spellEnd"/>
    <w:r>
      <w:rPr>
        <w:rFonts w:ascii="Montserrat" w:hAnsi="Montserrat"/>
        <w:sz w:val="16"/>
        <w:szCs w:val="16"/>
      </w:rPr>
      <w:t xml:space="preserve"> | Copa 44856881231-49 | Cogeca 09586631237-74</w:t>
    </w:r>
  </w:p>
  <w:p w14:paraId="06BC8D47"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B0089" w14:textId="77777777" w:rsidR="003D14D1" w:rsidRPr="00716D7C" w:rsidRDefault="003D14D1" w:rsidP="00716D7C">
      <w:r>
        <w:separator/>
      </w:r>
    </w:p>
  </w:footnote>
  <w:footnote w:type="continuationSeparator" w:id="0">
    <w:p w14:paraId="3C75A948" w14:textId="77777777" w:rsidR="003D14D1" w:rsidRPr="00716D7C" w:rsidRDefault="003D14D1"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8B5A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2E616F2E" w14:textId="77777777" w:rsidR="00135F43" w:rsidRDefault="00135F43" w:rsidP="00135F43">
        <w:pPr>
          <w:jc w:val="left"/>
          <w:rPr>
            <w:noProof/>
          </w:rPr>
        </w:pPr>
        <w:r>
          <w:rPr>
            <w:noProof/>
            <w:lang w:val="fr-BE" w:eastAsia="fr-BE"/>
          </w:rPr>
          <w:drawing>
            <wp:inline distT="0" distB="0" distL="0" distR="0" wp14:anchorId="45AC6420" wp14:editId="018A0262">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AF2F28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2007517821">
    <w:abstractNumId w:val="9"/>
  </w:num>
  <w:num w:numId="2" w16cid:durableId="245772082">
    <w:abstractNumId w:val="7"/>
  </w:num>
  <w:num w:numId="3" w16cid:durableId="71657531">
    <w:abstractNumId w:val="6"/>
  </w:num>
  <w:num w:numId="4" w16cid:durableId="2058116486">
    <w:abstractNumId w:val="5"/>
  </w:num>
  <w:num w:numId="5" w16cid:durableId="1808621323">
    <w:abstractNumId w:val="4"/>
  </w:num>
  <w:num w:numId="6" w16cid:durableId="852453507">
    <w:abstractNumId w:val="8"/>
  </w:num>
  <w:num w:numId="7" w16cid:durableId="696270978">
    <w:abstractNumId w:val="3"/>
  </w:num>
  <w:num w:numId="8" w16cid:durableId="343554424">
    <w:abstractNumId w:val="2"/>
  </w:num>
  <w:num w:numId="9" w16cid:durableId="1287468408">
    <w:abstractNumId w:val="1"/>
  </w:num>
  <w:num w:numId="10" w16cid:durableId="1418139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D1"/>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A110C"/>
    <w:rsid w:val="001E1ED9"/>
    <w:rsid w:val="001F1C55"/>
    <w:rsid w:val="00215D96"/>
    <w:rsid w:val="00235A0D"/>
    <w:rsid w:val="00244682"/>
    <w:rsid w:val="002562CB"/>
    <w:rsid w:val="002606E9"/>
    <w:rsid w:val="00272E26"/>
    <w:rsid w:val="002B0FFD"/>
    <w:rsid w:val="002D4EA5"/>
    <w:rsid w:val="002D57AF"/>
    <w:rsid w:val="002E02A5"/>
    <w:rsid w:val="00301F15"/>
    <w:rsid w:val="003126C2"/>
    <w:rsid w:val="00327F42"/>
    <w:rsid w:val="00341D97"/>
    <w:rsid w:val="003503C8"/>
    <w:rsid w:val="003557C1"/>
    <w:rsid w:val="003747AC"/>
    <w:rsid w:val="00380165"/>
    <w:rsid w:val="0039774E"/>
    <w:rsid w:val="003B1D9A"/>
    <w:rsid w:val="003B68CB"/>
    <w:rsid w:val="003C0EEB"/>
    <w:rsid w:val="003C4C18"/>
    <w:rsid w:val="003D14D1"/>
    <w:rsid w:val="003D1D89"/>
    <w:rsid w:val="003F44AB"/>
    <w:rsid w:val="00445C22"/>
    <w:rsid w:val="00467BDE"/>
    <w:rsid w:val="00486A5D"/>
    <w:rsid w:val="004C39C3"/>
    <w:rsid w:val="004C7CFA"/>
    <w:rsid w:val="004D1FA4"/>
    <w:rsid w:val="004F6EE0"/>
    <w:rsid w:val="005202ED"/>
    <w:rsid w:val="0056456D"/>
    <w:rsid w:val="00590988"/>
    <w:rsid w:val="00592F70"/>
    <w:rsid w:val="005B3371"/>
    <w:rsid w:val="005E5961"/>
    <w:rsid w:val="005F6BDD"/>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D47F3"/>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C7AE4"/>
    <w:rsid w:val="009D163E"/>
    <w:rsid w:val="009D40C9"/>
    <w:rsid w:val="009F1163"/>
    <w:rsid w:val="00A1126D"/>
    <w:rsid w:val="00A20342"/>
    <w:rsid w:val="00A31095"/>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352BF"/>
    <w:rsid w:val="00D66617"/>
    <w:rsid w:val="00D72C78"/>
    <w:rsid w:val="00DC076E"/>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66DB1"/>
    <w:rsid w:val="00F96720"/>
    <w:rsid w:val="00FE486D"/>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5A475"/>
  <w15:chartTrackingRefBased/>
  <w15:docId w15:val="{E661E1C1-F4D3-4A95-A3B3-F5CE8DAA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1">
    <w:name w:val="Unresolved Mention1"/>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C39DF00837345CFBD6429F84CEB9D99"/>
        <w:category>
          <w:name w:val="General"/>
          <w:gallery w:val="placeholder"/>
        </w:category>
        <w:types>
          <w:type w:val="bbPlcHdr"/>
        </w:types>
        <w:behaviors>
          <w:behavior w:val="content"/>
        </w:behaviors>
        <w:guid w:val="{D8402D6C-89A0-4D13-A33E-4166DF4F4B42}"/>
      </w:docPartPr>
      <w:docPartBody>
        <w:p w:rsidR="00AE766C" w:rsidRDefault="00AE766C">
          <w:pPr>
            <w:pStyle w:val="CC39DF00837345CFBD6429F84CEB9D9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66C"/>
    <w:rsid w:val="005F6BDD"/>
    <w:rsid w:val="007D47F3"/>
    <w:rsid w:val="00AE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C39DF00837345CFBD6429F84CEB9D99">
    <w:name w:val="CC39DF00837345CFBD6429F84CEB9D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9AE471-B637-4CF0-A058-67CCD6475E7A}">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19B1F7-1C85-4B31-940E-B0BD81BA2AEB}">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935</Words>
  <Characters>5596</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Ana Lioara Firea</cp:lastModifiedBy>
  <cp:revision>4</cp:revision>
  <dcterms:created xsi:type="dcterms:W3CDTF">2024-07-16T08:51:00Z</dcterms:created>
  <dcterms:modified xsi:type="dcterms:W3CDTF">2024-07-17T08:09:00Z</dcterms:modified>
</cp:coreProperties>
</file>

<file path=docProps/custom.xml><?xml version="1.0" encoding="utf-8"?>
<op:Properties xmlns:vt="http://schemas.openxmlformats.org/officeDocument/2006/docPropsVTypes" xmlns:op="http://schemas.openxmlformats.org/officeDocument/2006/custom-properties"/>
</file>