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AD2D33" w14:textId="77777777" w:rsidR="00D72C78" w:rsidRDefault="00D72C78" w:rsidP="00990273">
      <w:pPr>
        <w:jc w:val="right"/>
      </w:pPr>
    </w:p>
    <w:p w14:paraId="3027F553" w14:textId="11331FFC" w:rsidR="003D14D1" w:rsidRDefault="00767438" w:rsidP="000356F5">
      <w:pPr>
        <w:spacing w:after="0"/>
        <w:rPr>
          <w:rFonts w:ascii="Montserrat" w:hAnsi="Montserrat"/>
        </w:rPr>
      </w:pPr>
      <w:r>
        <w:rPr>
          <w:rStyle w:val="CCNormal"/>
        </w:rPr>
        <w:t>Rif.</w:t>
      </w:r>
      <w:r>
        <w:rPr>
          <w:rFonts w:ascii="Montserrat" w:hAnsi="Montserrat"/>
        </w:rPr>
        <w:t xml:space="preserve"> COMM(24)02180</w:t>
      </w:r>
    </w:p>
    <w:p w14:paraId="02ABC10B" w14:textId="36608701" w:rsidR="000356F5" w:rsidRPr="000356F5" w:rsidRDefault="00135F43" w:rsidP="000356F5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</w:p>
    <w:p w14:paraId="1219695D" w14:textId="0466FC5B" w:rsidR="00767438" w:rsidRPr="00734E47" w:rsidRDefault="003D14D1" w:rsidP="000356F5">
      <w:pPr>
        <w:spacing w:after="0"/>
      </w:pPr>
      <w:r>
        <w:rPr>
          <w:rStyle w:val="CCNormal"/>
        </w:rPr>
        <w:t>16/07/2024</w:t>
      </w:r>
    </w:p>
    <w:p w14:paraId="73EBC843" w14:textId="77777777" w:rsidR="000356F5" w:rsidRDefault="000356F5" w:rsidP="00B22284">
      <w:pPr>
        <w:rPr>
          <w:rStyle w:val="CCType"/>
        </w:rPr>
      </w:pPr>
    </w:p>
    <w:p w14:paraId="376E9B04" w14:textId="0F525D25" w:rsidR="00182716" w:rsidRPr="00B37D8B" w:rsidRDefault="003D14D1" w:rsidP="009A78D2">
      <w:pPr>
        <w:jc w:val="left"/>
        <w:rPr>
          <w:rStyle w:val="CCType"/>
        </w:rPr>
      </w:pPr>
      <w:r>
        <w:rPr>
          <w:rStyle w:val="CCType"/>
        </w:rPr>
        <w:t>Lettera aperta</w:t>
      </w:r>
    </w:p>
    <w:p w14:paraId="293DB8DA" w14:textId="6EE7B473" w:rsidR="006C0583" w:rsidRPr="003D14D1" w:rsidRDefault="003D14D1" w:rsidP="003D14D1">
      <w:pPr>
        <w:pStyle w:val="NormalWeb"/>
        <w:rPr>
          <w:rStyle w:val="CCTitle"/>
          <w:rFonts w:asciiTheme="minorHAnsi" w:eastAsiaTheme="minorHAnsi" w:hAnsiTheme="minorHAnsi" w:cstheme="minorBidi"/>
          <w:bCs/>
          <w:color w:val="404040" w:themeColor="text1" w:themeTint="BF"/>
          <w:kern w:val="2"/>
          <w:sz w:val="28"/>
          <w:szCs w:val="28"/>
          <w14:ligatures w14:val="standardContextual"/>
        </w:rPr>
      </w:pPr>
      <w:r>
        <w:rPr>
          <w:rStyle w:val="CCTitle"/>
          <w:bCs/>
        </w:rPr>
        <w:t xml:space="preserve">Primo discorso di Ursula von der Leyen al nuovo Parlamento europeo: </w:t>
      </w:r>
      <w:r w:rsidRPr="00892028">
        <w:rPr>
          <w:rStyle w:val="CCTitle"/>
          <w:bCs/>
        </w:rPr>
        <w:t xml:space="preserve">ci aspettiamo </w:t>
      </w:r>
      <w:r w:rsidR="00892028" w:rsidRPr="00892028">
        <w:rPr>
          <w:rStyle w:val="CCTitle"/>
          <w:bCs/>
        </w:rPr>
        <w:t xml:space="preserve">più parole e più fatti a favore dell'agricoltura </w:t>
      </w:r>
    </w:p>
    <w:p w14:paraId="3FE95937" w14:textId="5EA3F5D4" w:rsidR="00182716" w:rsidRPr="003D14D1" w:rsidRDefault="003D14D1" w:rsidP="003D14D1">
      <w:pPr>
        <w:pStyle w:val="NormalWeb"/>
        <w:rPr>
          <w:rFonts w:ascii="Montserrat" w:hAnsi="Montserrat"/>
          <w:b/>
          <w:color w:val="7F7F7F" w:themeColor="text1" w:themeTint="80"/>
          <w:sz w:val="22"/>
        </w:rPr>
      </w:pPr>
      <w:r>
        <w:rPr>
          <w:rStyle w:val="CCSubtitle"/>
        </w:rPr>
        <w:t>L'agricoltura è stato un argomento ampiamente trattato durante le elezioni europee, menzionata a più riprese dai candidati e messa in risalto nei programmi elettorali. Dall'esperienza "Dal produttore al consumatore" alle crisi che hanno scosso l'Europa</w:t>
      </w:r>
      <w:r w:rsidR="00421E94">
        <w:rPr>
          <w:rStyle w:val="CCSubtitle"/>
        </w:rPr>
        <w:t>,</w:t>
      </w:r>
      <w:r>
        <w:rPr>
          <w:rStyle w:val="CCSubtitle"/>
        </w:rPr>
        <w:t xml:space="preserve"> passando per le sonore proteste degli agricoltori d'inizio anno</w:t>
      </w:r>
      <w:r w:rsidR="00421E94">
        <w:rPr>
          <w:rStyle w:val="CCSubtitle"/>
        </w:rPr>
        <w:t>,</w:t>
      </w:r>
      <w:r>
        <w:rPr>
          <w:rStyle w:val="CCSubtitle"/>
        </w:rPr>
        <w:t xml:space="preserve"> emerge un consenso: l'agricoltura è uno dei tre pilastri dell'autonomia strategica dell'UE, insieme all'energia e </w:t>
      </w:r>
      <w:r w:rsidR="00421E94">
        <w:rPr>
          <w:rStyle w:val="CCSubtitle"/>
        </w:rPr>
        <w:t>al</w:t>
      </w:r>
      <w:r>
        <w:rPr>
          <w:rStyle w:val="CCSubtitle"/>
        </w:rPr>
        <w:t xml:space="preserve">la difesa. Il modo in cui l'UE </w:t>
      </w:r>
      <w:r w:rsidR="00222964">
        <w:rPr>
          <w:rStyle w:val="CCSubtitle"/>
        </w:rPr>
        <w:t>tratterà</w:t>
      </w:r>
      <w:r w:rsidR="00222964">
        <w:rPr>
          <w:rStyle w:val="CCSubtitle"/>
        </w:rPr>
        <w:t xml:space="preserve"> </w:t>
      </w:r>
      <w:r>
        <w:rPr>
          <w:rStyle w:val="CCSubtitle"/>
        </w:rPr>
        <w:t>questi tre settori fondamentali nei prossimi cinque anni sarà decisivo per il futuro stesso dell'UE.</w:t>
      </w:r>
    </w:p>
    <w:p w14:paraId="624E5C12" w14:textId="0633503F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Durante lo scors</w:t>
      </w:r>
      <w:r w:rsidR="00222964">
        <w:rPr>
          <w:rStyle w:val="CCNormal"/>
          <w:sz w:val="20"/>
          <w:szCs w:val="20"/>
        </w:rPr>
        <w:t>a</w:t>
      </w:r>
      <w:r>
        <w:rPr>
          <w:rStyle w:val="CCNormal"/>
          <w:sz w:val="20"/>
          <w:szCs w:val="20"/>
        </w:rPr>
        <w:t xml:space="preserve"> legislat</w:t>
      </w:r>
      <w:r w:rsidR="00222964">
        <w:rPr>
          <w:rStyle w:val="CCNormal"/>
          <w:sz w:val="20"/>
          <w:szCs w:val="20"/>
        </w:rPr>
        <w:t>ura</w:t>
      </w:r>
      <w:r>
        <w:rPr>
          <w:rStyle w:val="CCNormal"/>
          <w:sz w:val="20"/>
          <w:szCs w:val="20"/>
        </w:rPr>
        <w:t xml:space="preserve">, il COPA e la COGECA hanno spesso messo in guardia dall'atteggiamento </w:t>
      </w:r>
      <w:r w:rsidR="00222964">
        <w:rPr>
          <w:rStyle w:val="CCNormal"/>
          <w:sz w:val="20"/>
          <w:szCs w:val="20"/>
        </w:rPr>
        <w:t xml:space="preserve">sprezzante </w:t>
      </w:r>
      <w:r>
        <w:rPr>
          <w:rStyle w:val="CCNormal"/>
          <w:sz w:val="20"/>
          <w:szCs w:val="20"/>
        </w:rPr>
        <w:t>della Commissione nei confronti dell'agricoltura</w:t>
      </w:r>
      <w:r w:rsidR="00222964">
        <w:rPr>
          <w:rStyle w:val="CCNormal"/>
          <w:sz w:val="20"/>
          <w:szCs w:val="20"/>
        </w:rPr>
        <w:t>.</w:t>
      </w:r>
      <w:r>
        <w:rPr>
          <w:rStyle w:val="CCNormal"/>
          <w:sz w:val="20"/>
          <w:szCs w:val="20"/>
        </w:rPr>
        <w:t xml:space="preserve"> Siamo </w:t>
      </w:r>
      <w:r w:rsidR="00222964">
        <w:rPr>
          <w:rStyle w:val="CCNormal"/>
          <w:sz w:val="20"/>
          <w:szCs w:val="20"/>
        </w:rPr>
        <w:t xml:space="preserve">lieti </w:t>
      </w:r>
      <w:r>
        <w:rPr>
          <w:rStyle w:val="CCNormal"/>
          <w:sz w:val="20"/>
          <w:szCs w:val="20"/>
        </w:rPr>
        <w:t xml:space="preserve">di </w:t>
      </w:r>
      <w:r w:rsidR="00222964">
        <w:rPr>
          <w:rStyle w:val="CCNormal"/>
          <w:sz w:val="20"/>
          <w:szCs w:val="20"/>
        </w:rPr>
        <w:t xml:space="preserve">costatare </w:t>
      </w:r>
      <w:r>
        <w:rPr>
          <w:rStyle w:val="CCNormal"/>
          <w:sz w:val="20"/>
          <w:szCs w:val="20"/>
        </w:rPr>
        <w:t xml:space="preserve">che questa visione strategica prevale oggi. Siamo particolarmente incoraggiati dal rinnovato interesse dei gruppi politici </w:t>
      </w:r>
      <w:r w:rsidR="00222964">
        <w:rPr>
          <w:rStyle w:val="CCNormal"/>
          <w:sz w:val="20"/>
          <w:szCs w:val="20"/>
        </w:rPr>
        <w:t>nei confornti del</w:t>
      </w:r>
      <w:r>
        <w:rPr>
          <w:rStyle w:val="CCNormal"/>
          <w:sz w:val="20"/>
          <w:szCs w:val="20"/>
        </w:rPr>
        <w:t xml:space="preserve">la </w:t>
      </w:r>
      <w:r w:rsidR="00222964">
        <w:rPr>
          <w:rStyle w:val="CCNormal"/>
          <w:sz w:val="20"/>
          <w:szCs w:val="20"/>
        </w:rPr>
        <w:t>p</w:t>
      </w:r>
      <w:r>
        <w:rPr>
          <w:rStyle w:val="CCNormal"/>
          <w:sz w:val="20"/>
          <w:szCs w:val="20"/>
        </w:rPr>
        <w:t xml:space="preserve">residenza della </w:t>
      </w:r>
      <w:r w:rsidR="00222964">
        <w:rPr>
          <w:rStyle w:val="CCNormal"/>
          <w:sz w:val="20"/>
          <w:szCs w:val="20"/>
        </w:rPr>
        <w:t>c</w:t>
      </w:r>
      <w:r>
        <w:rPr>
          <w:rStyle w:val="CCNormal"/>
          <w:sz w:val="20"/>
          <w:szCs w:val="20"/>
        </w:rPr>
        <w:t xml:space="preserve">ommissione </w:t>
      </w:r>
      <w:r w:rsidR="00222964">
        <w:rPr>
          <w:rStyle w:val="CCNormal"/>
          <w:sz w:val="20"/>
          <w:szCs w:val="20"/>
        </w:rPr>
        <w:t>per l</w:t>
      </w:r>
      <w:r w:rsidR="00222964">
        <w:rPr>
          <w:rStyle w:val="CCNormal"/>
          <w:sz w:val="20"/>
          <w:szCs w:val="20"/>
        </w:rPr>
        <w:t>'</w:t>
      </w:r>
      <w:r w:rsidR="00222964">
        <w:rPr>
          <w:rStyle w:val="CCNormal"/>
          <w:sz w:val="20"/>
          <w:szCs w:val="20"/>
        </w:rPr>
        <w:t>a</w:t>
      </w:r>
      <w:r>
        <w:rPr>
          <w:rStyle w:val="CCNormal"/>
          <w:sz w:val="20"/>
          <w:szCs w:val="20"/>
        </w:rPr>
        <w:t xml:space="preserve">gricoltura </w:t>
      </w:r>
      <w:r w:rsidR="00222964">
        <w:rPr>
          <w:rStyle w:val="CCNormal"/>
          <w:sz w:val="20"/>
          <w:szCs w:val="20"/>
        </w:rPr>
        <w:t xml:space="preserve">e lo sviluppo rurale del Parlamento europeo </w:t>
      </w:r>
      <w:r>
        <w:rPr>
          <w:rStyle w:val="CCNormal"/>
          <w:sz w:val="20"/>
          <w:szCs w:val="20"/>
        </w:rPr>
        <w:t xml:space="preserve">e </w:t>
      </w:r>
      <w:r w:rsidR="00222964">
        <w:rPr>
          <w:rStyle w:val="CCNormal"/>
          <w:sz w:val="20"/>
          <w:szCs w:val="20"/>
        </w:rPr>
        <w:t>de</w:t>
      </w:r>
      <w:r>
        <w:rPr>
          <w:rStyle w:val="CCNormal"/>
          <w:sz w:val="20"/>
          <w:szCs w:val="20"/>
        </w:rPr>
        <w:t xml:space="preserve">l ruolo di Commissario per l'agricoltura. </w:t>
      </w:r>
      <w:r w:rsidR="00222964">
        <w:rPr>
          <w:rStyle w:val="CCNormal"/>
          <w:sz w:val="20"/>
          <w:szCs w:val="20"/>
        </w:rPr>
        <w:t>U</w:t>
      </w:r>
      <w:r>
        <w:rPr>
          <w:rStyle w:val="CCNormal"/>
          <w:sz w:val="20"/>
          <w:szCs w:val="20"/>
        </w:rPr>
        <w:t>n netto contrasto rispetto all</w:t>
      </w:r>
      <w:r w:rsidR="00FC20C4">
        <w:rPr>
          <w:rStyle w:val="CCNormal"/>
          <w:sz w:val="20"/>
          <w:szCs w:val="20"/>
        </w:rPr>
        <w:t xml:space="preserve">a natura </w:t>
      </w:r>
      <w:r>
        <w:rPr>
          <w:rStyle w:val="CCNormal"/>
          <w:sz w:val="20"/>
          <w:szCs w:val="20"/>
        </w:rPr>
        <w:t xml:space="preserve">del dibattito </w:t>
      </w:r>
      <w:r w:rsidR="00222964">
        <w:rPr>
          <w:rStyle w:val="CCNormal"/>
          <w:sz w:val="20"/>
          <w:szCs w:val="20"/>
        </w:rPr>
        <w:t>durant</w:t>
      </w:r>
      <w:r w:rsidR="00FC20C4">
        <w:rPr>
          <w:rStyle w:val="CCNormal"/>
          <w:sz w:val="20"/>
          <w:szCs w:val="20"/>
        </w:rPr>
        <w:t>e</w:t>
      </w:r>
      <w:r w:rsidR="00222964">
        <w:rPr>
          <w:rStyle w:val="CCNormal"/>
          <w:sz w:val="20"/>
          <w:szCs w:val="20"/>
        </w:rPr>
        <w:t xml:space="preserve"> lo </w:t>
      </w:r>
      <w:r>
        <w:rPr>
          <w:rStyle w:val="CCNormal"/>
          <w:sz w:val="20"/>
          <w:szCs w:val="20"/>
        </w:rPr>
        <w:t>stesso periodo nel 2019!</w:t>
      </w:r>
    </w:p>
    <w:p w14:paraId="732F1286" w14:textId="33390356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Se </w:t>
      </w:r>
      <w:r w:rsidR="003D384C">
        <w:rPr>
          <w:rStyle w:val="CCNormal"/>
          <w:sz w:val="20"/>
          <w:szCs w:val="20"/>
        </w:rPr>
        <w:t>fosse ancora</w:t>
      </w:r>
      <w:r w:rsidR="003D384C"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necessario ribadirlo, l'agricoltura europea è un </w:t>
      </w:r>
      <w:r w:rsidR="00FC13F5">
        <w:rPr>
          <w:rStyle w:val="CCNormal"/>
          <w:sz w:val="20"/>
          <w:szCs w:val="20"/>
        </w:rPr>
        <w:t xml:space="preserve">settore </w:t>
      </w:r>
      <w:r>
        <w:rPr>
          <w:rStyle w:val="CCNormal"/>
          <w:sz w:val="20"/>
          <w:szCs w:val="20"/>
        </w:rPr>
        <w:t xml:space="preserve">estremamente rilevante, al crocevia di tutte le principali priorità europee. </w:t>
      </w:r>
      <w:r w:rsidR="003D384C">
        <w:rPr>
          <w:rStyle w:val="CCNormal"/>
          <w:sz w:val="20"/>
          <w:szCs w:val="20"/>
        </w:rPr>
        <w:t>Che</w:t>
      </w:r>
      <w:r w:rsidR="003D384C"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>si tratt</w:t>
      </w:r>
      <w:r w:rsidR="003D384C">
        <w:rPr>
          <w:rStyle w:val="CCNormal"/>
          <w:sz w:val="20"/>
          <w:szCs w:val="20"/>
        </w:rPr>
        <w:t>i</w:t>
      </w:r>
      <w:r>
        <w:rPr>
          <w:rStyle w:val="CCNormal"/>
          <w:sz w:val="20"/>
          <w:szCs w:val="20"/>
        </w:rPr>
        <w:t xml:space="preserve"> di sicurezza dell'approvvigionamento alimentare,</w:t>
      </w:r>
      <w:r w:rsidR="003D384C">
        <w:rPr>
          <w:rStyle w:val="CCNormal"/>
          <w:sz w:val="20"/>
          <w:szCs w:val="20"/>
        </w:rPr>
        <w:t xml:space="preserve"> di</w:t>
      </w:r>
      <w:r>
        <w:rPr>
          <w:rStyle w:val="CCNormal"/>
          <w:sz w:val="20"/>
          <w:szCs w:val="20"/>
        </w:rPr>
        <w:t xml:space="preserve"> lotta al cambiamento climatico</w:t>
      </w:r>
      <w:r w:rsidR="003D384C">
        <w:rPr>
          <w:rStyle w:val="CCNormal"/>
          <w:sz w:val="20"/>
          <w:szCs w:val="20"/>
        </w:rPr>
        <w:t>,</w:t>
      </w:r>
      <w:r>
        <w:rPr>
          <w:rStyle w:val="CCNormal"/>
          <w:sz w:val="20"/>
          <w:szCs w:val="20"/>
        </w:rPr>
        <w:t xml:space="preserve"> </w:t>
      </w:r>
      <w:r w:rsidR="003D384C">
        <w:rPr>
          <w:rStyle w:val="CCNormal"/>
          <w:sz w:val="20"/>
          <w:szCs w:val="20"/>
        </w:rPr>
        <w:t xml:space="preserve">della </w:t>
      </w:r>
      <w:r>
        <w:rPr>
          <w:rStyle w:val="CCNormal"/>
          <w:sz w:val="20"/>
          <w:szCs w:val="20"/>
        </w:rPr>
        <w:t>perdita d</w:t>
      </w:r>
      <w:r w:rsidR="003D384C">
        <w:rPr>
          <w:rStyle w:val="CCNormal"/>
          <w:sz w:val="20"/>
          <w:szCs w:val="20"/>
        </w:rPr>
        <w:t>i</w:t>
      </w:r>
      <w:r>
        <w:rPr>
          <w:rStyle w:val="CCNormal"/>
          <w:sz w:val="20"/>
          <w:szCs w:val="20"/>
        </w:rPr>
        <w:t xml:space="preserve"> biodiversità, </w:t>
      </w:r>
      <w:r w:rsidR="003D384C">
        <w:rPr>
          <w:rStyle w:val="CCNormal"/>
          <w:sz w:val="20"/>
          <w:szCs w:val="20"/>
        </w:rPr>
        <w:t xml:space="preserve">del </w:t>
      </w:r>
      <w:r>
        <w:rPr>
          <w:rStyle w:val="CCNormal"/>
          <w:sz w:val="20"/>
          <w:szCs w:val="20"/>
        </w:rPr>
        <w:t>sequestro d</w:t>
      </w:r>
      <w:r w:rsidR="003D384C">
        <w:rPr>
          <w:rStyle w:val="CCNormal"/>
          <w:sz w:val="20"/>
          <w:szCs w:val="20"/>
        </w:rPr>
        <w:t>el</w:t>
      </w:r>
      <w:r>
        <w:rPr>
          <w:rStyle w:val="CCNormal"/>
          <w:sz w:val="20"/>
          <w:szCs w:val="20"/>
        </w:rPr>
        <w:t xml:space="preserve"> carbonio, </w:t>
      </w:r>
      <w:r w:rsidR="003D384C">
        <w:rPr>
          <w:rStyle w:val="CCNormal"/>
          <w:sz w:val="20"/>
          <w:szCs w:val="20"/>
        </w:rPr>
        <w:t xml:space="preserve">della </w:t>
      </w:r>
      <w:r>
        <w:rPr>
          <w:rStyle w:val="CCNormal"/>
          <w:sz w:val="20"/>
          <w:szCs w:val="20"/>
        </w:rPr>
        <w:t xml:space="preserve">promozione della (bio)economia circolare, </w:t>
      </w:r>
      <w:r w:rsidR="003D384C">
        <w:rPr>
          <w:rStyle w:val="CCNormal"/>
          <w:sz w:val="20"/>
          <w:szCs w:val="20"/>
        </w:rPr>
        <w:t xml:space="preserve">delle </w:t>
      </w:r>
      <w:r>
        <w:rPr>
          <w:rStyle w:val="CCNormal"/>
          <w:sz w:val="20"/>
          <w:szCs w:val="20"/>
        </w:rPr>
        <w:t xml:space="preserve">energie rinnovabili, </w:t>
      </w:r>
      <w:r w:rsidR="003D384C">
        <w:rPr>
          <w:rStyle w:val="CCNormal"/>
          <w:sz w:val="20"/>
          <w:szCs w:val="20"/>
        </w:rPr>
        <w:t xml:space="preserve">dello </w:t>
      </w:r>
      <w:r>
        <w:rPr>
          <w:rStyle w:val="CCNormal"/>
          <w:sz w:val="20"/>
          <w:szCs w:val="20"/>
        </w:rPr>
        <w:t xml:space="preserve">sviluppo rurale o </w:t>
      </w:r>
      <w:r w:rsidR="003D384C">
        <w:rPr>
          <w:rStyle w:val="CCNormal"/>
          <w:sz w:val="20"/>
          <w:szCs w:val="20"/>
        </w:rPr>
        <w:t xml:space="preserve">della nostra </w:t>
      </w:r>
      <w:r>
        <w:rPr>
          <w:rStyle w:val="CCNormal"/>
          <w:sz w:val="20"/>
          <w:szCs w:val="20"/>
        </w:rPr>
        <w:t xml:space="preserve">politica commerciale, tutto è connesso all'agricoltura. Di certo, non occorre ricordare ai neo-eletti decisori politici che il nostro modello agricolo, con la sua ampia diversità e </w:t>
      </w:r>
      <w:r w:rsidR="003D384C">
        <w:rPr>
          <w:rStyle w:val="CCNormal"/>
          <w:sz w:val="20"/>
          <w:szCs w:val="20"/>
        </w:rPr>
        <w:t xml:space="preserve">la sua dimensione resiliente e a conduzione </w:t>
      </w:r>
      <w:r>
        <w:rPr>
          <w:rStyle w:val="CCNormal"/>
          <w:sz w:val="20"/>
          <w:szCs w:val="20"/>
        </w:rPr>
        <w:t>familiare, è una risorsa fondamentale</w:t>
      </w:r>
      <w:r w:rsidR="003D384C">
        <w:rPr>
          <w:rStyle w:val="CCNormal"/>
          <w:sz w:val="20"/>
          <w:szCs w:val="20"/>
        </w:rPr>
        <w:t>,</w:t>
      </w:r>
      <w:r>
        <w:rPr>
          <w:rStyle w:val="CCNormal"/>
          <w:sz w:val="20"/>
          <w:szCs w:val="20"/>
        </w:rPr>
        <w:t xml:space="preserve"> che deve essere imperativamente potenziata.</w:t>
      </w:r>
    </w:p>
    <w:p w14:paraId="6FE6A5C6" w14:textId="47B00E9D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Nonostante la nostra agricoltura sia essenziale e strategica, </w:t>
      </w:r>
      <w:r w:rsidR="00FC13F5">
        <w:rPr>
          <w:rStyle w:val="CCNormal"/>
          <w:sz w:val="20"/>
          <w:szCs w:val="20"/>
        </w:rPr>
        <w:t xml:space="preserve">essa </w:t>
      </w:r>
      <w:r>
        <w:rPr>
          <w:rStyle w:val="CCNormal"/>
          <w:sz w:val="20"/>
          <w:szCs w:val="20"/>
        </w:rPr>
        <w:t xml:space="preserve">rimane fragile. Le sfide che dovrà affrontare nel medio termine sono </w:t>
      </w:r>
      <w:r w:rsidR="003D384C">
        <w:rPr>
          <w:rStyle w:val="CCNormal"/>
          <w:sz w:val="20"/>
          <w:szCs w:val="20"/>
        </w:rPr>
        <w:t xml:space="preserve">di natura </w:t>
      </w:r>
      <w:r>
        <w:rPr>
          <w:rStyle w:val="CCNormal"/>
          <w:sz w:val="20"/>
          <w:szCs w:val="20"/>
        </w:rPr>
        <w:t>esistenzial</w:t>
      </w:r>
      <w:r w:rsidR="003D384C">
        <w:rPr>
          <w:rStyle w:val="CCNormal"/>
          <w:sz w:val="20"/>
          <w:szCs w:val="20"/>
        </w:rPr>
        <w:t>e</w:t>
      </w:r>
      <w:r>
        <w:rPr>
          <w:rStyle w:val="CCNormal"/>
          <w:sz w:val="20"/>
          <w:szCs w:val="20"/>
        </w:rPr>
        <w:t xml:space="preserve">. Come si possono promuovere le necessarie transizioni climatiche e ambientali preservando la competitività </w:t>
      </w:r>
      <w:r>
        <w:rPr>
          <w:rStyle w:val="CCNormal"/>
          <w:sz w:val="20"/>
          <w:szCs w:val="20"/>
        </w:rPr>
        <w:lastRenderedPageBreak/>
        <w:t>dell</w:t>
      </w:r>
      <w:r w:rsidR="0068176E">
        <w:rPr>
          <w:rStyle w:val="CCNormal"/>
          <w:sz w:val="20"/>
          <w:szCs w:val="20"/>
        </w:rPr>
        <w:t xml:space="preserve">a nostra </w:t>
      </w:r>
      <w:r>
        <w:rPr>
          <w:rStyle w:val="CCNormal"/>
          <w:sz w:val="20"/>
          <w:szCs w:val="20"/>
        </w:rPr>
        <w:t xml:space="preserve">agricoltura? Come si può bilanciare la circolarità del </w:t>
      </w:r>
      <w:r w:rsidR="0068176E">
        <w:rPr>
          <w:rStyle w:val="CCNormal"/>
          <w:sz w:val="20"/>
          <w:szCs w:val="20"/>
        </w:rPr>
        <w:t xml:space="preserve">nostro </w:t>
      </w:r>
      <w:r>
        <w:rPr>
          <w:rStyle w:val="CCNormal"/>
          <w:sz w:val="20"/>
          <w:szCs w:val="20"/>
        </w:rPr>
        <w:t xml:space="preserve">sistema agricolo </w:t>
      </w:r>
      <w:r w:rsidR="0068176E">
        <w:rPr>
          <w:rStyle w:val="CCNormal"/>
          <w:sz w:val="20"/>
          <w:szCs w:val="20"/>
        </w:rPr>
        <w:t>con la zootecnia</w:t>
      </w:r>
      <w:r>
        <w:rPr>
          <w:rStyle w:val="CCNormal"/>
          <w:sz w:val="20"/>
          <w:szCs w:val="20"/>
        </w:rPr>
        <w:t xml:space="preserve">? Come si manterrà la </w:t>
      </w:r>
      <w:r w:rsidR="0068176E">
        <w:rPr>
          <w:rStyle w:val="CCNormal"/>
          <w:sz w:val="20"/>
          <w:szCs w:val="20"/>
        </w:rPr>
        <w:t xml:space="preserve">nostra </w:t>
      </w:r>
      <w:r>
        <w:rPr>
          <w:rStyle w:val="CCNormal"/>
          <w:sz w:val="20"/>
          <w:szCs w:val="20"/>
        </w:rPr>
        <w:t>capacità di innovare</w:t>
      </w:r>
      <w:r w:rsidR="0068176E">
        <w:rPr>
          <w:rStyle w:val="CCNormal"/>
          <w:sz w:val="20"/>
          <w:szCs w:val="20"/>
        </w:rPr>
        <w:t>,</w:t>
      </w:r>
      <w:r>
        <w:rPr>
          <w:rStyle w:val="CCNormal"/>
          <w:sz w:val="20"/>
          <w:szCs w:val="20"/>
        </w:rPr>
        <w:t xml:space="preserve"> ad esempio</w:t>
      </w:r>
      <w:r w:rsidR="0068176E">
        <w:rPr>
          <w:rStyle w:val="CCNormal"/>
          <w:sz w:val="20"/>
          <w:szCs w:val="20"/>
        </w:rPr>
        <w:t>,</w:t>
      </w:r>
      <w:r>
        <w:rPr>
          <w:rStyle w:val="CCNormal"/>
          <w:sz w:val="20"/>
          <w:szCs w:val="20"/>
        </w:rPr>
        <w:t xml:space="preserve"> tramite le nuove tecniche genomiche, il biocontrollo, la gestione delle risorse idriche e la fertilizzazione? Come incrementeremo la nostra autonomia strategica in un contesto geopolitico sempre più complesso e arduo? </w:t>
      </w:r>
      <w:r w:rsidR="0068176E">
        <w:rPr>
          <w:rStyle w:val="CCNormal"/>
          <w:sz w:val="20"/>
          <w:szCs w:val="20"/>
        </w:rPr>
        <w:t>Essere in grado di</w:t>
      </w:r>
      <w:r>
        <w:rPr>
          <w:rStyle w:val="CCNormal"/>
          <w:sz w:val="20"/>
          <w:szCs w:val="20"/>
        </w:rPr>
        <w:t xml:space="preserve"> rispondere a queste domande determinerà la nostra capacità di soddisfare le esigenze fondamentali per il ricambio generazionale.</w:t>
      </w:r>
    </w:p>
    <w:p w14:paraId="7E7289F2" w14:textId="23A35666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Mentre l'agricoltura è sotto i riflettori, emerge un certo paradosso. Nonostante le intenzioni indicate dai partiti politici durante la campagna elettorale, non si intravedono ancora delle risposte politiche convincenti e innovative alle difficoltà e </w:t>
      </w:r>
      <w:r w:rsidR="006B6053">
        <w:rPr>
          <w:rStyle w:val="CCNormal"/>
          <w:sz w:val="20"/>
          <w:szCs w:val="20"/>
        </w:rPr>
        <w:t xml:space="preserve">alle </w:t>
      </w:r>
      <w:r>
        <w:rPr>
          <w:rStyle w:val="CCNormal"/>
          <w:sz w:val="20"/>
          <w:szCs w:val="20"/>
        </w:rPr>
        <w:t xml:space="preserve">preoccupazioni espresse durante le proteste degli agricoltori. La Presidente della Commissione europea, Ursula von der Leyen, </w:t>
      </w:r>
      <w:r w:rsidR="0014255A">
        <w:rPr>
          <w:rStyle w:val="CCNormal"/>
          <w:sz w:val="20"/>
          <w:szCs w:val="20"/>
        </w:rPr>
        <w:t>è riuscita a</w:t>
      </w:r>
      <w:r>
        <w:rPr>
          <w:rStyle w:val="CCNormal"/>
          <w:sz w:val="20"/>
          <w:szCs w:val="20"/>
        </w:rPr>
        <w:t xml:space="preserve"> fornire delle risposte nel breve termine proponendo delle semplificazioni alla nuova PAC e iniziando un lavoro preparatorio ambizioso </w:t>
      </w:r>
      <w:r w:rsidR="0014255A">
        <w:rPr>
          <w:rStyle w:val="CCNormal"/>
          <w:sz w:val="20"/>
          <w:szCs w:val="20"/>
        </w:rPr>
        <w:t xml:space="preserve">con </w:t>
      </w:r>
      <w:r w:rsidR="0014255A">
        <w:rPr>
          <w:rStyle w:val="CCNormal"/>
          <w:sz w:val="20"/>
          <w:szCs w:val="20"/>
        </w:rPr>
        <w:t>l'</w:t>
      </w:r>
      <w:r w:rsidR="0014255A">
        <w:rPr>
          <w:rStyle w:val="CCNormal"/>
          <w:sz w:val="20"/>
          <w:szCs w:val="20"/>
        </w:rPr>
        <w:t>avvio</w:t>
      </w:r>
      <w:r w:rsidR="0014255A"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</w:rPr>
        <w:t xml:space="preserve">del dialogo strategico sul futuro dell'agricoltura dell'UE. Tutto ciò è ben accetto. Tuttavia, ci aspettiamo </w:t>
      </w:r>
      <w:r w:rsidR="00892028">
        <w:rPr>
          <w:rStyle w:val="CCNormal"/>
          <w:sz w:val="20"/>
          <w:szCs w:val="20"/>
        </w:rPr>
        <w:t>più parole e più fatti a favore del</w:t>
      </w:r>
      <w:r>
        <w:rPr>
          <w:rStyle w:val="CCNormal"/>
          <w:sz w:val="20"/>
          <w:szCs w:val="20"/>
        </w:rPr>
        <w:t xml:space="preserve">l'agricoltura </w:t>
      </w:r>
      <w:r w:rsidR="008E3024">
        <w:rPr>
          <w:rStyle w:val="CCNormal"/>
          <w:sz w:val="20"/>
          <w:szCs w:val="20"/>
        </w:rPr>
        <w:t>durante</w:t>
      </w:r>
      <w:r>
        <w:rPr>
          <w:rStyle w:val="CCNormal"/>
          <w:sz w:val="20"/>
          <w:szCs w:val="20"/>
        </w:rPr>
        <w:t xml:space="preserve"> il prossimo mandato! </w:t>
      </w:r>
    </w:p>
    <w:p w14:paraId="0B231436" w14:textId="7FDCACB8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Dunque, ascolteremo con attenzione il discorso di Ursula von der Leyen davanti alla nuova Assemblea parlamentare giovedì a Strasburgo. Si prevede, come </w:t>
      </w:r>
      <w:r w:rsidR="0014255A">
        <w:rPr>
          <w:rStyle w:val="CCNormal"/>
          <w:sz w:val="20"/>
          <w:szCs w:val="20"/>
        </w:rPr>
        <w:t>riscontrato</w:t>
      </w:r>
      <w:r>
        <w:rPr>
          <w:rStyle w:val="CCNormal"/>
          <w:sz w:val="20"/>
          <w:szCs w:val="20"/>
        </w:rPr>
        <w:t xml:space="preserve"> </w:t>
      </w:r>
      <w:r w:rsidR="0014255A">
        <w:rPr>
          <w:rStyle w:val="CCNormal"/>
          <w:sz w:val="20"/>
          <w:szCs w:val="20"/>
        </w:rPr>
        <w:t>nel</w:t>
      </w:r>
      <w:r>
        <w:rPr>
          <w:rStyle w:val="CCNormal"/>
          <w:sz w:val="20"/>
          <w:szCs w:val="20"/>
        </w:rPr>
        <w:t xml:space="preserve"> discorso sullo Stato dell'Unione del 2023, </w:t>
      </w:r>
      <w:r w:rsidR="0014255A">
        <w:rPr>
          <w:rStyle w:val="CCNormal"/>
          <w:sz w:val="20"/>
          <w:szCs w:val="20"/>
        </w:rPr>
        <w:t>vengano menzionate in maniera particolare</w:t>
      </w:r>
      <w:r>
        <w:rPr>
          <w:rStyle w:val="CCNormal"/>
          <w:sz w:val="20"/>
          <w:szCs w:val="20"/>
        </w:rPr>
        <w:t xml:space="preserve"> le questioni agricole e l'introduzione delle prime </w:t>
      </w:r>
      <w:r w:rsidR="0014255A">
        <w:rPr>
          <w:rStyle w:val="CCNormal"/>
          <w:sz w:val="20"/>
          <w:szCs w:val="20"/>
        </w:rPr>
        <w:t>pietre miliari</w:t>
      </w:r>
      <w:r>
        <w:rPr>
          <w:rStyle w:val="CCNormal"/>
          <w:sz w:val="20"/>
          <w:szCs w:val="20"/>
        </w:rPr>
        <w:t>.</w:t>
      </w:r>
    </w:p>
    <w:p w14:paraId="5BCB0281" w14:textId="13B36F8E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A nostro avviso, alcuni elementi sono essenziali per ripristinare la visione strategica della nostra agricoltura. In questo momento, gli agricoltori e le cooperative agricole </w:t>
      </w:r>
      <w:r w:rsidR="0014255A">
        <w:rPr>
          <w:rStyle w:val="CCNormal"/>
          <w:sz w:val="20"/>
          <w:szCs w:val="20"/>
        </w:rPr>
        <w:t xml:space="preserve">dell’UE </w:t>
      </w:r>
      <w:r>
        <w:rPr>
          <w:rStyle w:val="CCNormal"/>
          <w:b/>
          <w:bCs/>
          <w:sz w:val="20"/>
          <w:szCs w:val="20"/>
        </w:rPr>
        <w:t>cercano rassicurazione</w:t>
      </w:r>
      <w:r>
        <w:rPr>
          <w:rStyle w:val="CCNormal"/>
          <w:sz w:val="20"/>
          <w:szCs w:val="20"/>
        </w:rPr>
        <w:t xml:space="preserve"> su certi impegni presi durante la campagna elettorale, specialmente in merito all</w:t>
      </w:r>
      <w:r w:rsidR="00151982">
        <w:rPr>
          <w:rStyle w:val="CCNormal"/>
          <w:sz w:val="20"/>
          <w:szCs w:val="20"/>
        </w:rPr>
        <w:t>e dimensioni della</w:t>
      </w:r>
      <w:r>
        <w:rPr>
          <w:rStyle w:val="CCNormal"/>
          <w:sz w:val="20"/>
          <w:szCs w:val="20"/>
        </w:rPr>
        <w:t xml:space="preserve"> </w:t>
      </w:r>
      <w:r w:rsidR="0014255A">
        <w:rPr>
          <w:rStyle w:val="CCNormal"/>
          <w:sz w:val="20"/>
          <w:szCs w:val="20"/>
        </w:rPr>
        <w:t xml:space="preserve">dotazione </w:t>
      </w:r>
      <w:r w:rsidR="00151982">
        <w:rPr>
          <w:rStyle w:val="CCNormal"/>
          <w:sz w:val="20"/>
          <w:szCs w:val="20"/>
        </w:rPr>
        <w:t xml:space="preserve">di </w:t>
      </w:r>
      <w:r>
        <w:rPr>
          <w:rStyle w:val="CCNormal"/>
          <w:sz w:val="20"/>
          <w:szCs w:val="20"/>
        </w:rPr>
        <w:t xml:space="preserve">bilancio dell'UE per </w:t>
      </w:r>
      <w:r w:rsidR="00151982">
        <w:rPr>
          <w:rStyle w:val="CCNormal"/>
          <w:sz w:val="20"/>
          <w:szCs w:val="20"/>
        </w:rPr>
        <w:t xml:space="preserve">il settore </w:t>
      </w:r>
      <w:r>
        <w:rPr>
          <w:rStyle w:val="CCNormal"/>
          <w:sz w:val="20"/>
          <w:szCs w:val="20"/>
        </w:rPr>
        <w:t>agricol</w:t>
      </w:r>
      <w:r w:rsidR="00151982">
        <w:rPr>
          <w:rStyle w:val="CCNormal"/>
          <w:sz w:val="20"/>
          <w:szCs w:val="20"/>
        </w:rPr>
        <w:t>o</w:t>
      </w:r>
      <w:r>
        <w:rPr>
          <w:rStyle w:val="CCNormal"/>
          <w:sz w:val="20"/>
          <w:szCs w:val="20"/>
        </w:rPr>
        <w:t xml:space="preserve">. Non ci si può aspettare che gli agricoltori compiano ulteriori sforzi mentre vengono lasciati nell'incertezza riguardo i fondi per i nostri obiettivi comunitari. A tal proposito, la riduzione dei bilanci destinati alla politica di promozione sarebbe un passo falso, in quanto </w:t>
      </w:r>
      <w:r w:rsidR="00151982">
        <w:rPr>
          <w:rStyle w:val="CCNormal"/>
          <w:sz w:val="20"/>
          <w:szCs w:val="20"/>
        </w:rPr>
        <w:t xml:space="preserve">si tratta di </w:t>
      </w:r>
      <w:r>
        <w:rPr>
          <w:rStyle w:val="CCNormal"/>
          <w:sz w:val="20"/>
          <w:szCs w:val="20"/>
        </w:rPr>
        <w:t xml:space="preserve">una delle storie di successo dell'UE. </w:t>
      </w:r>
    </w:p>
    <w:p w14:paraId="162BF31F" w14:textId="5A833175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Occorre </w:t>
      </w:r>
      <w:r>
        <w:rPr>
          <w:rStyle w:val="CCNormal"/>
          <w:b/>
          <w:bCs/>
          <w:sz w:val="20"/>
          <w:szCs w:val="20"/>
        </w:rPr>
        <w:t>coerenza politica</w:t>
      </w:r>
      <w:r>
        <w:rPr>
          <w:rStyle w:val="CCNormal"/>
          <w:sz w:val="20"/>
          <w:szCs w:val="20"/>
        </w:rPr>
        <w:t xml:space="preserve"> soprattutto in merito alle ambizioni ambientali nel mercato interno e alla politica commerciale. Sotto questo aspetto, qualsiasi passo in avanti verso l'accordo UE-Mercosur in questa prima </w:t>
      </w:r>
      <w:r w:rsidR="00151982">
        <w:rPr>
          <w:rStyle w:val="CCNormal"/>
          <w:sz w:val="20"/>
          <w:szCs w:val="20"/>
        </w:rPr>
        <w:t xml:space="preserve">fase </w:t>
      </w:r>
      <w:r>
        <w:rPr>
          <w:rStyle w:val="CCNormal"/>
          <w:sz w:val="20"/>
          <w:szCs w:val="20"/>
        </w:rPr>
        <w:t>d</w:t>
      </w:r>
      <w:r w:rsidR="00151982">
        <w:rPr>
          <w:rStyle w:val="CCNormal"/>
          <w:sz w:val="20"/>
          <w:szCs w:val="20"/>
        </w:rPr>
        <w:t>el</w:t>
      </w:r>
      <w:r>
        <w:rPr>
          <w:rStyle w:val="CCNormal"/>
          <w:sz w:val="20"/>
          <w:szCs w:val="20"/>
        </w:rPr>
        <w:t xml:space="preserve"> mandato invierebbe </w:t>
      </w:r>
      <w:r w:rsidR="00151982">
        <w:rPr>
          <w:rStyle w:val="CCNormal"/>
          <w:sz w:val="20"/>
          <w:szCs w:val="20"/>
        </w:rPr>
        <w:t>il</w:t>
      </w:r>
      <w:r>
        <w:rPr>
          <w:rStyle w:val="CCNormal"/>
          <w:sz w:val="20"/>
          <w:szCs w:val="20"/>
        </w:rPr>
        <w:t xml:space="preserve"> messaggio politico</w:t>
      </w:r>
      <w:r w:rsidR="00151982">
        <w:rPr>
          <w:rStyle w:val="CCNormal"/>
          <w:sz w:val="20"/>
          <w:szCs w:val="20"/>
        </w:rPr>
        <w:t xml:space="preserve"> sbagliato</w:t>
      </w:r>
      <w:r>
        <w:rPr>
          <w:rStyle w:val="CCNormal"/>
          <w:sz w:val="20"/>
          <w:szCs w:val="20"/>
        </w:rPr>
        <w:t xml:space="preserve">. Riguardo l'Ucraina, </w:t>
      </w:r>
      <w:r w:rsidR="00151982">
        <w:rPr>
          <w:rStyle w:val="CCNormal"/>
          <w:sz w:val="20"/>
          <w:szCs w:val="20"/>
        </w:rPr>
        <w:t xml:space="preserve">sebbene occorra sostenerla dei propri </w:t>
      </w:r>
      <w:r>
        <w:rPr>
          <w:rStyle w:val="CCNormal"/>
          <w:sz w:val="20"/>
          <w:szCs w:val="20"/>
        </w:rPr>
        <w:t xml:space="preserve">sforzi </w:t>
      </w:r>
      <w:r w:rsidR="00151982">
        <w:rPr>
          <w:rStyle w:val="CCNormal"/>
          <w:sz w:val="20"/>
          <w:szCs w:val="20"/>
        </w:rPr>
        <w:t>bellici</w:t>
      </w:r>
      <w:r>
        <w:rPr>
          <w:rStyle w:val="CCNormal"/>
          <w:sz w:val="20"/>
          <w:szCs w:val="20"/>
        </w:rPr>
        <w:t xml:space="preserve">, gli agricoltori europei non </w:t>
      </w:r>
      <w:r w:rsidR="00151982">
        <w:rPr>
          <w:rStyle w:val="CCNormal"/>
          <w:sz w:val="20"/>
          <w:szCs w:val="20"/>
        </w:rPr>
        <w:t xml:space="preserve">dovrebbero ritrovarsi ad assumere </w:t>
      </w:r>
      <w:r>
        <w:rPr>
          <w:rStyle w:val="CCNormal"/>
          <w:sz w:val="20"/>
          <w:szCs w:val="20"/>
        </w:rPr>
        <w:t>parte dell'onere derivato dalla liberalizzazione commerciale o da una potenziale adesione.</w:t>
      </w:r>
    </w:p>
    <w:p w14:paraId="2F1AA116" w14:textId="77777777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È altrettanto fondamentale </w:t>
      </w:r>
      <w:r w:rsidRPr="00525E80">
        <w:rPr>
          <w:rStyle w:val="CCNormal"/>
          <w:b/>
          <w:bCs/>
          <w:sz w:val="20"/>
          <w:szCs w:val="20"/>
        </w:rPr>
        <w:t>che le azioni di valutazione e semplificazione avviate nel 2024 continuino</w:t>
      </w:r>
      <w:r>
        <w:rPr>
          <w:rStyle w:val="CCNormal"/>
          <w:sz w:val="20"/>
          <w:szCs w:val="20"/>
        </w:rPr>
        <w:t>, iniziando ad esempio con il regolamento sulla deforestazione, che si presenta altamente complesso e inattuabile.</w:t>
      </w:r>
    </w:p>
    <w:p w14:paraId="2BA2A501" w14:textId="6AC11308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>Partendo da queste basi chiare, e con il sostegno d</w:t>
      </w:r>
      <w:r w:rsidR="00151982">
        <w:rPr>
          <w:rStyle w:val="CCNormal"/>
          <w:sz w:val="20"/>
          <w:szCs w:val="20"/>
        </w:rPr>
        <w:t>i un</w:t>
      </w:r>
      <w:r>
        <w:rPr>
          <w:rStyle w:val="CCNormal"/>
          <w:sz w:val="20"/>
          <w:szCs w:val="20"/>
        </w:rPr>
        <w:t xml:space="preserve"> </w:t>
      </w:r>
      <w:r>
        <w:rPr>
          <w:rStyle w:val="CCNormal"/>
          <w:b/>
          <w:bCs/>
          <w:sz w:val="20"/>
          <w:szCs w:val="20"/>
        </w:rPr>
        <w:t xml:space="preserve">Commissario per l'agricoltura </w:t>
      </w:r>
      <w:r w:rsidR="00151982">
        <w:rPr>
          <w:rStyle w:val="CCNormal"/>
          <w:b/>
          <w:bCs/>
          <w:sz w:val="20"/>
          <w:szCs w:val="20"/>
        </w:rPr>
        <w:t xml:space="preserve">con </w:t>
      </w:r>
      <w:r>
        <w:rPr>
          <w:rStyle w:val="CCNormal"/>
          <w:b/>
          <w:bCs/>
          <w:sz w:val="20"/>
          <w:szCs w:val="20"/>
        </w:rPr>
        <w:t>un ruolo di punta nel futuro collegio</w:t>
      </w:r>
      <w:r>
        <w:rPr>
          <w:rStyle w:val="CCNormal"/>
          <w:sz w:val="20"/>
          <w:szCs w:val="20"/>
        </w:rPr>
        <w:t xml:space="preserve">, si possono già tenere in considerazione un numero di nuove riforme per migliorare </w:t>
      </w:r>
      <w:r w:rsidR="00151982">
        <w:rPr>
          <w:rStyle w:val="CCNormal"/>
          <w:sz w:val="20"/>
          <w:szCs w:val="20"/>
        </w:rPr>
        <w:t xml:space="preserve">sensibilmente </w:t>
      </w:r>
      <w:r>
        <w:rPr>
          <w:rStyle w:val="CCNormal"/>
          <w:sz w:val="20"/>
          <w:szCs w:val="20"/>
        </w:rPr>
        <w:t>la posizione degli agricoltori nella catena del valore (con una direttiva sulle pratiche commerciali sleali</w:t>
      </w:r>
      <w:r w:rsidR="00151982">
        <w:rPr>
          <w:rStyle w:val="CCNormal"/>
          <w:sz w:val="20"/>
          <w:szCs w:val="20"/>
        </w:rPr>
        <w:t xml:space="preserve"> 2.0</w:t>
      </w:r>
      <w:r>
        <w:rPr>
          <w:rStyle w:val="CCNormal"/>
          <w:sz w:val="20"/>
          <w:szCs w:val="20"/>
        </w:rPr>
        <w:t xml:space="preserve">) e per favorire il ricambio generazionale. </w:t>
      </w:r>
      <w:r w:rsidR="00151982">
        <w:rPr>
          <w:rStyle w:val="CCNormal"/>
          <w:sz w:val="20"/>
          <w:szCs w:val="20"/>
        </w:rPr>
        <w:t xml:space="preserve">Potremmo sostenere delle </w:t>
      </w:r>
      <w:r>
        <w:rPr>
          <w:rStyle w:val="CCNormal"/>
          <w:sz w:val="20"/>
          <w:szCs w:val="20"/>
        </w:rPr>
        <w:t xml:space="preserve">strategie europee </w:t>
      </w:r>
      <w:r w:rsidR="00151982">
        <w:rPr>
          <w:rStyle w:val="CCNormal"/>
          <w:sz w:val="20"/>
          <w:szCs w:val="20"/>
        </w:rPr>
        <w:t>in ambiti di rilevanza</w:t>
      </w:r>
      <w:r>
        <w:rPr>
          <w:rStyle w:val="CCNormal"/>
          <w:sz w:val="20"/>
          <w:szCs w:val="20"/>
        </w:rPr>
        <w:t xml:space="preserve">, </w:t>
      </w:r>
      <w:r w:rsidR="00151982">
        <w:rPr>
          <w:rStyle w:val="CCNormal"/>
          <w:sz w:val="20"/>
          <w:szCs w:val="20"/>
        </w:rPr>
        <w:t xml:space="preserve">quali </w:t>
      </w:r>
      <w:r>
        <w:rPr>
          <w:rStyle w:val="CCNormal"/>
          <w:sz w:val="20"/>
          <w:szCs w:val="20"/>
        </w:rPr>
        <w:t xml:space="preserve">allevamento, fertilizzanti e risorse idriche. Per concludere, è essenziale che si </w:t>
      </w:r>
      <w:r w:rsidR="00151982">
        <w:rPr>
          <w:rStyle w:val="CCNormal"/>
          <w:sz w:val="20"/>
          <w:szCs w:val="20"/>
        </w:rPr>
        <w:t xml:space="preserve">presti maggior </w:t>
      </w:r>
      <w:r>
        <w:rPr>
          <w:rStyle w:val="CCNormal"/>
          <w:sz w:val="20"/>
          <w:szCs w:val="20"/>
        </w:rPr>
        <w:t xml:space="preserve">attenzione alle cooperative agricole, </w:t>
      </w:r>
      <w:r w:rsidR="00BB7B72">
        <w:rPr>
          <w:rStyle w:val="CCNormal"/>
          <w:sz w:val="20"/>
          <w:szCs w:val="20"/>
        </w:rPr>
        <w:t xml:space="preserve">che ricoprono un ruolo di fondamentale importanza </w:t>
      </w:r>
      <w:r w:rsidR="00BB7B72">
        <w:rPr>
          <w:rStyle w:val="CCNormal"/>
          <w:sz w:val="20"/>
          <w:szCs w:val="20"/>
        </w:rPr>
        <w:lastRenderedPageBreak/>
        <w:t>nelle</w:t>
      </w:r>
      <w:r>
        <w:rPr>
          <w:rStyle w:val="CCNormal"/>
          <w:sz w:val="20"/>
          <w:szCs w:val="20"/>
        </w:rPr>
        <w:t xml:space="preserve"> transizioni, </w:t>
      </w:r>
      <w:r w:rsidR="00BB7B72">
        <w:rPr>
          <w:rStyle w:val="CCNormal"/>
          <w:sz w:val="20"/>
          <w:szCs w:val="20"/>
        </w:rPr>
        <w:t xml:space="preserve">ma che </w:t>
      </w:r>
      <w:r>
        <w:rPr>
          <w:rStyle w:val="CCNormal"/>
          <w:sz w:val="20"/>
          <w:szCs w:val="20"/>
        </w:rPr>
        <w:t xml:space="preserve">sono state trascurate a lungo nella maggior parte </w:t>
      </w:r>
      <w:r w:rsidR="00BB7B72">
        <w:rPr>
          <w:rStyle w:val="CCNormal"/>
          <w:sz w:val="20"/>
          <w:szCs w:val="20"/>
        </w:rPr>
        <w:t xml:space="preserve">dei </w:t>
      </w:r>
      <w:r>
        <w:rPr>
          <w:rStyle w:val="CCNormal"/>
          <w:sz w:val="20"/>
          <w:szCs w:val="20"/>
        </w:rPr>
        <w:t>dibattit</w:t>
      </w:r>
      <w:r w:rsidR="00BB7B72">
        <w:rPr>
          <w:rStyle w:val="CCNormal"/>
          <w:sz w:val="20"/>
          <w:szCs w:val="20"/>
        </w:rPr>
        <w:t>i</w:t>
      </w:r>
      <w:r>
        <w:rPr>
          <w:rStyle w:val="CCNormal"/>
          <w:sz w:val="20"/>
          <w:szCs w:val="20"/>
        </w:rPr>
        <w:t xml:space="preserve"> e nelle tabelle di marcia dei gruppi politici!</w:t>
      </w:r>
    </w:p>
    <w:p w14:paraId="19A0F34E" w14:textId="29C7D7CB" w:rsidR="003D14D1" w:rsidRPr="003D14D1" w:rsidRDefault="003D14D1" w:rsidP="003D14D1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</w:rPr>
        <w:t xml:space="preserve">I prossimi mesi saranno fondamentali per convertire le intenzioni della campagna elettorale in azioni decise e concrete. </w:t>
      </w:r>
      <w:r w:rsidR="00BB7B72">
        <w:rPr>
          <w:rStyle w:val="CCNormal"/>
          <w:sz w:val="20"/>
          <w:szCs w:val="20"/>
        </w:rPr>
        <w:t>Visto che i</w:t>
      </w:r>
      <w:r w:rsidR="00892028">
        <w:rPr>
          <w:rStyle w:val="CCNormal"/>
          <w:sz w:val="20"/>
          <w:szCs w:val="20"/>
        </w:rPr>
        <w:t>l</w:t>
      </w:r>
      <w:r w:rsidR="00BB7B72">
        <w:rPr>
          <w:rStyle w:val="CCNormal"/>
          <w:sz w:val="20"/>
          <w:szCs w:val="20"/>
        </w:rPr>
        <w:t xml:space="preserve"> raccolt</w:t>
      </w:r>
      <w:r w:rsidR="00892028">
        <w:rPr>
          <w:rStyle w:val="CCNormal"/>
          <w:sz w:val="20"/>
          <w:szCs w:val="20"/>
        </w:rPr>
        <w:t>o</w:t>
      </w:r>
      <w:r w:rsidR="00BB7B72">
        <w:rPr>
          <w:rStyle w:val="CCNormal"/>
          <w:sz w:val="20"/>
          <w:szCs w:val="20"/>
        </w:rPr>
        <w:t xml:space="preserve"> del</w:t>
      </w:r>
      <w:r>
        <w:rPr>
          <w:rStyle w:val="CCNormal"/>
          <w:sz w:val="20"/>
          <w:szCs w:val="20"/>
        </w:rPr>
        <w:t xml:space="preserve"> 2024 </w:t>
      </w:r>
      <w:r w:rsidR="00892028">
        <w:rPr>
          <w:rStyle w:val="CCNormal"/>
          <w:sz w:val="20"/>
          <w:szCs w:val="20"/>
        </w:rPr>
        <w:t>si preannuncia complicato, il settore agricolo si aspetta più concretezza</w:t>
      </w:r>
      <w:r>
        <w:rPr>
          <w:rStyle w:val="CCNormal"/>
          <w:sz w:val="20"/>
          <w:szCs w:val="20"/>
        </w:rPr>
        <w:t>!</w:t>
      </w:r>
    </w:p>
    <w:p w14:paraId="046AE196" w14:textId="77777777" w:rsidR="003D14D1" w:rsidRDefault="003D14D1" w:rsidP="003D14D1">
      <w:pPr>
        <w:rPr>
          <w:rStyle w:val="CCNormal"/>
          <w:b/>
          <w:bCs/>
          <w:i/>
          <w:iCs/>
          <w:sz w:val="20"/>
          <w:szCs w:val="20"/>
        </w:rPr>
      </w:pPr>
      <w:r>
        <w:rPr>
          <w:rStyle w:val="CCNormal"/>
          <w:b/>
          <w:bCs/>
          <w:i/>
          <w:iCs/>
          <w:sz w:val="20"/>
          <w:szCs w:val="20"/>
        </w:rPr>
        <w:t>Christiane Lambert, Presidente del COPA</w:t>
      </w:r>
    </w:p>
    <w:p w14:paraId="769E308A" w14:textId="1B2EC9CB" w:rsidR="00925C9C" w:rsidRDefault="003D14D1" w:rsidP="00235A0D">
      <w:pPr>
        <w:rPr>
          <w:rFonts w:ascii="Montserrat" w:hAnsi="Montserrat"/>
          <w:b/>
          <w:bCs/>
          <w:i/>
          <w:iCs/>
          <w:color w:val="3B3838" w:themeColor="background2" w:themeShade="40"/>
          <w:sz w:val="20"/>
          <w:szCs w:val="20"/>
        </w:rPr>
      </w:pPr>
      <w:r>
        <w:rPr>
          <w:rStyle w:val="CCNormal"/>
          <w:b/>
          <w:bCs/>
          <w:i/>
          <w:iCs/>
          <w:sz w:val="20"/>
          <w:szCs w:val="20"/>
        </w:rPr>
        <w:t>Lennart Nilsson, Presidente della COGECA</w:t>
      </w:r>
    </w:p>
    <w:p w14:paraId="3A57C66C" w14:textId="77777777" w:rsidR="003D14D1" w:rsidRPr="008E3024" w:rsidRDefault="003D14D1" w:rsidP="00235A0D">
      <w:pPr>
        <w:rPr>
          <w:rFonts w:ascii="Montserrat" w:hAnsi="Montserrat"/>
          <w:b/>
          <w:bCs/>
          <w:i/>
          <w:iCs/>
          <w:color w:val="3B3838" w:themeColor="background2" w:themeShade="40"/>
          <w:sz w:val="20"/>
          <w:szCs w:val="20"/>
        </w:rPr>
      </w:pPr>
    </w:p>
    <w:p w14:paraId="2DB92202" w14:textId="77777777" w:rsidR="00182716" w:rsidRPr="00135F43" w:rsidRDefault="00A1357B" w:rsidP="00244682"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CC39DF00837345CFBD6429F84CEB9D99"/>
          </w:placeholder>
          <w:temporary/>
        </w:sdtPr>
        <w:sdtEndPr/>
        <w:sdtContent>
          <w:r w:rsidR="004C7CFA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-FINE-</w:t>
          </w:r>
        </w:sdtContent>
      </w:sdt>
      <w:r w:rsidR="004C7CFA">
        <w:rPr>
          <w:rFonts w:ascii="Montserrat" w:hAnsi="Montserrat"/>
          <w:b/>
          <w:bCs/>
          <w:color w:val="697331"/>
          <w:sz w:val="28"/>
          <w:szCs w:val="28"/>
        </w:rPr>
        <w:t xml:space="preserve"> </w:t>
      </w:r>
    </w:p>
    <w:p w14:paraId="325A7494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>
        <w:rPr>
          <w:rFonts w:ascii="Montserrat" w:hAnsi="Montserrat"/>
          <w:color w:val="3A3838"/>
          <w:sz w:val="20"/>
          <w:szCs w:val="20"/>
        </w:rPr>
        <w:t xml:space="preserve">Questo documento sarà presto disponibile sul sito internet del Copa-Cogeca anche in DE, EN, ES, FR, PL e RO. </w:t>
      </w:r>
    </w:p>
    <w:p w14:paraId="5337210A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>
        <w:rPr>
          <w:rStyle w:val="CCNormal"/>
          <w:sz w:val="20"/>
          <w:szCs w:val="20"/>
        </w:rPr>
        <w:t xml:space="preserve">Chi siamo - Il Copa e la Cogeca esprimono la voce unanime degli agricoltori e delle cooperative agricole dell'Unione europea. Insieme, facciamo in modo che l'agricoltura dell'UE sia sostenibile, innovativa e competitiva, garantendo la sicurezza dell'approvvigionamento alimentare di 500 milioni di persone in tutta Europa. &gt;&gt;&gt; Per maggiori informazioni </w:t>
      </w:r>
      <w:hyperlink r:id="rId11" w:history="1">
        <w:r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CC39DF00837345CFBD6429F84CEB9D99"/>
        </w:placeholder>
      </w:sdtPr>
      <w:sdtEndPr/>
      <w:sdtContent>
        <w:p w14:paraId="04FB5D38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A64A4C9" wp14:editId="621297B9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CCD3A25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CC39DF00837345CFBD6429F84CEB9D99"/>
        </w:placeholder>
        <w:temporary/>
      </w:sdtPr>
      <w:sdtEndPr>
        <w:rPr>
          <w:rStyle w:val="CCNormal"/>
        </w:rPr>
      </w:sdtEndPr>
      <w:sdtContent>
        <w:p w14:paraId="3A33E5FD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>
            <w:rPr>
              <w:rStyle w:val="CCNormal"/>
              <w:sz w:val="20"/>
              <w:szCs w:val="20"/>
            </w:rPr>
            <w:t>Per maggiori informazioni, si prega di contattare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08EC9A93" w14:textId="77777777" w:rsidTr="00716D7C">
        <w:tc>
          <w:tcPr>
            <w:tcW w:w="4253" w:type="dxa"/>
          </w:tcPr>
          <w:p w14:paraId="740B0109" w14:textId="0ECD9705" w:rsidR="00E6727E" w:rsidRPr="00135F43" w:rsidRDefault="003D14D1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Patrick Pagani</w:t>
            </w:r>
          </w:p>
          <w:p w14:paraId="6533A636" w14:textId="7F4C21F4" w:rsidR="00E6727E" w:rsidRPr="00135F43" w:rsidRDefault="003D14D1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 xml:space="preserve">Segretario generale aggiunto </w:t>
            </w:r>
          </w:p>
          <w:p w14:paraId="097C4DD9" w14:textId="4B6F57CA" w:rsidR="00E6727E" w:rsidRPr="00135F43" w:rsidRDefault="003D14D1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patrick.pagani@copa-cogeca.eu</w:t>
            </w:r>
          </w:p>
        </w:tc>
        <w:tc>
          <w:tcPr>
            <w:tcW w:w="4763" w:type="dxa"/>
          </w:tcPr>
          <w:p w14:paraId="00C32459" w14:textId="42E3C9C6" w:rsidR="00E6727E" w:rsidRPr="00135F43" w:rsidRDefault="003D14D1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59562BBE" w14:textId="7B110A1C" w:rsidR="00E6727E" w:rsidRPr="00135F43" w:rsidRDefault="003D14D1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Direttore della Comunicazione</w:t>
            </w:r>
          </w:p>
          <w:p w14:paraId="59D907D1" w14:textId="0507DBC8" w:rsidR="00E6727E" w:rsidRPr="00135F43" w:rsidRDefault="003D14D1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760DC287" w14:textId="517EF2A8" w:rsidR="00E6727E" w:rsidRPr="00135F43" w:rsidRDefault="003D14D1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77F2B1AC" w14:textId="77777777" w:rsidR="00E6727E" w:rsidRDefault="00E6727E" w:rsidP="00135F43"/>
    <w:p w14:paraId="3496FD22" w14:textId="77777777" w:rsidR="00817677" w:rsidRDefault="00817677" w:rsidP="00135F43"/>
    <w:p w14:paraId="1F79DFB0" w14:textId="77777777" w:rsidR="00817677" w:rsidRDefault="00817677" w:rsidP="00817677">
      <w:pPr>
        <w:jc w:val="center"/>
      </w:pPr>
      <w:r>
        <w:t>Mailing list per i comunicati stampa</w:t>
      </w:r>
    </w:p>
    <w:p w14:paraId="218730B7" w14:textId="77777777" w:rsidR="00817677" w:rsidRPr="00817677" w:rsidRDefault="00817677" w:rsidP="0081767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372D7" wp14:editId="62698BC1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2668E" w14:textId="77777777" w:rsidR="00817677" w:rsidRPr="008E3024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E3024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Annulla l'iscrizione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372D7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6252668E" w14:textId="77777777" w:rsidR="00817677" w:rsidRPr="008E3024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E3024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Annulla l'iscrizione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34974" wp14:editId="12C58E8E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EE438" w14:textId="77777777" w:rsidR="00817677" w:rsidRPr="008E3024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E3024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Iscriviti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34974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29EEE438" w14:textId="77777777" w:rsidR="00817677" w:rsidRPr="008E3024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E3024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Iscriviti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8A8CE" w14:textId="77777777" w:rsidR="003D14D1" w:rsidRPr="008E3024" w:rsidRDefault="003D14D1" w:rsidP="00716D7C">
      <w:r w:rsidRPr="008E3024">
        <w:separator/>
      </w:r>
    </w:p>
  </w:endnote>
  <w:endnote w:type="continuationSeparator" w:id="0">
    <w:p w14:paraId="0747CC58" w14:textId="77777777" w:rsidR="003D14D1" w:rsidRPr="008E3024" w:rsidRDefault="003D14D1" w:rsidP="00716D7C">
      <w:r w:rsidRPr="008E302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A4BCDA-F21E-43F8-9374-DA56F94E423B}"/>
    <w:embedBold r:id="rId2" w:fontKey="{DF02C9FC-553F-4771-9153-C9FFFE5CD049}"/>
    <w:embedBoldItalic r:id="rId3" w:fontKey="{5511C2E6-154E-4661-AB12-9E5D78C6D9EC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4" w:fontKey="{B323AD3D-2623-4424-BFDD-B7B17E4D76B2}"/>
    <w:embedBold r:id="rId5" w:fontKey="{38193FD9-4333-451A-92CA-FE2C0295C7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070832E-46A1-42E4-95ED-359BC1CBCAD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  <w:embedRegular r:id="rId7" w:fontKey="{79EFB5EC-1897-4A04-A35B-36C550A3AA25}"/>
    <w:embedBold r:id="rId8" w:fontKey="{E3FD25E1-9CF0-4FB2-9EE1-C6E62B192E68}"/>
    <w:embedBoldItalic r:id="rId9" w:fontKey="{D14E43C4-A95D-4E52-9266-61BD9B08EA66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0C8DD" w14:textId="77777777" w:rsidR="00107120" w:rsidRPr="008E3024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E3024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0E8125CD" wp14:editId="0B93F1B5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3024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38C6A512" w14:textId="77777777" w:rsidR="00107120" w:rsidRPr="008E3024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E3024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37B774C3" w14:textId="77777777" w:rsidR="00107120" w:rsidRPr="008E3024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E3024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140732C9" w14:textId="77777777" w:rsidR="00107120" w:rsidRPr="008E3024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62ED9" w14:textId="77777777" w:rsidR="00107120" w:rsidRPr="008E3024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E3024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268A2C84" wp14:editId="1DDA7F4D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3024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10700769" w14:textId="77777777" w:rsidR="00107120" w:rsidRPr="008E3024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E3024">
      <w:rPr>
        <w:rFonts w:ascii="Montserrat" w:hAnsi="Montserrat"/>
        <w:sz w:val="16"/>
        <w:szCs w:val="16"/>
      </w:rPr>
      <w:t xml:space="preserve">61, Rue de Trèves | B - 1040 Bruxelles | www.copa-cogeca.eu  </w:t>
    </w:r>
  </w:p>
  <w:p w14:paraId="34D9130C" w14:textId="77777777" w:rsidR="00107120" w:rsidRPr="008E3024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E3024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06BC8D47" w14:textId="77777777" w:rsidR="00135F43" w:rsidRPr="008E3024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B0089" w14:textId="77777777" w:rsidR="003D14D1" w:rsidRPr="008E3024" w:rsidRDefault="003D14D1" w:rsidP="00716D7C">
      <w:r w:rsidRPr="008E3024">
        <w:separator/>
      </w:r>
    </w:p>
  </w:footnote>
  <w:footnote w:type="continuationSeparator" w:id="0">
    <w:p w14:paraId="3C75A948" w14:textId="77777777" w:rsidR="003D14D1" w:rsidRPr="008E3024" w:rsidRDefault="003D14D1" w:rsidP="00716D7C">
      <w:r w:rsidRPr="008E302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8B5A7" w14:textId="77777777" w:rsidR="003D1D89" w:rsidRPr="008E3024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alias w:val="Insert Logo"/>
      <w:tag w:val="Insert Logo"/>
      <w:id w:val="-1871138787"/>
      <w:picture/>
    </w:sdtPr>
    <w:sdtEndPr/>
    <w:sdtContent>
      <w:p w14:paraId="2E616F2E" w14:textId="77777777" w:rsidR="00135F43" w:rsidRPr="008E3024" w:rsidRDefault="00135F43" w:rsidP="00135F43">
        <w:pPr>
          <w:jc w:val="left"/>
        </w:pPr>
        <w:r w:rsidRPr="008E3024">
          <w:rPr>
            <w:noProof/>
          </w:rPr>
          <w:drawing>
            <wp:inline distT="0" distB="0" distL="0" distR="0" wp14:anchorId="45AC6420" wp14:editId="018A0262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6AF2F287" w14:textId="77777777" w:rsidR="00135F43" w:rsidRPr="008E3024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4D1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255A"/>
    <w:rsid w:val="00146C88"/>
    <w:rsid w:val="00151982"/>
    <w:rsid w:val="0015598F"/>
    <w:rsid w:val="001648FF"/>
    <w:rsid w:val="00165DC9"/>
    <w:rsid w:val="00171312"/>
    <w:rsid w:val="00175F2B"/>
    <w:rsid w:val="00182716"/>
    <w:rsid w:val="00183D25"/>
    <w:rsid w:val="00187A93"/>
    <w:rsid w:val="001950AD"/>
    <w:rsid w:val="001E1ED9"/>
    <w:rsid w:val="001F1C55"/>
    <w:rsid w:val="00215D96"/>
    <w:rsid w:val="00222964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01F1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4D1"/>
    <w:rsid w:val="003D1D89"/>
    <w:rsid w:val="003D384C"/>
    <w:rsid w:val="003F44AB"/>
    <w:rsid w:val="004024F9"/>
    <w:rsid w:val="00421E94"/>
    <w:rsid w:val="00445C22"/>
    <w:rsid w:val="00467BDE"/>
    <w:rsid w:val="00486A5D"/>
    <w:rsid w:val="004C39C3"/>
    <w:rsid w:val="004C7CFA"/>
    <w:rsid w:val="004D1FA4"/>
    <w:rsid w:val="004F6EE0"/>
    <w:rsid w:val="005202ED"/>
    <w:rsid w:val="00525E80"/>
    <w:rsid w:val="0056456D"/>
    <w:rsid w:val="00590988"/>
    <w:rsid w:val="00592F70"/>
    <w:rsid w:val="005B3371"/>
    <w:rsid w:val="005E5961"/>
    <w:rsid w:val="005F6BDD"/>
    <w:rsid w:val="00600ED3"/>
    <w:rsid w:val="00607BB2"/>
    <w:rsid w:val="00641635"/>
    <w:rsid w:val="006662C9"/>
    <w:rsid w:val="00671B34"/>
    <w:rsid w:val="006772EB"/>
    <w:rsid w:val="0068176E"/>
    <w:rsid w:val="00681DA3"/>
    <w:rsid w:val="006A4601"/>
    <w:rsid w:val="006B6053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92028"/>
    <w:rsid w:val="008A0BFA"/>
    <w:rsid w:val="008C0429"/>
    <w:rsid w:val="008C0994"/>
    <w:rsid w:val="008E302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339D3"/>
    <w:rsid w:val="00947501"/>
    <w:rsid w:val="00955DDE"/>
    <w:rsid w:val="00990273"/>
    <w:rsid w:val="009A78D2"/>
    <w:rsid w:val="009D163E"/>
    <w:rsid w:val="009D40C9"/>
    <w:rsid w:val="009F1163"/>
    <w:rsid w:val="00A1126D"/>
    <w:rsid w:val="00A1357B"/>
    <w:rsid w:val="00A20342"/>
    <w:rsid w:val="00A31095"/>
    <w:rsid w:val="00A63781"/>
    <w:rsid w:val="00A9463E"/>
    <w:rsid w:val="00AB3469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B7B72"/>
    <w:rsid w:val="00BC42AC"/>
    <w:rsid w:val="00BE0D6B"/>
    <w:rsid w:val="00BE22AC"/>
    <w:rsid w:val="00BE2E2C"/>
    <w:rsid w:val="00C20330"/>
    <w:rsid w:val="00C26FE0"/>
    <w:rsid w:val="00C435EA"/>
    <w:rsid w:val="00C51DE9"/>
    <w:rsid w:val="00C5271A"/>
    <w:rsid w:val="00C544BA"/>
    <w:rsid w:val="00C84107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74E5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2759A"/>
    <w:rsid w:val="00F4320D"/>
    <w:rsid w:val="00F52C33"/>
    <w:rsid w:val="00F53D64"/>
    <w:rsid w:val="00F63519"/>
    <w:rsid w:val="00F66DB1"/>
    <w:rsid w:val="00F96720"/>
    <w:rsid w:val="00FC13F5"/>
    <w:rsid w:val="00FC20C4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5A475"/>
  <w15:chartTrackingRefBased/>
  <w15:docId w15:val="{E661E1C1-F4D3-4A95-A3B3-F5CE8DAA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421E94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C39DF00837345CFBD6429F84CEB9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02D6C-89A0-4D13-A33E-4166DF4F4B42}"/>
      </w:docPartPr>
      <w:docPartBody>
        <w:p w:rsidR="00AE766C" w:rsidRDefault="00AE766C">
          <w:pPr>
            <w:pStyle w:val="CC39DF00837345CFBD6429F84CEB9D99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66C"/>
    <w:rsid w:val="005F6BDD"/>
    <w:rsid w:val="009339D3"/>
    <w:rsid w:val="00AE766C"/>
    <w:rsid w:val="00C8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C39DF00837345CFBD6429F84CEB9D99">
    <w:name w:val="CC39DF00837345CFBD6429F84CEB9D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F9AE471-B637-4CF0-A058-67CCD6475E7A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2</TotalTime>
  <Pages>3</Pages>
  <Words>989</Words>
  <Characters>6142</Characters>
  <Application>Microsoft Office Word</Application>
  <DocSecurity>0</DocSecurity>
  <Lines>108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Lahouegue</dc:creator>
  <cp:keywords/>
  <dc:description/>
  <cp:lastModifiedBy>Giuseppe Ruocco</cp:lastModifiedBy>
  <cp:revision>3</cp:revision>
  <dcterms:created xsi:type="dcterms:W3CDTF">2024-07-17T15:20:00Z</dcterms:created>
  <dcterms:modified xsi:type="dcterms:W3CDTF">2024-07-17T15:21:00Z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