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05BC6D" w14:textId="77777777" w:rsidR="000356F5" w:rsidRPr="007E7046" w:rsidRDefault="00A20495" w:rsidP="00A20495">
      <w:pPr>
        <w:spacing w:after="0"/>
        <w:rPr>
          <w:rFonts w:ascii="Montserrat" w:hAnsi="Montserrat"/>
          <w:color w:val="333333"/>
          <w:sz w:val="21"/>
          <w:szCs w:val="21"/>
        </w:rPr>
      </w:pPr>
      <w:r>
        <w:rPr>
          <w:rFonts w:ascii="Montserrat" w:hAnsi="Montserrat"/>
          <w:color w:val="333333"/>
          <w:sz w:val="21"/>
          <w:szCs w:val="21"/>
        </w:rPr>
        <w:t xml:space="preserve">COMM(24)02777 </w:t>
      </w:r>
      <w:r>
        <w:rPr>
          <w:rFonts w:ascii="Montserrat" w:hAnsi="Montserrat"/>
          <w:color w:val="333333"/>
          <w:sz w:val="21"/>
          <w:szCs w:val="21"/>
        </w:rPr>
        <w:tab/>
      </w:r>
      <w:r>
        <w:rPr>
          <w:rFonts w:ascii="Montserrat" w:hAnsi="Montserrat"/>
          <w:color w:val="333333"/>
          <w:sz w:val="21"/>
          <w:szCs w:val="21"/>
        </w:rPr>
        <w:tab/>
      </w:r>
      <w:r>
        <w:rPr>
          <w:rFonts w:ascii="Montserrat" w:hAnsi="Montserrat"/>
          <w:color w:val="333333"/>
          <w:sz w:val="21"/>
          <w:szCs w:val="21"/>
        </w:rPr>
        <w:tab/>
      </w:r>
      <w:r>
        <w:rPr>
          <w:rFonts w:ascii="Montserrat" w:hAnsi="Montserrat"/>
          <w:color w:val="333333"/>
          <w:sz w:val="21"/>
          <w:szCs w:val="21"/>
        </w:rPr>
        <w:tab/>
      </w:r>
      <w:r>
        <w:rPr>
          <w:rFonts w:ascii="Montserrat" w:hAnsi="Montserrat"/>
          <w:color w:val="333333"/>
          <w:sz w:val="21"/>
          <w:szCs w:val="21"/>
        </w:rPr>
        <w:tab/>
        <w:t xml:space="preserve">             </w:t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  <w:t xml:space="preserve">                </w:t>
      </w:r>
      <w:r>
        <w:rPr>
          <w:rStyle w:val="CCNormal"/>
        </w:rPr>
        <w:t>10/10/2024</w:t>
      </w:r>
    </w:p>
    <w:p w14:paraId="1D1A9B6F" w14:textId="77777777" w:rsidR="00A20495" w:rsidRPr="00A20495" w:rsidRDefault="00A20495" w:rsidP="00A20495">
      <w:pPr>
        <w:spacing w:after="0"/>
        <w:rPr>
          <w:rStyle w:val="CCType"/>
          <w:rFonts w:ascii="Montserrat Light" w:hAnsi="Montserrat Light"/>
          <w:b w:val="0"/>
          <w:bCs w:val="0"/>
          <w:color w:val="404040" w:themeColor="text1" w:themeTint="BF"/>
          <w:sz w:val="22"/>
        </w:rPr>
      </w:pPr>
    </w:p>
    <w:p w14:paraId="20C9B224" w14:textId="77777777" w:rsidR="00182716" w:rsidRPr="00B37D8B" w:rsidRDefault="00A4429C" w:rsidP="009A78D2">
      <w:pPr>
        <w:jc w:val="left"/>
        <w:rPr>
          <w:rStyle w:val="CCType"/>
        </w:rPr>
      </w:pPr>
      <w:r>
        <w:rPr>
          <w:rStyle w:val="CCType"/>
        </w:rPr>
        <w:t>Dichiarazione congiunta</w:t>
      </w:r>
    </w:p>
    <w:p w14:paraId="74C3C71F" w14:textId="1E585C29" w:rsidR="0065191F" w:rsidRDefault="0065191F" w:rsidP="00A4429C">
      <w:pPr>
        <w:rPr>
          <w:rStyle w:val="CCTitle"/>
        </w:rPr>
      </w:pPr>
      <w:r>
        <w:rPr>
          <w:rFonts w:ascii="Montserrat" w:hAnsi="Montserrat"/>
          <w:b/>
          <w:color w:val="767171" w:themeColor="background2" w:themeShade="80"/>
          <w:sz w:val="36"/>
        </w:rPr>
        <w:t>Gravi preoccupazioni sull'accordo commerciale U</w:t>
      </w:r>
      <w:r w:rsidR="00B830C5">
        <w:rPr>
          <w:rFonts w:ascii="Montserrat" w:hAnsi="Montserrat"/>
          <w:b/>
          <w:color w:val="767171" w:themeColor="background2" w:themeShade="80"/>
          <w:sz w:val="36"/>
        </w:rPr>
        <w:t>E</w:t>
      </w:r>
      <w:r>
        <w:rPr>
          <w:rFonts w:ascii="Montserrat" w:hAnsi="Montserrat"/>
          <w:b/>
          <w:color w:val="767171" w:themeColor="background2" w:themeShade="80"/>
          <w:sz w:val="36"/>
        </w:rPr>
        <w:t xml:space="preserve">-Mercosur: occorre </w:t>
      </w:r>
      <w:r w:rsidR="00B830C5">
        <w:rPr>
          <w:rFonts w:ascii="Montserrat" w:hAnsi="Montserrat"/>
          <w:b/>
          <w:color w:val="767171" w:themeColor="background2" w:themeShade="80"/>
          <w:sz w:val="36"/>
        </w:rPr>
        <w:t>agire rapidamente</w:t>
      </w:r>
      <w:r>
        <w:rPr>
          <w:rFonts w:ascii="Montserrat" w:hAnsi="Montserrat"/>
          <w:b/>
          <w:color w:val="767171" w:themeColor="background2" w:themeShade="80"/>
          <w:sz w:val="36"/>
        </w:rPr>
        <w:t xml:space="preserve"> per proteggere la catena d'approvvigionamento agroalimentare </w:t>
      </w:r>
      <w:r w:rsidR="00B830C5">
        <w:rPr>
          <w:rFonts w:ascii="Montserrat" w:hAnsi="Montserrat"/>
          <w:b/>
          <w:color w:val="767171" w:themeColor="background2" w:themeShade="80"/>
          <w:sz w:val="36"/>
        </w:rPr>
        <w:t>europea</w:t>
      </w:r>
    </w:p>
    <w:p w14:paraId="15BAEB5F" w14:textId="288AD0D9" w:rsidR="006F11E2" w:rsidRDefault="00766AA7" w:rsidP="00BC7628">
      <w:pPr>
        <w:rPr>
          <w:rFonts w:ascii="Montserrat" w:hAnsi="Montserrat"/>
          <w:b/>
          <w:color w:val="7F7F7F" w:themeColor="text1" w:themeTint="80"/>
          <w:sz w:val="24"/>
          <w:szCs w:val="24"/>
        </w:rPr>
      </w:pPr>
      <w:r>
        <w:rPr>
          <w:rFonts w:ascii="Montserrat" w:hAnsi="Montserrat"/>
          <w:b/>
          <w:color w:val="7F7F7F" w:themeColor="text1" w:themeTint="80"/>
          <w:sz w:val="24"/>
          <w:szCs w:val="24"/>
        </w:rPr>
        <w:t>I negoziati per l'accordo commerciale U</w:t>
      </w:r>
      <w:r w:rsidR="00B830C5">
        <w:rPr>
          <w:rFonts w:ascii="Montserrat" w:hAnsi="Montserrat"/>
          <w:b/>
          <w:color w:val="7F7F7F" w:themeColor="text1" w:themeTint="80"/>
          <w:sz w:val="24"/>
          <w:szCs w:val="24"/>
        </w:rPr>
        <w:t>E</w:t>
      </w:r>
      <w:r>
        <w:rPr>
          <w:rFonts w:ascii="Montserrat" w:hAnsi="Montserrat"/>
          <w:b/>
          <w:color w:val="7F7F7F" w:themeColor="text1" w:themeTint="80"/>
          <w:sz w:val="24"/>
          <w:szCs w:val="24"/>
        </w:rPr>
        <w:t>-Mercosur sono ricominciati dal 7 al 9 ottobre a Brasilia</w:t>
      </w:r>
      <w:r w:rsidR="00B830C5">
        <w:rPr>
          <w:rFonts w:ascii="Montserrat" w:hAnsi="Montserrat"/>
          <w:b/>
          <w:color w:val="7F7F7F" w:themeColor="text1" w:themeTint="80"/>
          <w:sz w:val="24"/>
          <w:szCs w:val="24"/>
        </w:rPr>
        <w:t xml:space="preserve"> e</w:t>
      </w:r>
      <w:r>
        <w:rPr>
          <w:rFonts w:ascii="Montserrat" w:hAnsi="Montserrat"/>
          <w:b/>
          <w:color w:val="7F7F7F" w:themeColor="text1" w:themeTint="80"/>
          <w:sz w:val="24"/>
          <w:szCs w:val="24"/>
        </w:rPr>
        <w:t xml:space="preserve"> ancora una volta i nostri settori </w:t>
      </w:r>
      <w:r w:rsidR="00B830C5">
        <w:rPr>
          <w:rFonts w:ascii="Montserrat" w:hAnsi="Montserrat"/>
          <w:b/>
          <w:color w:val="7F7F7F" w:themeColor="text1" w:themeTint="80"/>
          <w:sz w:val="24"/>
          <w:szCs w:val="24"/>
        </w:rPr>
        <w:t xml:space="preserve">ribadiscono una </w:t>
      </w:r>
      <w:r>
        <w:rPr>
          <w:rFonts w:ascii="Montserrat" w:hAnsi="Montserrat"/>
          <w:b/>
          <w:color w:val="7F7F7F" w:themeColor="text1" w:themeTint="80"/>
          <w:sz w:val="24"/>
          <w:szCs w:val="24"/>
        </w:rPr>
        <w:t xml:space="preserve">forte opposizione all'accordo, evidenziando le eventuali ripercussioni sulla catena d'approvvigionamento agroalimentare </w:t>
      </w:r>
      <w:r w:rsidR="00B830C5">
        <w:rPr>
          <w:rFonts w:ascii="Montserrat" w:hAnsi="Montserrat"/>
          <w:b/>
          <w:color w:val="7F7F7F" w:themeColor="text1" w:themeTint="80"/>
          <w:sz w:val="24"/>
          <w:szCs w:val="24"/>
        </w:rPr>
        <w:t>europea</w:t>
      </w:r>
      <w:r>
        <w:rPr>
          <w:rFonts w:ascii="Montserrat" w:hAnsi="Montserrat"/>
          <w:b/>
          <w:color w:val="7F7F7F" w:themeColor="text1" w:themeTint="80"/>
          <w:sz w:val="24"/>
          <w:szCs w:val="24"/>
        </w:rPr>
        <w:t xml:space="preserve">. </w:t>
      </w:r>
    </w:p>
    <w:p w14:paraId="3EE45FC6" w14:textId="256BE9AE" w:rsidR="006F11E2" w:rsidRPr="006F11E2" w:rsidRDefault="006F11E2" w:rsidP="006F11E2">
      <w:pPr>
        <w:rPr>
          <w:rStyle w:val="CCNormal"/>
        </w:rPr>
      </w:pPr>
      <w:r>
        <w:rPr>
          <w:rStyle w:val="CCNormal"/>
        </w:rPr>
        <w:t xml:space="preserve">Dal 2019 la Commissione europea ha introdotto importanti testi legislativi nel quadro del Green Deal europeo, come il pacchetto "Pronti per il 55%", la </w:t>
      </w:r>
      <w:r w:rsidR="00B830C5">
        <w:rPr>
          <w:rStyle w:val="CCNormal"/>
        </w:rPr>
        <w:t xml:space="preserve">legge </w:t>
      </w:r>
      <w:r>
        <w:rPr>
          <w:rStyle w:val="CCNormal"/>
        </w:rPr>
        <w:t>sul ripristino della natura</w:t>
      </w:r>
      <w:r w:rsidR="00B830C5">
        <w:rPr>
          <w:rStyle w:val="CCNormal"/>
        </w:rPr>
        <w:t xml:space="preserve"> o</w:t>
      </w:r>
      <w:r>
        <w:rPr>
          <w:rStyle w:val="CCNormal"/>
        </w:rPr>
        <w:t xml:space="preserve"> la direttiva sulle emissioni industriali</w:t>
      </w:r>
      <w:r w:rsidR="00B830C5">
        <w:rPr>
          <w:rStyle w:val="CCNormal"/>
        </w:rPr>
        <w:t>, mentre</w:t>
      </w:r>
      <w:r>
        <w:rPr>
          <w:rStyle w:val="CCNormal"/>
        </w:rPr>
        <w:t xml:space="preserve"> altri </w:t>
      </w:r>
      <w:r w:rsidR="00B830C5">
        <w:rPr>
          <w:rStyle w:val="CCNormal"/>
        </w:rPr>
        <w:t>sono ancora in cantiere</w:t>
      </w:r>
      <w:r>
        <w:rPr>
          <w:rStyle w:val="CCNormal"/>
        </w:rPr>
        <w:t>. Queste iniziative</w:t>
      </w:r>
      <w:r w:rsidR="00B830C5">
        <w:rPr>
          <w:rStyle w:val="CCNormal"/>
        </w:rPr>
        <w:t>,</w:t>
      </w:r>
      <w:r>
        <w:rPr>
          <w:rStyle w:val="CCNormal"/>
        </w:rPr>
        <w:t xml:space="preserve"> che hanno un impatto sul futuro dell'agricoltura europea</w:t>
      </w:r>
      <w:r w:rsidR="00B830C5">
        <w:rPr>
          <w:rStyle w:val="CCNormal"/>
        </w:rPr>
        <w:t>,</w:t>
      </w:r>
      <w:r>
        <w:rPr>
          <w:rStyle w:val="CCNormal"/>
        </w:rPr>
        <w:t xml:space="preserve"> non garantiscono reciprocità con i nostri partner commerciali o coerenza fra politiche interne ed esterne. Ciò crea un disequilibrio, dando ai concorrenti con normative ambientali più deboli un ingiusto vantaggio competitivo.</w:t>
      </w:r>
    </w:p>
    <w:p w14:paraId="5A3AF49D" w14:textId="0DB4F1A8" w:rsidR="006F11E2" w:rsidRPr="006F11E2" w:rsidRDefault="006F11E2" w:rsidP="006F11E2">
      <w:pPr>
        <w:rPr>
          <w:rStyle w:val="CCNormal"/>
        </w:rPr>
      </w:pPr>
      <w:r>
        <w:rPr>
          <w:rStyle w:val="CCNormal"/>
        </w:rPr>
        <w:t xml:space="preserve">Anche con uno strumento aggiuntivo per la sostenibilità, i cui dettagli restano vaghi, è evidente che le nazioni del Mercosur non si trovano nella posizione di adottare </w:t>
      </w:r>
      <w:r w:rsidR="00CB675A">
        <w:rPr>
          <w:rStyle w:val="CCNormal"/>
        </w:rPr>
        <w:t>norme</w:t>
      </w:r>
      <w:r w:rsidR="00CB675A">
        <w:rPr>
          <w:rStyle w:val="CCNormal"/>
        </w:rPr>
        <w:t xml:space="preserve"> </w:t>
      </w:r>
      <w:r>
        <w:rPr>
          <w:rStyle w:val="CCNormal"/>
        </w:rPr>
        <w:t>simili a quell</w:t>
      </w:r>
      <w:r w:rsidR="00CB675A">
        <w:rPr>
          <w:rStyle w:val="CCNormal"/>
        </w:rPr>
        <w:t>e</w:t>
      </w:r>
      <w:r>
        <w:rPr>
          <w:rStyle w:val="CCNormal"/>
        </w:rPr>
        <w:t xml:space="preserve"> impost</w:t>
      </w:r>
      <w:r w:rsidR="00CB675A">
        <w:rPr>
          <w:rStyle w:val="CCNormal"/>
        </w:rPr>
        <w:t>e</w:t>
      </w:r>
      <w:r>
        <w:rPr>
          <w:rStyle w:val="CCNormal"/>
        </w:rPr>
        <w:t xml:space="preserve"> agli agricoltori europei. Non possiamo accettare un accordo che penalizz</w:t>
      </w:r>
      <w:r w:rsidR="00CB675A">
        <w:rPr>
          <w:rStyle w:val="CCNormal"/>
        </w:rPr>
        <w:t>i</w:t>
      </w:r>
      <w:r>
        <w:rPr>
          <w:rStyle w:val="CCNormal"/>
        </w:rPr>
        <w:t xml:space="preserve"> i produttori europei che ottemperano a tali norme, mentre vengono permesse importazioni da nazioni che non rispettano gli stessi requisiti.</w:t>
      </w:r>
    </w:p>
    <w:p w14:paraId="22C70207" w14:textId="061139D9" w:rsidR="006F11E2" w:rsidRPr="006F11E2" w:rsidRDefault="006F11E2" w:rsidP="006F11E2">
      <w:pPr>
        <w:rPr>
          <w:rStyle w:val="CCNormal"/>
        </w:rPr>
      </w:pPr>
      <w:r>
        <w:rPr>
          <w:rStyle w:val="CCNormal"/>
        </w:rPr>
        <w:t xml:space="preserve">Oltretutto, questo accordo rischia di promuovere il commercio di prodotti associati con il degrado ambientale e la perdita di biodiversità nei paesi del Mercosur, specialmente </w:t>
      </w:r>
      <w:r w:rsidR="00CB675A">
        <w:rPr>
          <w:rStyle w:val="CCNormal"/>
        </w:rPr>
        <w:t>in</w:t>
      </w:r>
      <w:r w:rsidR="00CB675A">
        <w:rPr>
          <w:rStyle w:val="CCNormal"/>
        </w:rPr>
        <w:t xml:space="preserve"> </w:t>
      </w:r>
      <w:r>
        <w:rPr>
          <w:rStyle w:val="CCNormal"/>
        </w:rPr>
        <w:t>Brasile. Questi impatti potrebbero avere conseguenze devastanti per l'ambiente e l</w:t>
      </w:r>
      <w:r w:rsidR="00CB675A">
        <w:rPr>
          <w:rStyle w:val="CCNormal"/>
        </w:rPr>
        <w:t>’</w:t>
      </w:r>
      <w:r>
        <w:rPr>
          <w:rStyle w:val="CCNormal"/>
        </w:rPr>
        <w:t>agricoltura</w:t>
      </w:r>
      <w:r w:rsidR="00CB675A">
        <w:rPr>
          <w:rStyle w:val="CCNormal"/>
        </w:rPr>
        <w:t xml:space="preserve"> sul nostro continente</w:t>
      </w:r>
      <w:r>
        <w:rPr>
          <w:rStyle w:val="CCNormal"/>
        </w:rPr>
        <w:t xml:space="preserve">. </w:t>
      </w:r>
      <w:r>
        <w:rPr>
          <w:rFonts w:ascii="Montserrat" w:hAnsi="Montserrat"/>
          <w:color w:val="3B3838" w:themeColor="background2" w:themeShade="40"/>
        </w:rPr>
        <w:t xml:space="preserve">Inoltre, dobbiamo considerare le implicazioni sul benessere degli animali, visto che le normative vigenti negli stati del Mercosur </w:t>
      </w:r>
      <w:r>
        <w:rPr>
          <w:rFonts w:ascii="Montserrat" w:hAnsi="Montserrat"/>
          <w:color w:val="3B3838" w:themeColor="background2" w:themeShade="40"/>
        </w:rPr>
        <w:lastRenderedPageBreak/>
        <w:t>non sono in linea con la legislazione dell'UE e potrebbero sminuire i nostri sforzi nella promozione del trattamento etico degli animali.</w:t>
      </w:r>
    </w:p>
    <w:p w14:paraId="47A59BF6" w14:textId="69992F38" w:rsidR="006F11E2" w:rsidRPr="006F11E2" w:rsidRDefault="00946503" w:rsidP="006F11E2">
      <w:pPr>
        <w:rPr>
          <w:rStyle w:val="CCNormal"/>
        </w:rPr>
      </w:pPr>
      <w:r>
        <w:rPr>
          <w:rFonts w:ascii="Montserrat" w:hAnsi="Montserrat"/>
          <w:color w:val="3B3838" w:themeColor="background2" w:themeShade="40"/>
        </w:rPr>
        <w:t>Per di più, l'accordo potrebbe reinnescare le proteste degli agricoltori in tutta Europa, soprattutto riguardo ai prodotti sensibili che sono vitali per i settori agricoli locali.</w:t>
      </w:r>
      <w:r w:rsidR="00CB675A">
        <w:rPr>
          <w:rStyle w:val="CCNormal"/>
        </w:rPr>
        <w:t xml:space="preserve"> I</w:t>
      </w:r>
      <w:r>
        <w:rPr>
          <w:rStyle w:val="CCNormal"/>
        </w:rPr>
        <w:t xml:space="preserve"> nostri settori </w:t>
      </w:r>
      <w:r w:rsidR="00CB675A">
        <w:rPr>
          <w:rStyle w:val="CCNormal"/>
        </w:rPr>
        <w:t xml:space="preserve">sono infatti </w:t>
      </w:r>
      <w:r>
        <w:rPr>
          <w:rStyle w:val="CCNormal"/>
        </w:rPr>
        <w:t xml:space="preserve">già </w:t>
      </w:r>
      <w:r w:rsidR="00CB675A">
        <w:rPr>
          <w:rStyle w:val="CCNormal"/>
        </w:rPr>
        <w:t xml:space="preserve">alle prese con </w:t>
      </w:r>
      <w:r>
        <w:rPr>
          <w:rStyle w:val="CCNormal"/>
        </w:rPr>
        <w:t xml:space="preserve">numerose incertezze. La guerra in corso in Ucraina ha portato a un'impennata delle importazioni </w:t>
      </w:r>
      <w:r w:rsidR="00CB675A">
        <w:rPr>
          <w:rStyle w:val="CCNormal"/>
        </w:rPr>
        <w:t>provenienti da questo paese</w:t>
      </w:r>
      <w:r>
        <w:rPr>
          <w:rStyle w:val="CCNormal"/>
        </w:rPr>
        <w:t xml:space="preserve">, </w:t>
      </w:r>
      <w:r w:rsidR="00CB675A">
        <w:rPr>
          <w:rStyle w:val="CCNormal"/>
        </w:rPr>
        <w:t xml:space="preserve">nonché </w:t>
      </w:r>
      <w:r>
        <w:rPr>
          <w:rStyle w:val="CCNormal"/>
        </w:rPr>
        <w:t xml:space="preserve">a costi di energia e fertilizzanti estremamente alti. </w:t>
      </w:r>
      <w:r w:rsidR="00AE7B53">
        <w:rPr>
          <w:rStyle w:val="CCNormal"/>
        </w:rPr>
        <w:t>In tale contesto, l</w:t>
      </w:r>
      <w:r>
        <w:rPr>
          <w:rStyle w:val="CCNormal"/>
        </w:rPr>
        <w:t>'aggiunta dell'accordo U</w:t>
      </w:r>
      <w:r w:rsidR="00AE7B53">
        <w:rPr>
          <w:rStyle w:val="CCNormal"/>
        </w:rPr>
        <w:t>E</w:t>
      </w:r>
      <w:r>
        <w:rPr>
          <w:rStyle w:val="CCNormal"/>
        </w:rPr>
        <w:t xml:space="preserve">-Mercosur </w:t>
      </w:r>
      <w:r w:rsidR="00AE7B53">
        <w:rPr>
          <w:rStyle w:val="CCNormal"/>
        </w:rPr>
        <w:t xml:space="preserve">non farebbe che esacerbare gli </w:t>
      </w:r>
      <w:r>
        <w:rPr>
          <w:rStyle w:val="CCNormal"/>
        </w:rPr>
        <w:t xml:space="preserve">svantaggi competitivi </w:t>
      </w:r>
      <w:r w:rsidR="00AE7B53">
        <w:rPr>
          <w:rStyle w:val="CCNormal"/>
        </w:rPr>
        <w:t xml:space="preserve">esistenti, </w:t>
      </w:r>
      <w:r>
        <w:rPr>
          <w:rStyle w:val="CCNormal"/>
        </w:rPr>
        <w:t xml:space="preserve">senza fornire alcuna garanzia concreta riguardo </w:t>
      </w:r>
      <w:r w:rsidR="00AE7B53">
        <w:rPr>
          <w:rStyle w:val="CCNormal"/>
        </w:rPr>
        <w:t xml:space="preserve">ai </w:t>
      </w:r>
      <w:r>
        <w:rPr>
          <w:rStyle w:val="CCNormal"/>
        </w:rPr>
        <w:t>progress</w:t>
      </w:r>
      <w:r w:rsidR="00AE7B53">
        <w:rPr>
          <w:rStyle w:val="CCNormal"/>
        </w:rPr>
        <w:t>i da fare</w:t>
      </w:r>
      <w:r>
        <w:rPr>
          <w:rStyle w:val="CCNormal"/>
        </w:rPr>
        <w:t xml:space="preserve"> in </w:t>
      </w:r>
      <w:r w:rsidR="00AE7B53">
        <w:rPr>
          <w:rStyle w:val="CCNormal"/>
        </w:rPr>
        <w:t xml:space="preserve">materia </w:t>
      </w:r>
      <w:r>
        <w:rPr>
          <w:rStyle w:val="CCNormal"/>
        </w:rPr>
        <w:t>di sostenibilità.</w:t>
      </w:r>
    </w:p>
    <w:p w14:paraId="375D08E8" w14:textId="2C00BDDA" w:rsidR="00002E92" w:rsidRPr="00FD5D6D" w:rsidRDefault="00002E92" w:rsidP="00002E92">
      <w:pPr>
        <w:rPr>
          <w:rFonts w:ascii="Montserrat" w:hAnsi="Montserrat"/>
          <w:color w:val="3B3838" w:themeColor="background2" w:themeShade="40"/>
        </w:rPr>
      </w:pPr>
      <w:r>
        <w:rPr>
          <w:rFonts w:ascii="Montserrat" w:hAnsi="Montserrat"/>
          <w:color w:val="3B3838" w:themeColor="background2" w:themeShade="40"/>
        </w:rPr>
        <w:t xml:space="preserve">Ultimo ma non per importanza, il dialogo strategico ha concluso che </w:t>
      </w:r>
      <w:r w:rsidRPr="00B35C52">
        <w:rPr>
          <w:rFonts w:ascii="Montserrat" w:hAnsi="Montserrat"/>
          <w:i/>
          <w:color w:val="3B3838" w:themeColor="background2" w:themeShade="40"/>
        </w:rPr>
        <w:t>"La Commissione europea deve riconoscere meglio l'importanza strategica dell'agricoltura e dei prodotti alimentari nei negoziati commerciali, intraprendere una revisione completa delle strategie di negoziato e dei metodi utilizzati per condurre le valutazioni d'impatto prima di negoziati commerciali".</w:t>
      </w:r>
      <w:r>
        <w:rPr>
          <w:rFonts w:ascii="Montserrat" w:hAnsi="Montserrat"/>
          <w:color w:val="3B3838" w:themeColor="background2" w:themeShade="40"/>
        </w:rPr>
        <w:t xml:space="preserve"> Il mandato </w:t>
      </w:r>
      <w:r w:rsidR="00AE7B53">
        <w:rPr>
          <w:rFonts w:ascii="Montserrat" w:hAnsi="Montserrat"/>
          <w:color w:val="3B3838" w:themeColor="background2" w:themeShade="40"/>
        </w:rPr>
        <w:t xml:space="preserve">cui si fa ricorso in questi </w:t>
      </w:r>
      <w:r>
        <w:rPr>
          <w:rFonts w:ascii="Montserrat" w:hAnsi="Montserrat"/>
          <w:color w:val="3B3838" w:themeColor="background2" w:themeShade="40"/>
        </w:rPr>
        <w:t xml:space="preserve">negoziati risale al secolo scorso (1999), mentre le concessioni sui prodotti sensibili sono state </w:t>
      </w:r>
      <w:r w:rsidR="00AE7B53">
        <w:rPr>
          <w:rFonts w:ascii="Montserrat" w:hAnsi="Montserrat"/>
          <w:color w:val="3B3838" w:themeColor="background2" w:themeShade="40"/>
        </w:rPr>
        <w:t xml:space="preserve">elargite </w:t>
      </w:r>
      <w:r>
        <w:rPr>
          <w:rFonts w:ascii="Montserrat" w:hAnsi="Montserrat"/>
          <w:color w:val="3B3838" w:themeColor="background2" w:themeShade="40"/>
        </w:rPr>
        <w:t>prima della crisi del Covid, della guerra in Ucraina e della sua potenziale adesione all'UE.</w:t>
      </w:r>
    </w:p>
    <w:p w14:paraId="072B6C46" w14:textId="524E5C2C" w:rsidR="006F11E2" w:rsidRDefault="00002E92" w:rsidP="006F11E2">
      <w:pPr>
        <w:rPr>
          <w:rStyle w:val="CCNormal"/>
        </w:rPr>
      </w:pPr>
      <w:r>
        <w:rPr>
          <w:rFonts w:ascii="Montserrat" w:hAnsi="Montserrat"/>
          <w:color w:val="3B3838" w:themeColor="background2" w:themeShade="40"/>
        </w:rPr>
        <w:t xml:space="preserve">Dunque, la conclusione di un tale accordo andrebbe contro </w:t>
      </w:r>
      <w:r w:rsidR="00AE7B53">
        <w:rPr>
          <w:rFonts w:ascii="Montserrat" w:hAnsi="Montserrat"/>
          <w:color w:val="3B3838" w:themeColor="background2" w:themeShade="40"/>
        </w:rPr>
        <w:t xml:space="preserve">quanto auspicato col </w:t>
      </w:r>
      <w:r>
        <w:rPr>
          <w:rFonts w:ascii="Montserrat" w:hAnsi="Montserrat"/>
          <w:color w:val="3B3838" w:themeColor="background2" w:themeShade="40"/>
        </w:rPr>
        <w:t>dialogo strategico sui negoziati commerciali e invierebbe un messaggio terribilmente negativo alla comunità agroalimentare all'inizio del nuovo mandato von der Leyen.</w:t>
      </w:r>
    </w:p>
    <w:p w14:paraId="27E5718E" w14:textId="77777777" w:rsidR="00A4429C" w:rsidRPr="00F51EAB" w:rsidRDefault="00A4429C" w:rsidP="004E4F6C">
      <w:pPr>
        <w:jc w:val="left"/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>A nome delle associazioni elencate in appresso:</w:t>
      </w:r>
    </w:p>
    <w:p w14:paraId="284209F0" w14:textId="77777777" w:rsidR="00A4429C" w:rsidRPr="00F51EAB" w:rsidRDefault="00A4429C" w:rsidP="004E4F6C">
      <w:pPr>
        <w:jc w:val="left"/>
        <w:rPr>
          <w:rStyle w:val="CCNormal"/>
          <w:sz w:val="20"/>
          <w:szCs w:val="20"/>
        </w:rPr>
      </w:pPr>
      <w:r>
        <w:rPr>
          <w:rStyle w:val="CCNormal"/>
          <w:b/>
          <w:bCs/>
          <w:sz w:val="20"/>
          <w:szCs w:val="20"/>
        </w:rPr>
        <w:t>AVEC -</w:t>
      </w:r>
      <w:r>
        <w:rPr>
          <w:rStyle w:val="CCNormal"/>
          <w:sz w:val="20"/>
          <w:szCs w:val="20"/>
        </w:rPr>
        <w:t xml:space="preserve"> Associazione dei trasformatori e dei commercianti di pollame nei paesi dell'UE</w:t>
      </w:r>
    </w:p>
    <w:p w14:paraId="0883FC41" w14:textId="77777777" w:rsidR="00A4429C" w:rsidRPr="00F51EAB" w:rsidRDefault="00A4429C" w:rsidP="004E4F6C">
      <w:pPr>
        <w:jc w:val="left"/>
        <w:rPr>
          <w:rStyle w:val="CCNormal"/>
          <w:sz w:val="20"/>
          <w:szCs w:val="20"/>
        </w:rPr>
      </w:pPr>
      <w:r>
        <w:rPr>
          <w:rStyle w:val="CCNormal"/>
          <w:b/>
          <w:bCs/>
          <w:sz w:val="20"/>
          <w:szCs w:val="20"/>
        </w:rPr>
        <w:t>CEFS -</w:t>
      </w:r>
      <w:r>
        <w:rPr>
          <w:rStyle w:val="CCNormal"/>
          <w:sz w:val="20"/>
          <w:szCs w:val="20"/>
        </w:rPr>
        <w:t xml:space="preserve"> Comitato europeo dei fabbricanti di zucchero</w:t>
      </w:r>
    </w:p>
    <w:p w14:paraId="4A7108B4" w14:textId="77777777" w:rsidR="00A4429C" w:rsidRPr="00F51EAB" w:rsidRDefault="00A4429C" w:rsidP="004E4F6C">
      <w:pPr>
        <w:jc w:val="left"/>
        <w:rPr>
          <w:rStyle w:val="CCNormal"/>
          <w:sz w:val="20"/>
          <w:szCs w:val="20"/>
        </w:rPr>
      </w:pPr>
      <w:r>
        <w:rPr>
          <w:rStyle w:val="CCNormal"/>
          <w:b/>
          <w:bCs/>
          <w:sz w:val="20"/>
          <w:szCs w:val="20"/>
        </w:rPr>
        <w:t>CEPM</w:t>
      </w:r>
      <w:r>
        <w:rPr>
          <w:rStyle w:val="CCNormal"/>
          <w:sz w:val="20"/>
          <w:szCs w:val="20"/>
        </w:rPr>
        <w:t xml:space="preserve"> - Confederazione europea dei produttori di mais</w:t>
      </w:r>
    </w:p>
    <w:p w14:paraId="6D67B8FB" w14:textId="77777777" w:rsidR="00A4429C" w:rsidRDefault="00A4429C" w:rsidP="004E4F6C">
      <w:pPr>
        <w:jc w:val="left"/>
        <w:rPr>
          <w:rStyle w:val="CCNormal"/>
          <w:sz w:val="20"/>
          <w:szCs w:val="20"/>
        </w:rPr>
      </w:pPr>
      <w:r>
        <w:rPr>
          <w:rStyle w:val="CCNormal"/>
          <w:b/>
          <w:bCs/>
          <w:sz w:val="20"/>
          <w:szCs w:val="20"/>
        </w:rPr>
        <w:t>CIBE</w:t>
      </w:r>
      <w:r>
        <w:rPr>
          <w:rStyle w:val="CCNormal"/>
          <w:sz w:val="20"/>
          <w:szCs w:val="20"/>
        </w:rPr>
        <w:t xml:space="preserve"> - Confederazione internazionale dei bieticoltori europei</w:t>
      </w:r>
    </w:p>
    <w:p w14:paraId="3F305BFC" w14:textId="77777777" w:rsidR="00A4429C" w:rsidRPr="00F51EAB" w:rsidRDefault="00A4429C" w:rsidP="004E4F6C">
      <w:pPr>
        <w:jc w:val="left"/>
        <w:rPr>
          <w:rStyle w:val="CCNormal"/>
          <w:sz w:val="20"/>
          <w:szCs w:val="20"/>
        </w:rPr>
      </w:pPr>
      <w:r>
        <w:rPr>
          <w:rStyle w:val="CCNormal"/>
          <w:b/>
          <w:bCs/>
          <w:sz w:val="20"/>
          <w:szCs w:val="20"/>
        </w:rPr>
        <w:t>COPA-COGECA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b/>
          <w:bCs/>
          <w:sz w:val="20"/>
          <w:szCs w:val="20"/>
        </w:rPr>
        <w:t>-</w:t>
      </w:r>
      <w:r>
        <w:rPr>
          <w:rStyle w:val="CCNormal"/>
          <w:sz w:val="20"/>
          <w:szCs w:val="20"/>
        </w:rPr>
        <w:t xml:space="preserve"> La voce unanime degli agricoltori e delle loro cooperative in seno all'Unione europea</w:t>
      </w:r>
    </w:p>
    <w:p w14:paraId="3D45B47B" w14:textId="77777777" w:rsidR="00925C9C" w:rsidRPr="00235A0D" w:rsidRDefault="00A4429C" w:rsidP="004E4F6C">
      <w:pPr>
        <w:jc w:val="left"/>
      </w:pPr>
      <w:r>
        <w:rPr>
          <w:rStyle w:val="CCNormal"/>
          <w:b/>
          <w:bCs/>
          <w:sz w:val="20"/>
          <w:szCs w:val="20"/>
        </w:rPr>
        <w:t>EUWEP -</w:t>
      </w:r>
      <w:r>
        <w:rPr>
          <w:rStyle w:val="CCNormal"/>
          <w:sz w:val="20"/>
          <w:szCs w:val="20"/>
        </w:rPr>
        <w:t xml:space="preserve"> Unione europea dei grossisti di uova, ovoprodotti, pollame e selvaggina</w:t>
      </w:r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</w:rPr>
        <w:id w:val="-926261863"/>
        <w:lock w:val="sdtContentLocked"/>
        <w:placeholder>
          <w:docPart w:val="E461465D5DEA4992A7645DA9115B9748"/>
        </w:placeholder>
      </w:sdtPr>
      <w:sdtEndPr/>
      <w:sdtContent>
        <w:p w14:paraId="362995AC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A88F75F" wp14:editId="4386AC30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07A97E86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141325551"/>
        <w:placeholder>
          <w:docPart w:val="8779319DCC264F9F9B0FA388D3533A83"/>
        </w:placeholder>
        <w:temporary/>
      </w:sdtPr>
      <w:sdtEndPr>
        <w:rPr>
          <w:rStyle w:val="CCNormal"/>
        </w:rPr>
      </w:sdtEndPr>
      <w:sdtContent>
        <w:p w14:paraId="745FA9CB" w14:textId="77777777" w:rsidR="00A4429C" w:rsidRPr="00135F43" w:rsidRDefault="00A4429C" w:rsidP="004E4F6C">
          <w:pPr>
            <w:pStyle w:val="NormalWeb"/>
            <w:shd w:val="clear" w:color="auto" w:fill="FFFFFF"/>
            <w:spacing w:before="0" w:beforeAutospacing="0"/>
            <w:jc w:val="left"/>
            <w:rPr>
              <w:rFonts w:ascii="Montserrat" w:eastAsiaTheme="minorHAnsi" w:hAnsi="Montserrat"/>
              <w:sz w:val="20"/>
              <w:szCs w:val="20"/>
            </w:rPr>
          </w:pPr>
          <w:r>
            <w:rPr>
              <w:rStyle w:val="CCNormal"/>
              <w:sz w:val="20"/>
              <w:szCs w:val="20"/>
            </w:rPr>
            <w:t>Per maggiori informazioni, si prega di contattare</w:t>
          </w:r>
        </w:p>
      </w:sdtContent>
    </w:sdt>
    <w:p w14:paraId="1501C76F" w14:textId="77777777" w:rsidR="00A4429C" w:rsidRPr="0093469C" w:rsidRDefault="00A4429C" w:rsidP="004E4F6C">
      <w:pPr>
        <w:jc w:val="left"/>
        <w:rPr>
          <w:rStyle w:val="CCNormal"/>
          <w:sz w:val="18"/>
          <w:szCs w:val="18"/>
        </w:rPr>
      </w:pPr>
      <w:r>
        <w:rPr>
          <w:rStyle w:val="CCNormal"/>
          <w:b/>
          <w:bCs/>
          <w:sz w:val="18"/>
          <w:szCs w:val="18"/>
        </w:rPr>
        <w:t>Birthe Steenberg</w:t>
      </w:r>
      <w:r>
        <w:rPr>
          <w:rStyle w:val="CCNormal"/>
          <w:sz w:val="18"/>
          <w:szCs w:val="18"/>
        </w:rPr>
        <w:t xml:space="preserve"> - Segretaria generale dell'AVEC </w:t>
      </w:r>
      <w:r>
        <w:rPr>
          <w:rStyle w:val="CCNormal"/>
          <w:rFonts w:ascii="Times New Roman" w:hAnsi="Times New Roman"/>
          <w:sz w:val="18"/>
          <w:szCs w:val="18"/>
        </w:rPr>
        <w:t>׀</w:t>
      </w:r>
      <w:r>
        <w:rPr>
          <w:rStyle w:val="CCNormal"/>
          <w:sz w:val="18"/>
          <w:szCs w:val="18"/>
        </w:rPr>
        <w:t xml:space="preserve"> ELPHA </w:t>
      </w:r>
      <w:r>
        <w:rPr>
          <w:rStyle w:val="CCNormal"/>
          <w:rFonts w:ascii="Times New Roman" w:hAnsi="Times New Roman"/>
          <w:sz w:val="18"/>
          <w:szCs w:val="18"/>
        </w:rPr>
        <w:t xml:space="preserve">׀ </w:t>
      </w:r>
      <w:r>
        <w:rPr>
          <w:rStyle w:val="CCNormal"/>
          <w:sz w:val="18"/>
          <w:szCs w:val="18"/>
        </w:rPr>
        <w:t xml:space="preserve">EPB +32 492 10 75 71 </w:t>
      </w:r>
      <w:hyperlink r:id="rId11" w:history="1">
        <w:r>
          <w:rPr>
            <w:rStyle w:val="Hyperlink"/>
            <w:rFonts w:ascii="Montserrat" w:hAnsi="Montserrat"/>
            <w:sz w:val="18"/>
            <w:szCs w:val="18"/>
          </w:rPr>
          <w:t>bs@avec-poultry.eu</w:t>
        </w:r>
      </w:hyperlink>
    </w:p>
    <w:p w14:paraId="004CBC61" w14:textId="77777777" w:rsidR="00A4429C" w:rsidRPr="0093469C" w:rsidRDefault="00323C1C" w:rsidP="004E4F6C">
      <w:pPr>
        <w:jc w:val="left"/>
        <w:rPr>
          <w:rStyle w:val="CCNormal"/>
          <w:sz w:val="18"/>
          <w:szCs w:val="18"/>
        </w:rPr>
      </w:pPr>
      <w:r>
        <w:rPr>
          <w:rStyle w:val="CCNormal"/>
          <w:b/>
          <w:bCs/>
          <w:sz w:val="18"/>
          <w:szCs w:val="18"/>
        </w:rPr>
        <w:t>Catherine Jaworowska</w:t>
      </w:r>
      <w:r>
        <w:rPr>
          <w:rStyle w:val="CCNormal"/>
          <w:sz w:val="18"/>
          <w:szCs w:val="18"/>
        </w:rPr>
        <w:t xml:space="preserve"> - Responsabile comunicazione e affari sociali CEFS +32 2 774 51 07 </w:t>
      </w:r>
      <w:hyperlink r:id="rId12" w:history="1">
        <w:r>
          <w:rPr>
            <w:rStyle w:val="Hyperlink"/>
            <w:sz w:val="20"/>
            <w:szCs w:val="20"/>
          </w:rPr>
          <w:t>catherine.jaworowska@cefs.org</w:t>
        </w:r>
      </w:hyperlink>
      <w:r>
        <w:rPr>
          <w:sz w:val="20"/>
          <w:szCs w:val="20"/>
        </w:rPr>
        <w:t xml:space="preserve"> </w:t>
      </w:r>
    </w:p>
    <w:p w14:paraId="1AE37A8E" w14:textId="77777777" w:rsidR="00A4429C" w:rsidRPr="0093469C" w:rsidRDefault="00A4429C" w:rsidP="004E4F6C">
      <w:pPr>
        <w:jc w:val="left"/>
        <w:rPr>
          <w:rStyle w:val="CCNormal"/>
          <w:sz w:val="18"/>
          <w:szCs w:val="18"/>
        </w:rPr>
      </w:pPr>
      <w:r>
        <w:rPr>
          <w:rStyle w:val="CCNormal"/>
          <w:b/>
          <w:bCs/>
          <w:sz w:val="18"/>
          <w:szCs w:val="18"/>
        </w:rPr>
        <w:t xml:space="preserve">Arthur Boy </w:t>
      </w:r>
      <w:r>
        <w:rPr>
          <w:rStyle w:val="CCNormal"/>
          <w:sz w:val="18"/>
          <w:szCs w:val="18"/>
        </w:rPr>
        <w:t xml:space="preserve">- Policy Advisor per gli affari economici del CEPM </w:t>
      </w:r>
      <w:hyperlink r:id="rId13" w:history="1">
        <w:r>
          <w:rPr>
            <w:rStyle w:val="Hyperlink"/>
            <w:rFonts w:ascii="Montserrat" w:hAnsi="Montserrat"/>
            <w:sz w:val="18"/>
            <w:szCs w:val="18"/>
          </w:rPr>
          <w:t>arthur.boy@agpm.com</w:t>
        </w:r>
      </w:hyperlink>
      <w:r>
        <w:rPr>
          <w:rStyle w:val="CCNormal"/>
          <w:sz w:val="18"/>
          <w:szCs w:val="18"/>
        </w:rPr>
        <w:t xml:space="preserve">   +33 6 79 05 78 31</w:t>
      </w:r>
    </w:p>
    <w:p w14:paraId="23E15E99" w14:textId="77777777" w:rsidR="00A4429C" w:rsidRPr="0093469C" w:rsidRDefault="00A4429C" w:rsidP="004E4F6C">
      <w:pPr>
        <w:jc w:val="left"/>
        <w:rPr>
          <w:rStyle w:val="CCNormal"/>
          <w:sz w:val="18"/>
          <w:szCs w:val="18"/>
        </w:rPr>
      </w:pPr>
      <w:r>
        <w:rPr>
          <w:rStyle w:val="CCNormal"/>
          <w:b/>
          <w:bCs/>
          <w:sz w:val="18"/>
          <w:szCs w:val="18"/>
        </w:rPr>
        <w:lastRenderedPageBreak/>
        <w:t>Elisabeth Lacoste</w:t>
      </w:r>
      <w:r>
        <w:rPr>
          <w:rStyle w:val="CCNormal"/>
          <w:sz w:val="18"/>
          <w:szCs w:val="18"/>
        </w:rPr>
        <w:t xml:space="preserve"> – Direttrice della CIBE +32 2 50 46 091 </w:t>
      </w:r>
      <w:hyperlink r:id="rId14" w:history="1">
        <w:r>
          <w:rPr>
            <w:rStyle w:val="Hyperlink"/>
            <w:rFonts w:ascii="Montserrat" w:hAnsi="Montserrat"/>
            <w:sz w:val="18"/>
            <w:szCs w:val="18"/>
          </w:rPr>
          <w:t>elisabeth.lacoste@cibe-europe.eu</w:t>
        </w:r>
      </w:hyperlink>
    </w:p>
    <w:p w14:paraId="17F6E09C" w14:textId="77777777" w:rsidR="00A4429C" w:rsidRPr="0093469C" w:rsidRDefault="00A4429C" w:rsidP="004E4F6C">
      <w:pPr>
        <w:jc w:val="left"/>
        <w:rPr>
          <w:rStyle w:val="CCNormal"/>
          <w:sz w:val="18"/>
          <w:szCs w:val="18"/>
        </w:rPr>
      </w:pPr>
      <w:r>
        <w:rPr>
          <w:rStyle w:val="CCNormal"/>
          <w:b/>
          <w:bCs/>
          <w:sz w:val="18"/>
          <w:szCs w:val="18"/>
        </w:rPr>
        <w:t>Ksenija Simovic</w:t>
      </w:r>
      <w:r>
        <w:rPr>
          <w:rStyle w:val="CCNormal"/>
          <w:sz w:val="18"/>
          <w:szCs w:val="18"/>
        </w:rPr>
        <w:t xml:space="preserve"> - Senior Policy Advisor presso COPA-COGECA +32 473 66 30 71 </w:t>
      </w:r>
      <w:hyperlink r:id="rId15" w:history="1">
        <w:r>
          <w:rPr>
            <w:rStyle w:val="Hyperlink"/>
            <w:rFonts w:ascii="Montserrat" w:hAnsi="Montserrat"/>
            <w:sz w:val="18"/>
            <w:szCs w:val="18"/>
          </w:rPr>
          <w:t>ksenija.simovic@copa-cogeca.eu</w:t>
        </w:r>
      </w:hyperlink>
    </w:p>
    <w:p w14:paraId="75139005" w14:textId="77777777" w:rsidR="00A4429C" w:rsidRPr="0093469C" w:rsidRDefault="00A4429C" w:rsidP="004E4F6C">
      <w:pPr>
        <w:jc w:val="left"/>
        <w:rPr>
          <w:rStyle w:val="CCNormal"/>
          <w:sz w:val="18"/>
          <w:szCs w:val="18"/>
        </w:rPr>
      </w:pPr>
      <w:r>
        <w:rPr>
          <w:rStyle w:val="CCNormal"/>
          <w:b/>
          <w:bCs/>
          <w:sz w:val="18"/>
          <w:szCs w:val="18"/>
        </w:rPr>
        <w:t>Clara Hagen</w:t>
      </w:r>
      <w:r>
        <w:rPr>
          <w:rStyle w:val="CCNormal"/>
          <w:sz w:val="18"/>
          <w:szCs w:val="18"/>
        </w:rPr>
        <w:t xml:space="preserve"> - Segretaria generale dell'EUWEP +31 30 637 8844 </w:t>
      </w:r>
      <w:hyperlink r:id="rId16" w:history="1">
        <w:r>
          <w:rPr>
            <w:rStyle w:val="Hyperlink"/>
            <w:rFonts w:ascii="Montserrat" w:hAnsi="Montserrat"/>
            <w:sz w:val="18"/>
            <w:szCs w:val="18"/>
          </w:rPr>
          <w:t>Clara.Hagen@euwep.org</w:t>
        </w:r>
      </w:hyperlink>
      <w:r>
        <w:rPr>
          <w:rStyle w:val="CCNormal"/>
          <w:sz w:val="18"/>
          <w:szCs w:val="18"/>
        </w:rPr>
        <w:t xml:space="preserve"> </w:t>
      </w:r>
    </w:p>
    <w:sectPr w:rsidR="00A4429C" w:rsidRPr="0093469C" w:rsidSect="008068D4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5A7239" w14:textId="77777777" w:rsidR="00E12F57" w:rsidRPr="00716D7C" w:rsidRDefault="00E12F57" w:rsidP="00716D7C">
      <w:r>
        <w:separator/>
      </w:r>
    </w:p>
  </w:endnote>
  <w:endnote w:type="continuationSeparator" w:id="0">
    <w:p w14:paraId="66821BCE" w14:textId="77777777" w:rsidR="00E12F57" w:rsidRPr="00716D7C" w:rsidRDefault="00E12F57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8922AA-E28F-4955-A113-935A54BA8D0D}"/>
    <w:embedBold r:id="rId2" w:fontKey="{88C64929-3895-43E8-AEE9-AA1E735C353E}"/>
    <w:embedItalic r:id="rId3" w:fontKey="{89D357BB-C972-455C-883E-0208C132537E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4" w:fontKey="{27C289E6-09EF-4FE5-B619-28BDA06E0633}"/>
    <w:embedBold r:id="rId5" w:fontKey="{7726E5DE-B858-46E6-A7D5-A898B84687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87791A4-84E4-412E-9964-0FD25F764F9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5C82F7DB-E79E-461D-9A0A-7ECF28F0D3A3}"/>
    <w:embedBold r:id="rId8" w:fontKey="{EE52726B-7527-41C4-982B-8718CA65DF43}"/>
    <w:embedItalic r:id="rId9" w:fontKey="{CDE7C9E0-2068-48F5-A6EB-49D2026A4C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9008DFF9-29BA-465A-AB77-8228489394A7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393BF" w14:textId="77777777" w:rsidR="00107120" w:rsidRPr="00B35C52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>
      <w:rPr>
        <w:rFonts w:ascii="Montserrat" w:hAnsi="Montserrat"/>
        <w:noProof/>
        <w:color w:val="000000" w:themeColor="text1"/>
        <w:sz w:val="16"/>
        <w:szCs w:val="16"/>
        <w:lang w:val="en-US"/>
      </w:rPr>
      <w:drawing>
        <wp:anchor distT="0" distB="0" distL="114300" distR="114300" simplePos="0" relativeHeight="251661312" behindDoc="1" locked="0" layoutInCell="1" allowOverlap="1" wp14:anchorId="15E205FC" wp14:editId="1B0C4D6C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5C52">
      <w:rPr>
        <w:rFonts w:ascii="Montserrat" w:hAnsi="Montserrat"/>
        <w:sz w:val="16"/>
        <w:szCs w:val="16"/>
        <w:lang w:val="fr-BE"/>
      </w:rPr>
      <w:t xml:space="preserve">Copa - Cogeca | European Farmers European Agri-Cooperatives </w:t>
    </w:r>
  </w:p>
  <w:p w14:paraId="2C27FBF3" w14:textId="77777777" w:rsidR="00107120" w:rsidRPr="00B35C52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B35C52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14F972E5" w14:textId="77777777" w:rsidR="00107120" w:rsidRPr="00B35C52" w:rsidRDefault="00107120" w:rsidP="00107120">
    <w:pPr>
      <w:spacing w:after="0"/>
      <w:ind w:left="1134"/>
      <w:rPr>
        <w:rFonts w:ascii="Montserrat" w:hAnsi="Montserrat"/>
        <w:sz w:val="16"/>
        <w:szCs w:val="16"/>
        <w:lang w:val="en-US"/>
      </w:rPr>
    </w:pPr>
    <w:r w:rsidRPr="00B35C52">
      <w:rPr>
        <w:rFonts w:ascii="Montserrat" w:hAnsi="Montserrat"/>
        <w:sz w:val="16"/>
        <w:szCs w:val="16"/>
        <w:lang w:val="en-US"/>
      </w:rPr>
      <w:t>EU Transparency Register Number | Copa 44856881231-49 | Cogeca 09586631237-74</w:t>
    </w:r>
  </w:p>
  <w:p w14:paraId="40B977F5" w14:textId="77777777" w:rsidR="00107120" w:rsidRPr="00B35C52" w:rsidRDefault="00107120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F65B7" w14:textId="77777777" w:rsidR="00107120" w:rsidRPr="00B35C52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>
      <w:rPr>
        <w:rFonts w:ascii="Montserrat" w:hAnsi="Montserrat"/>
        <w:noProof/>
        <w:color w:val="000000" w:themeColor="text1"/>
        <w:sz w:val="16"/>
        <w:szCs w:val="16"/>
        <w:lang w:val="en-US"/>
      </w:rPr>
      <w:drawing>
        <wp:anchor distT="0" distB="0" distL="114300" distR="114300" simplePos="0" relativeHeight="251659264" behindDoc="1" locked="0" layoutInCell="1" allowOverlap="1" wp14:anchorId="0817E252" wp14:editId="1752182B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5C52">
      <w:rPr>
        <w:lang w:val="fr-BE"/>
      </w:rPr>
      <w:t>Copa - Cogeca | European Farmers European Agri-Cooperatives</w:t>
    </w:r>
    <w:r w:rsidRPr="00B35C52">
      <w:rPr>
        <w:rFonts w:ascii="Montserrat" w:hAnsi="Montserrat"/>
        <w:sz w:val="16"/>
        <w:szCs w:val="16"/>
        <w:lang w:val="fr-BE"/>
      </w:rPr>
      <w:t xml:space="preserve"> </w:t>
    </w:r>
  </w:p>
  <w:p w14:paraId="08BDDA40" w14:textId="77777777" w:rsidR="00107120" w:rsidRPr="00B35C52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B35C52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766A88A3" w14:textId="77777777" w:rsidR="00107120" w:rsidRPr="00B35C52" w:rsidRDefault="00107120" w:rsidP="00107120">
    <w:pPr>
      <w:spacing w:after="0"/>
      <w:ind w:left="1134"/>
      <w:rPr>
        <w:rFonts w:ascii="Montserrat" w:hAnsi="Montserrat"/>
        <w:sz w:val="16"/>
        <w:szCs w:val="16"/>
        <w:lang w:val="en-US"/>
      </w:rPr>
    </w:pPr>
    <w:r w:rsidRPr="00B35C52">
      <w:rPr>
        <w:rFonts w:ascii="Montserrat" w:hAnsi="Montserrat"/>
        <w:sz w:val="16"/>
        <w:szCs w:val="16"/>
        <w:lang w:val="en-US"/>
      </w:rPr>
      <w:t>EU Transparency Register Number | Copa 44856881231-49 | Cogeca 09586631237-74</w:t>
    </w:r>
  </w:p>
  <w:p w14:paraId="7008C8AD" w14:textId="77777777" w:rsidR="00135F43" w:rsidRPr="00B35C52" w:rsidRDefault="00135F43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F43BBB" w14:textId="77777777" w:rsidR="00E12F57" w:rsidRPr="00716D7C" w:rsidRDefault="00E12F57" w:rsidP="00716D7C">
      <w:r>
        <w:separator/>
      </w:r>
    </w:p>
  </w:footnote>
  <w:footnote w:type="continuationSeparator" w:id="0">
    <w:p w14:paraId="2740D5AC" w14:textId="77777777" w:rsidR="00E12F57" w:rsidRPr="00716D7C" w:rsidRDefault="00E12F57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BEEEE1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60D0FA93" w14:textId="77777777" w:rsidR="00135F43" w:rsidRDefault="00A4429C" w:rsidP="00135F43">
        <w:pPr>
          <w:jc w:val="left"/>
          <w:rPr>
            <w:noProof/>
          </w:rPr>
        </w:pPr>
        <w:r>
          <w:rPr>
            <w:noProof/>
            <w:lang w:val="en-US"/>
          </w:rPr>
          <w:drawing>
            <wp:inline distT="0" distB="0" distL="0" distR="0" wp14:anchorId="4202D68A" wp14:editId="01ED4FB7">
              <wp:extent cx="5607097" cy="1285875"/>
              <wp:effectExtent l="0" t="0" r="0" b="0"/>
              <wp:docPr id="203885262" name="Picture 3" descr="A group of logos with tex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3885262" name="Picture 3" descr="A group of logos with text&#10;&#10;Description automatically generated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/>
                      <a:srcRect l="7645" r="9244"/>
                      <a:stretch/>
                    </pic:blipFill>
                    <pic:spPr bwMode="auto">
                      <a:xfrm>
                        <a:off x="0" y="0"/>
                        <a:ext cx="5613437" cy="128732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p>
    </w:sdtContent>
  </w:sdt>
  <w:p w14:paraId="4C29D615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59901795">
    <w:abstractNumId w:val="9"/>
  </w:num>
  <w:num w:numId="2" w16cid:durableId="1234122315">
    <w:abstractNumId w:val="7"/>
  </w:num>
  <w:num w:numId="3" w16cid:durableId="270673513">
    <w:abstractNumId w:val="6"/>
  </w:num>
  <w:num w:numId="4" w16cid:durableId="420445731">
    <w:abstractNumId w:val="5"/>
  </w:num>
  <w:num w:numId="5" w16cid:durableId="38357794">
    <w:abstractNumId w:val="4"/>
  </w:num>
  <w:num w:numId="6" w16cid:durableId="115223632">
    <w:abstractNumId w:val="8"/>
  </w:num>
  <w:num w:numId="7" w16cid:durableId="1390763331">
    <w:abstractNumId w:val="3"/>
  </w:num>
  <w:num w:numId="8" w16cid:durableId="1220701671">
    <w:abstractNumId w:val="2"/>
  </w:num>
  <w:num w:numId="9" w16cid:durableId="690644535">
    <w:abstractNumId w:val="1"/>
  </w:num>
  <w:num w:numId="10" w16cid:durableId="1810710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29C"/>
    <w:rsid w:val="00002E92"/>
    <w:rsid w:val="00006AB9"/>
    <w:rsid w:val="00007CD0"/>
    <w:rsid w:val="000356F5"/>
    <w:rsid w:val="0004765C"/>
    <w:rsid w:val="00056765"/>
    <w:rsid w:val="00064218"/>
    <w:rsid w:val="00071DB6"/>
    <w:rsid w:val="00076C45"/>
    <w:rsid w:val="00093EC8"/>
    <w:rsid w:val="00094448"/>
    <w:rsid w:val="00094651"/>
    <w:rsid w:val="000A59FF"/>
    <w:rsid w:val="000B1D84"/>
    <w:rsid w:val="000B2AB8"/>
    <w:rsid w:val="000C62C8"/>
    <w:rsid w:val="000D2B3B"/>
    <w:rsid w:val="000D34BA"/>
    <w:rsid w:val="00100850"/>
    <w:rsid w:val="00107120"/>
    <w:rsid w:val="00107663"/>
    <w:rsid w:val="00117877"/>
    <w:rsid w:val="0013357E"/>
    <w:rsid w:val="00135F43"/>
    <w:rsid w:val="00146C88"/>
    <w:rsid w:val="001510B3"/>
    <w:rsid w:val="00151F77"/>
    <w:rsid w:val="0015598F"/>
    <w:rsid w:val="001648FF"/>
    <w:rsid w:val="00165D84"/>
    <w:rsid w:val="00165DC9"/>
    <w:rsid w:val="00171312"/>
    <w:rsid w:val="00175F2B"/>
    <w:rsid w:val="00177716"/>
    <w:rsid w:val="00181061"/>
    <w:rsid w:val="00182716"/>
    <w:rsid w:val="00187A93"/>
    <w:rsid w:val="00190E70"/>
    <w:rsid w:val="001950AD"/>
    <w:rsid w:val="001A1D04"/>
    <w:rsid w:val="001A4DBB"/>
    <w:rsid w:val="001B1CE8"/>
    <w:rsid w:val="001B687D"/>
    <w:rsid w:val="001E1ED9"/>
    <w:rsid w:val="001E214A"/>
    <w:rsid w:val="001E2675"/>
    <w:rsid w:val="001F1C55"/>
    <w:rsid w:val="00201225"/>
    <w:rsid w:val="002024B4"/>
    <w:rsid w:val="00215D96"/>
    <w:rsid w:val="00235A0D"/>
    <w:rsid w:val="00244682"/>
    <w:rsid w:val="002447B4"/>
    <w:rsid w:val="002562CB"/>
    <w:rsid w:val="002606E9"/>
    <w:rsid w:val="0026347D"/>
    <w:rsid w:val="00272E26"/>
    <w:rsid w:val="00276E93"/>
    <w:rsid w:val="00290E9F"/>
    <w:rsid w:val="002951FC"/>
    <w:rsid w:val="00297D9E"/>
    <w:rsid w:val="002B0FFD"/>
    <w:rsid w:val="002B24AA"/>
    <w:rsid w:val="002D2F98"/>
    <w:rsid w:val="002D4EA5"/>
    <w:rsid w:val="002D57AF"/>
    <w:rsid w:val="002D5B45"/>
    <w:rsid w:val="002E02A5"/>
    <w:rsid w:val="002F06A3"/>
    <w:rsid w:val="002F0FCE"/>
    <w:rsid w:val="002F3947"/>
    <w:rsid w:val="003035DC"/>
    <w:rsid w:val="0030756D"/>
    <w:rsid w:val="003126C2"/>
    <w:rsid w:val="00317734"/>
    <w:rsid w:val="00323B11"/>
    <w:rsid w:val="00323C1C"/>
    <w:rsid w:val="003251C4"/>
    <w:rsid w:val="00325DF1"/>
    <w:rsid w:val="00327F42"/>
    <w:rsid w:val="003377FD"/>
    <w:rsid w:val="00337916"/>
    <w:rsid w:val="00341D97"/>
    <w:rsid w:val="003430B1"/>
    <w:rsid w:val="003503C8"/>
    <w:rsid w:val="00351469"/>
    <w:rsid w:val="003557C1"/>
    <w:rsid w:val="003747AC"/>
    <w:rsid w:val="00376CCD"/>
    <w:rsid w:val="00380165"/>
    <w:rsid w:val="00381DCC"/>
    <w:rsid w:val="003918D5"/>
    <w:rsid w:val="0039774E"/>
    <w:rsid w:val="003B1D9A"/>
    <w:rsid w:val="003B68CB"/>
    <w:rsid w:val="003B70F8"/>
    <w:rsid w:val="003C0EEB"/>
    <w:rsid w:val="003C4C18"/>
    <w:rsid w:val="003D1D89"/>
    <w:rsid w:val="003F3A79"/>
    <w:rsid w:val="003F44AB"/>
    <w:rsid w:val="00445C22"/>
    <w:rsid w:val="00456A6A"/>
    <w:rsid w:val="00467BDE"/>
    <w:rsid w:val="004715CE"/>
    <w:rsid w:val="00474D57"/>
    <w:rsid w:val="00486A5D"/>
    <w:rsid w:val="004A0AF3"/>
    <w:rsid w:val="004C39C3"/>
    <w:rsid w:val="004D1FA4"/>
    <w:rsid w:val="004D27F6"/>
    <w:rsid w:val="004E4F6C"/>
    <w:rsid w:val="004E503A"/>
    <w:rsid w:val="004F6EE0"/>
    <w:rsid w:val="00504525"/>
    <w:rsid w:val="005202ED"/>
    <w:rsid w:val="0052392E"/>
    <w:rsid w:val="005477EB"/>
    <w:rsid w:val="0056456D"/>
    <w:rsid w:val="00590988"/>
    <w:rsid w:val="00592F70"/>
    <w:rsid w:val="005C613B"/>
    <w:rsid w:val="005E5961"/>
    <w:rsid w:val="00600ED3"/>
    <w:rsid w:val="00607BB2"/>
    <w:rsid w:val="00641635"/>
    <w:rsid w:val="0065191F"/>
    <w:rsid w:val="00665919"/>
    <w:rsid w:val="006662C9"/>
    <w:rsid w:val="00671B34"/>
    <w:rsid w:val="006735AA"/>
    <w:rsid w:val="006772EB"/>
    <w:rsid w:val="00681DA3"/>
    <w:rsid w:val="00697ECF"/>
    <w:rsid w:val="006A4601"/>
    <w:rsid w:val="006B673C"/>
    <w:rsid w:val="006B74EB"/>
    <w:rsid w:val="006C0583"/>
    <w:rsid w:val="006C4A88"/>
    <w:rsid w:val="006D44FE"/>
    <w:rsid w:val="006E59B7"/>
    <w:rsid w:val="006F11E2"/>
    <w:rsid w:val="006F5CEF"/>
    <w:rsid w:val="00715C1C"/>
    <w:rsid w:val="00716D7C"/>
    <w:rsid w:val="007306AC"/>
    <w:rsid w:val="00734E47"/>
    <w:rsid w:val="0073585A"/>
    <w:rsid w:val="007553E8"/>
    <w:rsid w:val="007556F3"/>
    <w:rsid w:val="00756DEA"/>
    <w:rsid w:val="00766AA7"/>
    <w:rsid w:val="00767438"/>
    <w:rsid w:val="007748A8"/>
    <w:rsid w:val="00777A2D"/>
    <w:rsid w:val="00780FB2"/>
    <w:rsid w:val="007816B1"/>
    <w:rsid w:val="0078288C"/>
    <w:rsid w:val="007844E9"/>
    <w:rsid w:val="007A5E08"/>
    <w:rsid w:val="007B5E6E"/>
    <w:rsid w:val="007B6D94"/>
    <w:rsid w:val="007B7735"/>
    <w:rsid w:val="007C5E9B"/>
    <w:rsid w:val="007E50FA"/>
    <w:rsid w:val="007E7046"/>
    <w:rsid w:val="007F3E4D"/>
    <w:rsid w:val="007F4219"/>
    <w:rsid w:val="00800A86"/>
    <w:rsid w:val="00805042"/>
    <w:rsid w:val="008068D4"/>
    <w:rsid w:val="00817677"/>
    <w:rsid w:val="00846954"/>
    <w:rsid w:val="00850375"/>
    <w:rsid w:val="00851336"/>
    <w:rsid w:val="00860527"/>
    <w:rsid w:val="00864920"/>
    <w:rsid w:val="00865264"/>
    <w:rsid w:val="00867FA8"/>
    <w:rsid w:val="00871AD7"/>
    <w:rsid w:val="008A0BFA"/>
    <w:rsid w:val="008A1E28"/>
    <w:rsid w:val="008A2B6F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1922"/>
    <w:rsid w:val="00922B6D"/>
    <w:rsid w:val="00925C9C"/>
    <w:rsid w:val="0093469C"/>
    <w:rsid w:val="00946503"/>
    <w:rsid w:val="00947501"/>
    <w:rsid w:val="00955DDE"/>
    <w:rsid w:val="009710BE"/>
    <w:rsid w:val="00975817"/>
    <w:rsid w:val="009809CA"/>
    <w:rsid w:val="00987B08"/>
    <w:rsid w:val="00990273"/>
    <w:rsid w:val="00995F33"/>
    <w:rsid w:val="00996410"/>
    <w:rsid w:val="00996A0E"/>
    <w:rsid w:val="009A78D2"/>
    <w:rsid w:val="009B013B"/>
    <w:rsid w:val="009D163E"/>
    <w:rsid w:val="009D1843"/>
    <w:rsid w:val="009D1AEC"/>
    <w:rsid w:val="009D40C9"/>
    <w:rsid w:val="009D47EE"/>
    <w:rsid w:val="009D5E9B"/>
    <w:rsid w:val="009E4DED"/>
    <w:rsid w:val="009F1163"/>
    <w:rsid w:val="00A05E46"/>
    <w:rsid w:val="00A1126D"/>
    <w:rsid w:val="00A20342"/>
    <w:rsid w:val="00A20495"/>
    <w:rsid w:val="00A235DB"/>
    <w:rsid w:val="00A24C0C"/>
    <w:rsid w:val="00A27B89"/>
    <w:rsid w:val="00A36122"/>
    <w:rsid w:val="00A4429C"/>
    <w:rsid w:val="00A50435"/>
    <w:rsid w:val="00A54066"/>
    <w:rsid w:val="00A63781"/>
    <w:rsid w:val="00A9463E"/>
    <w:rsid w:val="00A96255"/>
    <w:rsid w:val="00A96AAF"/>
    <w:rsid w:val="00AC4E3B"/>
    <w:rsid w:val="00AE4116"/>
    <w:rsid w:val="00AE5E6F"/>
    <w:rsid w:val="00AE7B53"/>
    <w:rsid w:val="00AF6D18"/>
    <w:rsid w:val="00B013FC"/>
    <w:rsid w:val="00B01B09"/>
    <w:rsid w:val="00B22284"/>
    <w:rsid w:val="00B35C52"/>
    <w:rsid w:val="00B37D8B"/>
    <w:rsid w:val="00B572F1"/>
    <w:rsid w:val="00B631E7"/>
    <w:rsid w:val="00B650F0"/>
    <w:rsid w:val="00B66D76"/>
    <w:rsid w:val="00B70EDD"/>
    <w:rsid w:val="00B77564"/>
    <w:rsid w:val="00B828EF"/>
    <w:rsid w:val="00B830C5"/>
    <w:rsid w:val="00B833E2"/>
    <w:rsid w:val="00B953B8"/>
    <w:rsid w:val="00BB443A"/>
    <w:rsid w:val="00BC42AC"/>
    <w:rsid w:val="00BC7628"/>
    <w:rsid w:val="00BD3452"/>
    <w:rsid w:val="00BE0D6B"/>
    <w:rsid w:val="00BE22AC"/>
    <w:rsid w:val="00BF22F4"/>
    <w:rsid w:val="00BF7AE0"/>
    <w:rsid w:val="00C20330"/>
    <w:rsid w:val="00C20508"/>
    <w:rsid w:val="00C233A2"/>
    <w:rsid w:val="00C26B9B"/>
    <w:rsid w:val="00C26FE0"/>
    <w:rsid w:val="00C41F26"/>
    <w:rsid w:val="00C435EA"/>
    <w:rsid w:val="00C51DE9"/>
    <w:rsid w:val="00C5271A"/>
    <w:rsid w:val="00C5283C"/>
    <w:rsid w:val="00C544BA"/>
    <w:rsid w:val="00C86F95"/>
    <w:rsid w:val="00C8797D"/>
    <w:rsid w:val="00C90D20"/>
    <w:rsid w:val="00CA4F69"/>
    <w:rsid w:val="00CA793E"/>
    <w:rsid w:val="00CB675A"/>
    <w:rsid w:val="00CC4394"/>
    <w:rsid w:val="00CC7BCC"/>
    <w:rsid w:val="00CD287F"/>
    <w:rsid w:val="00CE0859"/>
    <w:rsid w:val="00CE19D7"/>
    <w:rsid w:val="00CF193A"/>
    <w:rsid w:val="00CF4B85"/>
    <w:rsid w:val="00CF7119"/>
    <w:rsid w:val="00D01C26"/>
    <w:rsid w:val="00D10189"/>
    <w:rsid w:val="00D1533B"/>
    <w:rsid w:val="00D239FF"/>
    <w:rsid w:val="00D332A4"/>
    <w:rsid w:val="00D512CB"/>
    <w:rsid w:val="00D577FE"/>
    <w:rsid w:val="00D607DD"/>
    <w:rsid w:val="00D62788"/>
    <w:rsid w:val="00D66617"/>
    <w:rsid w:val="00D72C78"/>
    <w:rsid w:val="00D81196"/>
    <w:rsid w:val="00D93427"/>
    <w:rsid w:val="00D97124"/>
    <w:rsid w:val="00DF6217"/>
    <w:rsid w:val="00E007EC"/>
    <w:rsid w:val="00E05511"/>
    <w:rsid w:val="00E12F57"/>
    <w:rsid w:val="00E1349A"/>
    <w:rsid w:val="00E2211C"/>
    <w:rsid w:val="00E510B1"/>
    <w:rsid w:val="00E6727E"/>
    <w:rsid w:val="00E70624"/>
    <w:rsid w:val="00E72924"/>
    <w:rsid w:val="00E738EC"/>
    <w:rsid w:val="00E757AD"/>
    <w:rsid w:val="00E9016C"/>
    <w:rsid w:val="00E92FBE"/>
    <w:rsid w:val="00E95D41"/>
    <w:rsid w:val="00EA132D"/>
    <w:rsid w:val="00EC7F38"/>
    <w:rsid w:val="00EE2139"/>
    <w:rsid w:val="00F009B0"/>
    <w:rsid w:val="00F10EDD"/>
    <w:rsid w:val="00F11DF1"/>
    <w:rsid w:val="00F145A0"/>
    <w:rsid w:val="00F25A49"/>
    <w:rsid w:val="00F4320D"/>
    <w:rsid w:val="00F43EE4"/>
    <w:rsid w:val="00F52C33"/>
    <w:rsid w:val="00F53BC8"/>
    <w:rsid w:val="00F53D64"/>
    <w:rsid w:val="00F60DE0"/>
    <w:rsid w:val="00F63519"/>
    <w:rsid w:val="00F66E19"/>
    <w:rsid w:val="00F96720"/>
    <w:rsid w:val="00F96927"/>
    <w:rsid w:val="00FA41CD"/>
    <w:rsid w:val="00FB7918"/>
    <w:rsid w:val="00FD5D6D"/>
    <w:rsid w:val="00FD6A84"/>
    <w:rsid w:val="00FE486D"/>
    <w:rsid w:val="00FE4C52"/>
    <w:rsid w:val="00FF3938"/>
    <w:rsid w:val="00FF3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A4A30A"/>
  <w15:chartTrackingRefBased/>
  <w15:docId w15:val="{33B9C2F1-714F-4565-B045-2CAEA3A80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F60DE0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793E"/>
    <w:rPr>
      <w:rFonts w:ascii="Montserrat Light" w:hAnsi="Montserrat Light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CA79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793E"/>
    <w:rPr>
      <w:rFonts w:ascii="Montserrat Light" w:hAnsi="Montserrat Light"/>
      <w:b/>
      <w:b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B35C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C52"/>
    <w:rPr>
      <w:rFonts w:ascii="Segoe UI" w:hAnsi="Segoe UI" w:cs="Segoe UI"/>
      <w:color w:val="404040" w:themeColor="text1" w:themeTint="B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rthur.boy@agpm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catherine.jaworowska@cefs.org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Clara.Hagen@euwep.org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s@avec-poultry.eu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ksenija.simovic@copa-cogeca.eu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isabeth.lacoste@cibe-europe.eu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461465D5DEA4992A7645DA9115B9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137E5-0E83-41DF-800A-9911EC386BC8}"/>
      </w:docPartPr>
      <w:docPartBody>
        <w:p w:rsidR="00E32EDE" w:rsidRDefault="00E32EDE">
          <w:pPr>
            <w:pStyle w:val="E461465D5DEA4992A7645DA9115B9748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79319DCC264F9F9B0FA388D3533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32842-1E5A-4F59-9C2D-4B4E9BF5AFC2}"/>
      </w:docPartPr>
      <w:docPartBody>
        <w:p w:rsidR="00E32EDE" w:rsidRDefault="00E32EDE" w:rsidP="00E32EDE">
          <w:pPr>
            <w:pStyle w:val="8779319DCC264F9F9B0FA388D3533A83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EDE"/>
    <w:rsid w:val="000B2AB8"/>
    <w:rsid w:val="002024B4"/>
    <w:rsid w:val="0026347D"/>
    <w:rsid w:val="00267DB8"/>
    <w:rsid w:val="002C5C28"/>
    <w:rsid w:val="002D2F98"/>
    <w:rsid w:val="003B70F8"/>
    <w:rsid w:val="004433F7"/>
    <w:rsid w:val="005C613B"/>
    <w:rsid w:val="006C10C8"/>
    <w:rsid w:val="00780FB2"/>
    <w:rsid w:val="00786BB0"/>
    <w:rsid w:val="007A5E08"/>
    <w:rsid w:val="008926FC"/>
    <w:rsid w:val="00B32412"/>
    <w:rsid w:val="00CD09E7"/>
    <w:rsid w:val="00CE0859"/>
    <w:rsid w:val="00CF193A"/>
    <w:rsid w:val="00D86FAE"/>
    <w:rsid w:val="00E007EC"/>
    <w:rsid w:val="00E32EDE"/>
    <w:rsid w:val="00E3744A"/>
    <w:rsid w:val="00EA5A8B"/>
    <w:rsid w:val="00F0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2EDE"/>
    <w:rPr>
      <w:color w:val="808080"/>
    </w:rPr>
  </w:style>
  <w:style w:type="paragraph" w:customStyle="1" w:styleId="E461465D5DEA4992A7645DA9115B9748">
    <w:name w:val="E461465D5DEA4992A7645DA9115B9748"/>
  </w:style>
  <w:style w:type="paragraph" w:customStyle="1" w:styleId="8779319DCC264F9F9B0FA388D3533A83">
    <w:name w:val="8779319DCC264F9F9B0FA388D3533A83"/>
    <w:rsid w:val="00E32E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438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413541A-EB46-4988-B5B0-1A09BE214C00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3" ma:contentTypeDescription="Create a new document." ma:contentTypeScope="" ma:versionID="e9cbe02e01e03dfb1eec8e9cee094fa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f73760f3f55fb77fa3bff8049864558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458256-17DC-431E-8BCE-826CFAD65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4C29B5-726B-400B-AD6E-25CDFE97973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649</Words>
  <Characters>3998</Characters>
  <Application>Microsoft Office Word</Application>
  <DocSecurity>0</DocSecurity>
  <Lines>72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Giuseppe Ruocco</cp:lastModifiedBy>
  <cp:revision>3</cp:revision>
  <cp:lastPrinted>2024-10-09T08:13:00Z</cp:lastPrinted>
  <dcterms:created xsi:type="dcterms:W3CDTF">2024-10-14T08:03:00Z</dcterms:created>
  <dcterms:modified xsi:type="dcterms:W3CDTF">2024-10-14T08:04:00Z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