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64A4" w14:textId="77777777" w:rsidR="00770D20" w:rsidRDefault="00770D20"/>
    <w:p w14:paraId="560B64A5" w14:textId="77777777" w:rsidR="00A92F06" w:rsidRDefault="00770D20" w:rsidP="00434E1E">
      <w:r>
        <w:t xml:space="preserve">Registered </w:t>
      </w:r>
      <w:r w:rsidR="00F408A9">
        <w:t>Number: 101625</w:t>
      </w:r>
      <w:r w:rsidR="00F408A9">
        <w:tab/>
      </w:r>
      <w:r w:rsidR="00F408A9">
        <w:tab/>
      </w:r>
    </w:p>
    <w:p w14:paraId="560B64A6" w14:textId="77777777" w:rsidR="00770D20" w:rsidRDefault="00F408A9" w:rsidP="00434E1E">
      <w:r>
        <w:tab/>
      </w:r>
      <w:r>
        <w:tab/>
      </w:r>
      <w:r>
        <w:tab/>
      </w:r>
      <w:r>
        <w:tab/>
      </w:r>
      <w:r>
        <w:tab/>
      </w:r>
      <w:r>
        <w:tab/>
      </w:r>
      <w:r>
        <w:tab/>
      </w:r>
      <w:r>
        <w:tab/>
      </w:r>
    </w:p>
    <w:p w14:paraId="560B64A7" w14:textId="77777777" w:rsidR="00770D20" w:rsidRDefault="004D61D3">
      <w:pPr>
        <w:jc w:val="center"/>
      </w:pPr>
      <w:r>
        <w:t>THE COMPANIES ACT 2006</w:t>
      </w:r>
    </w:p>
    <w:p w14:paraId="560B64A8" w14:textId="77777777" w:rsidR="00770D20" w:rsidRDefault="00770D20">
      <w:pPr>
        <w:jc w:val="center"/>
      </w:pPr>
      <w:r>
        <w:t>COMPANY LIMITED BY SHARES</w:t>
      </w:r>
    </w:p>
    <w:p w14:paraId="560B64AA" w14:textId="77777777" w:rsidR="00A92F06" w:rsidRDefault="00A92F06">
      <w:pPr>
        <w:jc w:val="center"/>
      </w:pPr>
    </w:p>
    <w:p w14:paraId="560B64AB" w14:textId="77777777" w:rsidR="00770D20" w:rsidRDefault="00770D20">
      <w:pPr>
        <w:pStyle w:val="Heading5"/>
      </w:pPr>
      <w:r>
        <w:t>RESOLUTION</w:t>
      </w:r>
      <w:r w:rsidR="00A51AB6">
        <w:t>S</w:t>
      </w:r>
    </w:p>
    <w:p w14:paraId="560B64AC" w14:textId="77777777" w:rsidR="00770D20" w:rsidRDefault="00770D20">
      <w:pPr>
        <w:jc w:val="center"/>
        <w:rPr>
          <w:b/>
        </w:rPr>
      </w:pPr>
    </w:p>
    <w:p w14:paraId="560B64AD" w14:textId="77777777" w:rsidR="00770D20" w:rsidRDefault="00770D20">
      <w:pPr>
        <w:jc w:val="center"/>
      </w:pPr>
      <w:r>
        <w:t>OF</w:t>
      </w:r>
    </w:p>
    <w:p w14:paraId="560B64AE" w14:textId="77777777" w:rsidR="00770D20" w:rsidRDefault="00770D20">
      <w:pPr>
        <w:jc w:val="center"/>
      </w:pPr>
    </w:p>
    <w:p w14:paraId="560B64AF" w14:textId="77777777" w:rsidR="00770D20" w:rsidRDefault="00770D20">
      <w:pPr>
        <w:pStyle w:val="Heading6"/>
      </w:pPr>
      <w:r>
        <w:t>WITAN INVESTMENT TRUST PLC</w:t>
      </w:r>
    </w:p>
    <w:p w14:paraId="560B64B0" w14:textId="77777777" w:rsidR="00770D20" w:rsidRDefault="00770D20">
      <w:pPr>
        <w:jc w:val="center"/>
        <w:rPr>
          <w:b/>
          <w:u w:val="single"/>
        </w:rPr>
      </w:pPr>
    </w:p>
    <w:p w14:paraId="560B64B3" w14:textId="76D59CE6" w:rsidR="00A92F06" w:rsidRPr="00ED5E7D" w:rsidRDefault="00770D20" w:rsidP="00ED5E7D">
      <w:pPr>
        <w:jc w:val="center"/>
        <w:rPr>
          <w:b/>
        </w:rPr>
      </w:pPr>
      <w:r>
        <w:rPr>
          <w:b/>
        </w:rPr>
        <w:t xml:space="preserve">Passed on </w:t>
      </w:r>
      <w:r w:rsidR="005F716E">
        <w:rPr>
          <w:b/>
        </w:rPr>
        <w:t>Wednesday 1</w:t>
      </w:r>
      <w:r w:rsidR="00CE55DD">
        <w:rPr>
          <w:b/>
        </w:rPr>
        <w:t xml:space="preserve"> May 202</w:t>
      </w:r>
      <w:r w:rsidR="005F716E">
        <w:rPr>
          <w:b/>
        </w:rPr>
        <w:t>4</w:t>
      </w:r>
    </w:p>
    <w:p w14:paraId="560B64B4" w14:textId="3D4795BF" w:rsidR="00770D20" w:rsidRDefault="00770D20">
      <w:pPr>
        <w:pStyle w:val="BodyText"/>
      </w:pPr>
      <w:r>
        <w:t xml:space="preserve">At the Annual General Meeting duly convened and held on </w:t>
      </w:r>
      <w:r w:rsidR="005F716E">
        <w:t>Wednesday 1 May 2024</w:t>
      </w:r>
      <w:r>
        <w:t>, the following resolution</w:t>
      </w:r>
      <w:r w:rsidR="00A51AB6">
        <w:t>s</w:t>
      </w:r>
      <w:r>
        <w:t xml:space="preserve"> w</w:t>
      </w:r>
      <w:r w:rsidR="00A51AB6">
        <w:t>ere</w:t>
      </w:r>
      <w:r>
        <w:t xml:space="preserve"> duly passed:</w:t>
      </w:r>
    </w:p>
    <w:p w14:paraId="560B64B5" w14:textId="77777777" w:rsidR="00A92F06" w:rsidRDefault="00A92F06">
      <w:pPr>
        <w:pStyle w:val="BodyText"/>
      </w:pPr>
    </w:p>
    <w:p w14:paraId="560B64B6" w14:textId="6933723E" w:rsidR="00A92F06" w:rsidRDefault="00F638CA">
      <w:pPr>
        <w:pStyle w:val="BodyText"/>
        <w:rPr>
          <w:b/>
        </w:rPr>
      </w:pPr>
      <w:r>
        <w:rPr>
          <w:b/>
        </w:rPr>
        <w:t>AS</w:t>
      </w:r>
      <w:r w:rsidR="001957F0">
        <w:rPr>
          <w:b/>
        </w:rPr>
        <w:t xml:space="preserve"> </w:t>
      </w:r>
      <w:r w:rsidR="00A92F06" w:rsidRPr="00A92F06">
        <w:rPr>
          <w:b/>
        </w:rPr>
        <w:t>ORDINARY RESOLUTION</w:t>
      </w:r>
      <w:r w:rsidR="001957F0">
        <w:rPr>
          <w:b/>
        </w:rPr>
        <w:t>S</w:t>
      </w:r>
      <w:r w:rsidR="00A92F06" w:rsidRPr="00A92F06">
        <w:rPr>
          <w:b/>
        </w:rPr>
        <w:t>:</w:t>
      </w:r>
    </w:p>
    <w:p w14:paraId="78CD9179" w14:textId="77777777" w:rsidR="00427B2C" w:rsidRDefault="00427B2C">
      <w:pPr>
        <w:pStyle w:val="BodyText"/>
        <w:rPr>
          <w:b/>
        </w:rPr>
      </w:pPr>
    </w:p>
    <w:p w14:paraId="2C9D398E" w14:textId="3EFA302C" w:rsidR="00DD4557" w:rsidRDefault="00C471BA" w:rsidP="00315C3F">
      <w:pPr>
        <w:pStyle w:val="BodyText"/>
        <w:numPr>
          <w:ilvl w:val="0"/>
          <w:numId w:val="26"/>
        </w:numPr>
        <w:ind w:left="709" w:hanging="709"/>
        <w:rPr>
          <w:b/>
        </w:rPr>
      </w:pPr>
      <w:r w:rsidRPr="00315C3F">
        <w:rPr>
          <w:bCs/>
        </w:rPr>
        <w:t>THAT</w:t>
      </w:r>
      <w:r w:rsidR="00CE1D85" w:rsidRPr="00315C3F">
        <w:rPr>
          <w:bCs/>
        </w:rPr>
        <w:t xml:space="preserve"> the </w:t>
      </w:r>
      <w:r w:rsidR="00CB4E7D" w:rsidRPr="00315C3F">
        <w:rPr>
          <w:bCs/>
        </w:rPr>
        <w:t>audited</w:t>
      </w:r>
      <w:r w:rsidR="00CE1D85" w:rsidRPr="00315C3F">
        <w:rPr>
          <w:bCs/>
        </w:rPr>
        <w:t xml:space="preserve"> financial statements of the Company</w:t>
      </w:r>
      <w:r w:rsidR="00F30F61" w:rsidRPr="00315C3F">
        <w:rPr>
          <w:bCs/>
        </w:rPr>
        <w:t xml:space="preserve"> for the year </w:t>
      </w:r>
      <w:r w:rsidR="00315C3F" w:rsidRPr="00315C3F">
        <w:rPr>
          <w:bCs/>
        </w:rPr>
        <w:t>ended</w:t>
      </w:r>
      <w:r w:rsidR="00F30F61" w:rsidRPr="00315C3F">
        <w:rPr>
          <w:bCs/>
        </w:rPr>
        <w:t xml:space="preserve"> 31 </w:t>
      </w:r>
      <w:r w:rsidR="00315C3F" w:rsidRPr="00315C3F">
        <w:rPr>
          <w:bCs/>
        </w:rPr>
        <w:t>D</w:t>
      </w:r>
      <w:r w:rsidR="00F30F61" w:rsidRPr="00315C3F">
        <w:rPr>
          <w:bCs/>
        </w:rPr>
        <w:t xml:space="preserve">ecember </w:t>
      </w:r>
      <w:r w:rsidR="00315C3F" w:rsidRPr="00315C3F">
        <w:rPr>
          <w:bCs/>
        </w:rPr>
        <w:t>2023 and</w:t>
      </w:r>
      <w:r w:rsidR="00CB4E7D" w:rsidRPr="00315C3F">
        <w:rPr>
          <w:bCs/>
        </w:rPr>
        <w:t xml:space="preserve"> the</w:t>
      </w:r>
      <w:r w:rsidR="00315C3F" w:rsidRPr="00315C3F">
        <w:rPr>
          <w:bCs/>
        </w:rPr>
        <w:t xml:space="preserve"> reports of the directors</w:t>
      </w:r>
      <w:r w:rsidR="00CB4E7D" w:rsidRPr="00315C3F">
        <w:rPr>
          <w:bCs/>
        </w:rPr>
        <w:t xml:space="preserve"> </w:t>
      </w:r>
      <w:r w:rsidR="00315C3F" w:rsidRPr="00315C3F">
        <w:rPr>
          <w:bCs/>
        </w:rPr>
        <w:t>be received and adopted</w:t>
      </w:r>
      <w:r w:rsidR="00315C3F">
        <w:rPr>
          <w:b/>
        </w:rPr>
        <w:t>.</w:t>
      </w:r>
    </w:p>
    <w:p w14:paraId="17ABD236" w14:textId="77777777" w:rsidR="0074039F" w:rsidRDefault="0074039F" w:rsidP="0074039F">
      <w:pPr>
        <w:pStyle w:val="BodyText"/>
        <w:ind w:left="709"/>
        <w:rPr>
          <w:b/>
        </w:rPr>
      </w:pPr>
    </w:p>
    <w:p w14:paraId="4ACB59DE" w14:textId="7A0BF4DD" w:rsidR="00315C3F" w:rsidRDefault="00315C3F" w:rsidP="0074039F">
      <w:pPr>
        <w:pStyle w:val="BodyText"/>
        <w:numPr>
          <w:ilvl w:val="0"/>
          <w:numId w:val="26"/>
        </w:numPr>
        <w:ind w:left="709" w:hanging="709"/>
        <w:rPr>
          <w:bCs/>
        </w:rPr>
      </w:pPr>
      <w:r>
        <w:rPr>
          <w:bCs/>
        </w:rPr>
        <w:t>THA</w:t>
      </w:r>
      <w:r w:rsidR="00183079">
        <w:rPr>
          <w:bCs/>
        </w:rPr>
        <w:t xml:space="preserve">T the </w:t>
      </w:r>
      <w:r w:rsidR="00166DB9">
        <w:rPr>
          <w:bCs/>
        </w:rPr>
        <w:t>Directors</w:t>
      </w:r>
      <w:r w:rsidR="00183079">
        <w:rPr>
          <w:bCs/>
        </w:rPr>
        <w:t xml:space="preserve"> </w:t>
      </w:r>
      <w:r w:rsidR="00166DB9">
        <w:rPr>
          <w:bCs/>
        </w:rPr>
        <w:t>Remuneration</w:t>
      </w:r>
      <w:r w:rsidR="00183079">
        <w:rPr>
          <w:bCs/>
        </w:rPr>
        <w:t xml:space="preserve"> Report for the </w:t>
      </w:r>
      <w:r w:rsidR="00166DB9">
        <w:rPr>
          <w:bCs/>
        </w:rPr>
        <w:t>financial</w:t>
      </w:r>
      <w:r w:rsidR="00183079">
        <w:rPr>
          <w:bCs/>
        </w:rPr>
        <w:t xml:space="preserve"> year</w:t>
      </w:r>
      <w:r w:rsidR="00166DB9">
        <w:rPr>
          <w:bCs/>
        </w:rPr>
        <w:t xml:space="preserve"> ended 31 </w:t>
      </w:r>
      <w:r w:rsidR="0074039F">
        <w:rPr>
          <w:bCs/>
        </w:rPr>
        <w:t>December</w:t>
      </w:r>
      <w:r w:rsidR="001620A6">
        <w:rPr>
          <w:bCs/>
        </w:rPr>
        <w:t xml:space="preserve"> 2023</w:t>
      </w:r>
      <w:r w:rsidR="0074039F">
        <w:rPr>
          <w:bCs/>
        </w:rPr>
        <w:t xml:space="preserve"> be</w:t>
      </w:r>
      <w:r w:rsidR="00081D17">
        <w:rPr>
          <w:bCs/>
        </w:rPr>
        <w:t xml:space="preserve"> </w:t>
      </w:r>
      <w:r w:rsidR="0074039F">
        <w:rPr>
          <w:bCs/>
        </w:rPr>
        <w:t>approved</w:t>
      </w:r>
      <w:r w:rsidR="00545AA6">
        <w:rPr>
          <w:bCs/>
        </w:rPr>
        <w:t>.</w:t>
      </w:r>
    </w:p>
    <w:p w14:paraId="0240201B" w14:textId="77777777" w:rsidR="00545AA6" w:rsidRDefault="00545AA6" w:rsidP="00545AA6">
      <w:pPr>
        <w:pStyle w:val="ListParagraph"/>
        <w:rPr>
          <w:bCs/>
        </w:rPr>
      </w:pPr>
    </w:p>
    <w:p w14:paraId="3C757CC3" w14:textId="71DE856E" w:rsidR="00545AA6" w:rsidRDefault="00545AA6" w:rsidP="0074039F">
      <w:pPr>
        <w:pStyle w:val="BodyText"/>
        <w:numPr>
          <w:ilvl w:val="0"/>
          <w:numId w:val="26"/>
        </w:numPr>
        <w:ind w:left="709" w:hanging="709"/>
        <w:rPr>
          <w:bCs/>
        </w:rPr>
      </w:pPr>
      <w:r>
        <w:rPr>
          <w:bCs/>
        </w:rPr>
        <w:t>THAT</w:t>
      </w:r>
      <w:r w:rsidR="00AA1CF7">
        <w:rPr>
          <w:bCs/>
        </w:rPr>
        <w:t xml:space="preserve"> the Company</w:t>
      </w:r>
      <w:r w:rsidR="002E7ED3">
        <w:rPr>
          <w:bCs/>
        </w:rPr>
        <w:t>’s Remuneration policy</w:t>
      </w:r>
      <w:r w:rsidR="00094C1A">
        <w:rPr>
          <w:bCs/>
        </w:rPr>
        <w:t xml:space="preserve"> be</w:t>
      </w:r>
      <w:r w:rsidR="00BE10D6">
        <w:rPr>
          <w:bCs/>
        </w:rPr>
        <w:t xml:space="preserve"> adopted</w:t>
      </w:r>
      <w:r w:rsidR="00094C1A">
        <w:rPr>
          <w:bCs/>
        </w:rPr>
        <w:t xml:space="preserve"> and is hereby approved</w:t>
      </w:r>
      <w:r w:rsidR="00BE10D6">
        <w:rPr>
          <w:bCs/>
        </w:rPr>
        <w:t>.</w:t>
      </w:r>
    </w:p>
    <w:p w14:paraId="29C8AB94" w14:textId="77777777" w:rsidR="00BE10D6" w:rsidRDefault="00BE10D6" w:rsidP="00BE10D6">
      <w:pPr>
        <w:pStyle w:val="ListParagraph"/>
        <w:rPr>
          <w:bCs/>
        </w:rPr>
      </w:pPr>
    </w:p>
    <w:p w14:paraId="3FFEB73E" w14:textId="500EF5CB" w:rsidR="00BE10D6" w:rsidRDefault="00BE10D6" w:rsidP="0074039F">
      <w:pPr>
        <w:pStyle w:val="BodyText"/>
        <w:numPr>
          <w:ilvl w:val="0"/>
          <w:numId w:val="26"/>
        </w:numPr>
        <w:ind w:left="709" w:hanging="709"/>
        <w:rPr>
          <w:bCs/>
        </w:rPr>
      </w:pPr>
      <w:r>
        <w:rPr>
          <w:bCs/>
        </w:rPr>
        <w:t xml:space="preserve">THAT </w:t>
      </w:r>
      <w:r w:rsidR="006156D7">
        <w:rPr>
          <w:bCs/>
        </w:rPr>
        <w:t>Mr A J Ross be re-elected as a director of the Company.</w:t>
      </w:r>
    </w:p>
    <w:p w14:paraId="07820812" w14:textId="77777777" w:rsidR="009A0E12" w:rsidRDefault="009A0E12" w:rsidP="009A0E12">
      <w:pPr>
        <w:pStyle w:val="ListParagraph"/>
        <w:rPr>
          <w:bCs/>
        </w:rPr>
      </w:pPr>
    </w:p>
    <w:p w14:paraId="344CF5E4" w14:textId="43F17404" w:rsidR="009A0E12" w:rsidRDefault="009A0E12" w:rsidP="0074039F">
      <w:pPr>
        <w:pStyle w:val="BodyText"/>
        <w:numPr>
          <w:ilvl w:val="0"/>
          <w:numId w:val="26"/>
        </w:numPr>
        <w:ind w:left="709" w:hanging="709"/>
        <w:rPr>
          <w:bCs/>
        </w:rPr>
      </w:pPr>
      <w:r>
        <w:rPr>
          <w:bCs/>
        </w:rPr>
        <w:t xml:space="preserve">THAT Mrs </w:t>
      </w:r>
      <w:r w:rsidR="002238D6">
        <w:rPr>
          <w:bCs/>
        </w:rPr>
        <w:t>R A Beagles be re-elected as a director of the Company.</w:t>
      </w:r>
    </w:p>
    <w:p w14:paraId="4352CE3D" w14:textId="77777777" w:rsidR="002238D6" w:rsidRDefault="002238D6" w:rsidP="002238D6">
      <w:pPr>
        <w:pStyle w:val="ListParagraph"/>
        <w:rPr>
          <w:bCs/>
        </w:rPr>
      </w:pPr>
    </w:p>
    <w:p w14:paraId="135F1FC7" w14:textId="7FE1837A" w:rsidR="002238D6" w:rsidRDefault="002238D6" w:rsidP="0074039F">
      <w:pPr>
        <w:pStyle w:val="BodyText"/>
        <w:numPr>
          <w:ilvl w:val="0"/>
          <w:numId w:val="26"/>
        </w:numPr>
        <w:ind w:left="709" w:hanging="709"/>
        <w:rPr>
          <w:bCs/>
        </w:rPr>
      </w:pPr>
      <w:r>
        <w:rPr>
          <w:bCs/>
        </w:rPr>
        <w:t xml:space="preserve">THAT </w:t>
      </w:r>
      <w:r w:rsidR="00405ED6">
        <w:rPr>
          <w:bCs/>
        </w:rPr>
        <w:t>Mr A</w:t>
      </w:r>
      <w:r w:rsidR="00712BC9">
        <w:rPr>
          <w:bCs/>
        </w:rPr>
        <w:t xml:space="preserve"> L C Bell be re-elected as a director of the Company</w:t>
      </w:r>
      <w:r w:rsidR="007A29A9">
        <w:rPr>
          <w:bCs/>
        </w:rPr>
        <w:t>.</w:t>
      </w:r>
    </w:p>
    <w:p w14:paraId="20608726" w14:textId="77777777" w:rsidR="007A29A9" w:rsidRDefault="007A29A9" w:rsidP="007A29A9">
      <w:pPr>
        <w:pStyle w:val="ListParagraph"/>
        <w:rPr>
          <w:bCs/>
        </w:rPr>
      </w:pPr>
    </w:p>
    <w:p w14:paraId="3E2B5B76" w14:textId="392E2A6E" w:rsidR="007A29A9" w:rsidRDefault="00880BCA" w:rsidP="0074039F">
      <w:pPr>
        <w:pStyle w:val="BodyText"/>
        <w:numPr>
          <w:ilvl w:val="0"/>
          <w:numId w:val="26"/>
        </w:numPr>
        <w:ind w:left="709" w:hanging="709"/>
        <w:rPr>
          <w:bCs/>
        </w:rPr>
      </w:pPr>
      <w:r>
        <w:rPr>
          <w:bCs/>
        </w:rPr>
        <w:t>THAT Ms S L Bevan be re-elected as a dire</w:t>
      </w:r>
      <w:r w:rsidR="00DF565F">
        <w:rPr>
          <w:bCs/>
        </w:rPr>
        <w:t>ctor of the Company.</w:t>
      </w:r>
    </w:p>
    <w:p w14:paraId="2CF8BC78" w14:textId="77777777" w:rsidR="00DF565F" w:rsidRDefault="00DF565F" w:rsidP="00DF565F">
      <w:pPr>
        <w:pStyle w:val="ListParagraph"/>
        <w:rPr>
          <w:bCs/>
        </w:rPr>
      </w:pPr>
    </w:p>
    <w:p w14:paraId="6E401F2C" w14:textId="37E286A3" w:rsidR="00DF565F" w:rsidRDefault="00DF565F" w:rsidP="0074039F">
      <w:pPr>
        <w:pStyle w:val="BodyText"/>
        <w:numPr>
          <w:ilvl w:val="0"/>
          <w:numId w:val="26"/>
        </w:numPr>
        <w:ind w:left="709" w:hanging="709"/>
        <w:rPr>
          <w:bCs/>
        </w:rPr>
      </w:pPr>
      <w:r>
        <w:rPr>
          <w:bCs/>
        </w:rPr>
        <w:t xml:space="preserve">THAT Mr J S Perry be </w:t>
      </w:r>
      <w:r w:rsidR="00BF3B43">
        <w:rPr>
          <w:bCs/>
        </w:rPr>
        <w:t>re-elected as a director of the Company</w:t>
      </w:r>
      <w:r w:rsidR="00B51FCA">
        <w:rPr>
          <w:bCs/>
        </w:rPr>
        <w:t>.</w:t>
      </w:r>
    </w:p>
    <w:p w14:paraId="1A523CE0" w14:textId="77777777" w:rsidR="00B51FCA" w:rsidRDefault="00B51FCA" w:rsidP="00B51FCA">
      <w:pPr>
        <w:pStyle w:val="ListParagraph"/>
        <w:rPr>
          <w:bCs/>
        </w:rPr>
      </w:pPr>
    </w:p>
    <w:p w14:paraId="68DBAA14" w14:textId="57BB2C25" w:rsidR="00D77C1E" w:rsidRDefault="00B51FCA" w:rsidP="0074039F">
      <w:pPr>
        <w:pStyle w:val="BodyText"/>
        <w:numPr>
          <w:ilvl w:val="0"/>
          <w:numId w:val="26"/>
        </w:numPr>
        <w:ind w:left="709" w:hanging="709"/>
        <w:rPr>
          <w:bCs/>
        </w:rPr>
      </w:pPr>
      <w:r>
        <w:rPr>
          <w:bCs/>
        </w:rPr>
        <w:t xml:space="preserve">THAT Mr B C Rogoff be re-elected as a director of the </w:t>
      </w:r>
      <w:r w:rsidR="00000AD0">
        <w:rPr>
          <w:bCs/>
        </w:rPr>
        <w:t>Company.</w:t>
      </w:r>
    </w:p>
    <w:p w14:paraId="4E18A884" w14:textId="77777777" w:rsidR="00D77C1E" w:rsidRDefault="00D77C1E" w:rsidP="00D77C1E">
      <w:pPr>
        <w:pStyle w:val="ListParagraph"/>
        <w:rPr>
          <w:bCs/>
        </w:rPr>
      </w:pPr>
    </w:p>
    <w:p w14:paraId="195CDB35" w14:textId="06DD6DFA" w:rsidR="00B51FCA" w:rsidRDefault="007C46CA" w:rsidP="0074039F">
      <w:pPr>
        <w:pStyle w:val="BodyText"/>
        <w:numPr>
          <w:ilvl w:val="0"/>
          <w:numId w:val="26"/>
        </w:numPr>
        <w:ind w:left="709" w:hanging="709"/>
        <w:rPr>
          <w:bCs/>
        </w:rPr>
      </w:pPr>
      <w:r>
        <w:rPr>
          <w:bCs/>
        </w:rPr>
        <w:t>THAT Mr P T Yates be re-elected as a director of the Company</w:t>
      </w:r>
      <w:r w:rsidR="00B51FCA">
        <w:rPr>
          <w:bCs/>
        </w:rPr>
        <w:t>.</w:t>
      </w:r>
    </w:p>
    <w:p w14:paraId="3F2A9E49" w14:textId="77777777" w:rsidR="00B51FCA" w:rsidRDefault="00B51FCA" w:rsidP="00B51FCA">
      <w:pPr>
        <w:pStyle w:val="ListParagraph"/>
        <w:rPr>
          <w:bCs/>
        </w:rPr>
      </w:pPr>
    </w:p>
    <w:p w14:paraId="73592D45" w14:textId="34167BAF" w:rsidR="00B51FCA" w:rsidRDefault="00CA682D" w:rsidP="0074039F">
      <w:pPr>
        <w:pStyle w:val="BodyText"/>
        <w:numPr>
          <w:ilvl w:val="0"/>
          <w:numId w:val="26"/>
        </w:numPr>
        <w:ind w:left="709" w:hanging="709"/>
        <w:rPr>
          <w:bCs/>
        </w:rPr>
      </w:pPr>
      <w:r>
        <w:rPr>
          <w:bCs/>
        </w:rPr>
        <w:t>THAT Dr S M Yogendra be re-elected as a director of the Company.</w:t>
      </w:r>
    </w:p>
    <w:p w14:paraId="5C8B87E8" w14:textId="77777777" w:rsidR="003A346C" w:rsidRDefault="003A346C" w:rsidP="003A346C">
      <w:pPr>
        <w:pStyle w:val="ListParagraph"/>
        <w:rPr>
          <w:bCs/>
        </w:rPr>
      </w:pPr>
    </w:p>
    <w:p w14:paraId="5243742B" w14:textId="284E12F2" w:rsidR="003A346C" w:rsidRPr="003A346C" w:rsidRDefault="005B65E9" w:rsidP="003A346C">
      <w:pPr>
        <w:pStyle w:val="BodyText"/>
        <w:numPr>
          <w:ilvl w:val="0"/>
          <w:numId w:val="26"/>
        </w:numPr>
        <w:ind w:left="709" w:hanging="709"/>
        <w:rPr>
          <w:bCs/>
        </w:rPr>
      </w:pPr>
      <w:r w:rsidRPr="003A346C">
        <w:rPr>
          <w:bCs/>
        </w:rPr>
        <w:t xml:space="preserve">THAT </w:t>
      </w:r>
      <w:r w:rsidR="00A22D34">
        <w:rPr>
          <w:bCs/>
        </w:rPr>
        <w:t>Grant Thornton UK LLP</w:t>
      </w:r>
      <w:r w:rsidR="003A346C" w:rsidRPr="003A346C">
        <w:rPr>
          <w:bCs/>
        </w:rPr>
        <w:t xml:space="preserve"> be re-reappointed as Auditor to hold office from the conclusion of the meeting to the conclusion of the next Annual General Meeting at which accounts are laid</w:t>
      </w:r>
      <w:r w:rsidR="00A22D34">
        <w:rPr>
          <w:bCs/>
        </w:rPr>
        <w:t xml:space="preserve"> before the Company</w:t>
      </w:r>
      <w:r w:rsidR="003A346C" w:rsidRPr="003A346C">
        <w:rPr>
          <w:bCs/>
        </w:rPr>
        <w:t>.</w:t>
      </w:r>
    </w:p>
    <w:p w14:paraId="560B64B7" w14:textId="43346901" w:rsidR="00A92F06" w:rsidRPr="00A22D34" w:rsidRDefault="005C468A" w:rsidP="00A22D34">
      <w:pPr>
        <w:pStyle w:val="BodyText"/>
        <w:numPr>
          <w:ilvl w:val="0"/>
          <w:numId w:val="26"/>
        </w:numPr>
        <w:ind w:left="709" w:hanging="709"/>
        <w:rPr>
          <w:bCs/>
        </w:rPr>
      </w:pPr>
      <w:r w:rsidRPr="00A22D34">
        <w:rPr>
          <w:bCs/>
        </w:rPr>
        <w:t xml:space="preserve">THAT </w:t>
      </w:r>
      <w:r w:rsidR="009F78B9" w:rsidRPr="00A22D34">
        <w:rPr>
          <w:bCs/>
        </w:rPr>
        <w:t>the Audit &amp; Risk Committee be authorised to determine the remuneration of the Auditor of the Company.</w:t>
      </w:r>
    </w:p>
    <w:p w14:paraId="02497822" w14:textId="77777777" w:rsidR="005C468A" w:rsidRPr="005C468A" w:rsidRDefault="005C468A" w:rsidP="005C468A">
      <w:pPr>
        <w:pStyle w:val="BodyText"/>
        <w:ind w:left="709"/>
        <w:rPr>
          <w:bCs/>
        </w:rPr>
      </w:pPr>
    </w:p>
    <w:p w14:paraId="681B7946" w14:textId="3097025B" w:rsidR="00D20316" w:rsidRDefault="009D7506" w:rsidP="00520DCE">
      <w:pPr>
        <w:pStyle w:val="BodyText"/>
        <w:tabs>
          <w:tab w:val="left" w:pos="709"/>
          <w:tab w:val="left" w:pos="851"/>
        </w:tabs>
        <w:ind w:left="709" w:hanging="709"/>
      </w:pPr>
      <w:r>
        <w:rPr>
          <w:b/>
        </w:rPr>
        <w:lastRenderedPageBreak/>
        <w:t>1</w:t>
      </w:r>
      <w:r w:rsidR="00E967B9">
        <w:rPr>
          <w:b/>
        </w:rPr>
        <w:t>4</w:t>
      </w:r>
      <w:r>
        <w:rPr>
          <w:b/>
        </w:rPr>
        <w:t>.</w:t>
      </w:r>
      <w:r>
        <w:rPr>
          <w:b/>
        </w:rPr>
        <w:tab/>
      </w:r>
      <w:r w:rsidR="007341CF">
        <w:t xml:space="preserve">THAT the </w:t>
      </w:r>
      <w:r w:rsidR="00DA39CC">
        <w:t>dividend policy of the Company</w:t>
      </w:r>
      <w:r w:rsidR="00835739">
        <w:t xml:space="preserve"> </w:t>
      </w:r>
      <w:r w:rsidR="009D74A9">
        <w:t>be and is hereby approved.</w:t>
      </w:r>
    </w:p>
    <w:p w14:paraId="620C5080" w14:textId="77777777" w:rsidR="00287453" w:rsidRDefault="00287453" w:rsidP="00CD384F">
      <w:pPr>
        <w:pStyle w:val="BodyText"/>
        <w:tabs>
          <w:tab w:val="left" w:pos="709"/>
          <w:tab w:val="left" w:pos="851"/>
        </w:tabs>
      </w:pPr>
    </w:p>
    <w:p w14:paraId="79CAB739" w14:textId="439546C6" w:rsidR="00867C79" w:rsidRDefault="00886EFB" w:rsidP="00867C79">
      <w:pPr>
        <w:pStyle w:val="BodyText"/>
        <w:tabs>
          <w:tab w:val="left" w:pos="709"/>
          <w:tab w:val="left" w:pos="851"/>
        </w:tabs>
        <w:ind w:left="709" w:hanging="709"/>
      </w:pPr>
      <w:r>
        <w:rPr>
          <w:b/>
        </w:rPr>
        <w:t>1</w:t>
      </w:r>
      <w:r w:rsidR="005D4C66">
        <w:rPr>
          <w:b/>
        </w:rPr>
        <w:t>5</w:t>
      </w:r>
      <w:r w:rsidR="004F4B78">
        <w:rPr>
          <w:b/>
        </w:rPr>
        <w:t>.</w:t>
      </w:r>
      <w:r w:rsidR="00F638CA">
        <w:tab/>
      </w:r>
      <w:r w:rsidR="00867C79">
        <w:t xml:space="preserve">THAT in substitution for all existing authorities, the directors of the Company be and are hereby generally and unconditionally authorised in accordance with section 551 of the Companies Act 2006 (the ‘Act’) to exercise all powers of the Company to allot relevant securities (within the meaning of section 551 of the Act) up to a maximum aggregate nominal amount </w:t>
      </w:r>
      <w:r w:rsidR="00867C79" w:rsidRPr="001F0013">
        <w:t>of £3,</w:t>
      </w:r>
      <w:r w:rsidR="004067C8">
        <w:t>042,188</w:t>
      </w:r>
      <w:r w:rsidR="00867C79">
        <w:t xml:space="preserve">, </w:t>
      </w:r>
      <w:r w:rsidR="00867C79" w:rsidRPr="00393A48">
        <w:t xml:space="preserve">representing 10% of the issued ordinary share capital (excluding treasury shares) as at </w:t>
      </w:r>
      <w:r w:rsidR="00867C79">
        <w:t>1</w:t>
      </w:r>
      <w:r w:rsidR="00867C79" w:rsidRPr="00393A48">
        <w:t xml:space="preserve"> May 202</w:t>
      </w:r>
      <w:r w:rsidR="00867C79">
        <w:t>4</w:t>
      </w:r>
      <w:r w:rsidR="00867C79" w:rsidRPr="00393A48">
        <w:t xml:space="preserve">, being the date at which this resolution is passed, </w:t>
      </w:r>
      <w:r w:rsidR="00867C79">
        <w:t>provided that this authority shall expire at the conclusion of the annual general meeting of the Company to be held in 2025 or 15 months from the date of passing of this resolution, whichever is the earlier, unless previously revoked, varied or renewed by the Company in general meeting and provided that the Company shall be entitled to make, prior to the expiry of such authority, an offer or agreement which would or might require relevant securities to be allotted after such expiry and the directors may allot relevant securities pursuant to such offer or agreement as if the authority conferred hereby had not expired.</w:t>
      </w:r>
    </w:p>
    <w:p w14:paraId="70E3FB1E" w14:textId="77777777" w:rsidR="00867C79" w:rsidRDefault="00867C79" w:rsidP="00867C79">
      <w:pPr>
        <w:pStyle w:val="BodyText"/>
      </w:pPr>
    </w:p>
    <w:p w14:paraId="7525A003" w14:textId="77777777" w:rsidR="00867C79" w:rsidRDefault="00867C79" w:rsidP="00867C79">
      <w:pPr>
        <w:jc w:val="both"/>
        <w:rPr>
          <w:b/>
        </w:rPr>
      </w:pPr>
      <w:r>
        <w:rPr>
          <w:b/>
        </w:rPr>
        <w:t>AS SPECIAL RESOLUTIONS:</w:t>
      </w:r>
    </w:p>
    <w:p w14:paraId="3F788581" w14:textId="77777777" w:rsidR="00867C79" w:rsidRDefault="00867C79" w:rsidP="00867C79">
      <w:pPr>
        <w:jc w:val="both"/>
      </w:pPr>
    </w:p>
    <w:p w14:paraId="0DA68DCB" w14:textId="77777777" w:rsidR="00867C79" w:rsidRDefault="00867C79" w:rsidP="00867C79">
      <w:pPr>
        <w:autoSpaceDE w:val="0"/>
        <w:autoSpaceDN w:val="0"/>
        <w:adjustRightInd w:val="0"/>
        <w:ind w:left="720" w:hanging="720"/>
        <w:jc w:val="both"/>
      </w:pPr>
      <w:r>
        <w:rPr>
          <w:b/>
        </w:rPr>
        <w:t>16.</w:t>
      </w:r>
      <w:r>
        <w:rPr>
          <w:b/>
        </w:rPr>
        <w:tab/>
      </w:r>
      <w:r>
        <w:t>THAT in substitution for all existing authorities and subject to the passing of resolution 15 set out in this Notice, the directors of the Company be and are hereby generally empowered pursuant to sections 570 and section 573 of the Companies Act 2006 (the ‘Act’) to allot equity securities (within the meaning of section 560 of the Act) for cash either pursuant to the authority conferred on them by Resolution 15 set out in this Notice or otherwise, or by way of a sale of treasury shares (as defined in section 724 of the Act (‘treasury shares’)), as if section 561(1) of the Act did not apply to any such allotment, provided that:</w:t>
      </w:r>
    </w:p>
    <w:p w14:paraId="499A55C0" w14:textId="77777777" w:rsidR="00867C79" w:rsidRDefault="00867C79" w:rsidP="00867C79">
      <w:pPr>
        <w:autoSpaceDE w:val="0"/>
        <w:autoSpaceDN w:val="0"/>
        <w:adjustRightInd w:val="0"/>
        <w:ind w:left="720" w:hanging="720"/>
        <w:jc w:val="both"/>
      </w:pPr>
    </w:p>
    <w:p w14:paraId="40D878A6" w14:textId="7A69E74A" w:rsidR="00867C79" w:rsidRDefault="00867C79" w:rsidP="00867C79">
      <w:pPr>
        <w:autoSpaceDE w:val="0"/>
        <w:autoSpaceDN w:val="0"/>
        <w:adjustRightInd w:val="0"/>
        <w:ind w:left="1362"/>
        <w:jc w:val="both"/>
      </w:pPr>
      <w:r>
        <w:t xml:space="preserve">(a) this power shall be limited to the allotment of equity securities up to a maximum aggregate nominal value of </w:t>
      </w:r>
      <w:r w:rsidRPr="00C52607">
        <w:t>£</w:t>
      </w:r>
      <w:r w:rsidR="002315A8" w:rsidRPr="002315A8">
        <w:t>3,042,188</w:t>
      </w:r>
      <w:r w:rsidRPr="00C52607">
        <w:t xml:space="preserve">, representing 10% of the issued ordinary share capital of the Company </w:t>
      </w:r>
      <w:r>
        <w:t xml:space="preserve">(excluding treasury shares) </w:t>
      </w:r>
      <w:r w:rsidRPr="00C52607">
        <w:t xml:space="preserve">as at </w:t>
      </w:r>
      <w:r w:rsidR="00C8114D">
        <w:t>1</w:t>
      </w:r>
      <w:r w:rsidRPr="00C52607">
        <w:t xml:space="preserve"> Ma</w:t>
      </w:r>
      <w:r w:rsidR="00C8114D">
        <w:t>y</w:t>
      </w:r>
      <w:r w:rsidRPr="00C52607">
        <w:t xml:space="preserve"> 202</w:t>
      </w:r>
      <w:r>
        <w:t>4</w:t>
      </w:r>
      <w:r w:rsidRPr="00C52607">
        <w:t>,</w:t>
      </w:r>
      <w:r w:rsidR="00F442D0">
        <w:t xml:space="preserve"> </w:t>
      </w:r>
      <w:r w:rsidR="00F442D0" w:rsidRPr="00393A48">
        <w:t>being the date at which this resolution is passed</w:t>
      </w:r>
      <w:r>
        <w:t xml:space="preserve">; </w:t>
      </w:r>
      <w:r w:rsidRPr="00C52607">
        <w:t xml:space="preserve"> </w:t>
      </w:r>
    </w:p>
    <w:p w14:paraId="4B99403C" w14:textId="77777777" w:rsidR="00867C79" w:rsidRDefault="00867C79" w:rsidP="00867C79">
      <w:pPr>
        <w:autoSpaceDE w:val="0"/>
        <w:autoSpaceDN w:val="0"/>
        <w:adjustRightInd w:val="0"/>
        <w:ind w:left="1362"/>
        <w:jc w:val="both"/>
      </w:pPr>
    </w:p>
    <w:p w14:paraId="51422605" w14:textId="77777777" w:rsidR="00867C79" w:rsidRDefault="00867C79" w:rsidP="00867C79">
      <w:pPr>
        <w:autoSpaceDE w:val="0"/>
        <w:autoSpaceDN w:val="0"/>
        <w:adjustRightInd w:val="0"/>
        <w:ind w:left="1362"/>
        <w:jc w:val="both"/>
      </w:pPr>
      <w:r>
        <w:t>(b) no allotment of equity securities or sale of treasury shares shall be made under this power which would result in ordinary shares in the capital of the Company being issued at a price which is less than the higher of the Company’s cum or ex income net asset value per ordinary share as at the latest practicable date before such allotment of equity securities as determined by the directors in their reasonable discretion;</w:t>
      </w:r>
    </w:p>
    <w:p w14:paraId="71B9810E" w14:textId="77777777" w:rsidR="00867C79" w:rsidRDefault="00867C79" w:rsidP="00867C79">
      <w:pPr>
        <w:autoSpaceDE w:val="0"/>
        <w:autoSpaceDN w:val="0"/>
        <w:adjustRightInd w:val="0"/>
        <w:ind w:left="1362"/>
        <w:jc w:val="both"/>
      </w:pPr>
    </w:p>
    <w:p w14:paraId="7498DDDC" w14:textId="77777777" w:rsidR="00867C79" w:rsidRDefault="00867C79" w:rsidP="00867C79">
      <w:pPr>
        <w:autoSpaceDE w:val="0"/>
        <w:autoSpaceDN w:val="0"/>
        <w:adjustRightInd w:val="0"/>
        <w:ind w:left="1362"/>
        <w:jc w:val="both"/>
      </w:pPr>
      <w:r>
        <w:t>(c) such power shall expire at the conclusion of the annual general meeting of the Company to be held in 2025 or 15 months from the date of passing of this resolution, whichever is earlier, unless previously revoked, varied or renewed by the Company in general meeting; and</w:t>
      </w:r>
    </w:p>
    <w:p w14:paraId="278430CB" w14:textId="77777777" w:rsidR="00867C79" w:rsidRDefault="00867C79" w:rsidP="00867C79">
      <w:pPr>
        <w:autoSpaceDE w:val="0"/>
        <w:autoSpaceDN w:val="0"/>
        <w:adjustRightInd w:val="0"/>
        <w:ind w:left="1362"/>
        <w:jc w:val="both"/>
      </w:pPr>
    </w:p>
    <w:p w14:paraId="15509691" w14:textId="77777777" w:rsidR="00867C79" w:rsidRDefault="00867C79" w:rsidP="00867C79">
      <w:pPr>
        <w:autoSpaceDE w:val="0"/>
        <w:autoSpaceDN w:val="0"/>
        <w:adjustRightInd w:val="0"/>
        <w:ind w:left="1362"/>
        <w:jc w:val="both"/>
      </w:pPr>
      <w:r>
        <w:t>(d) the Company may before such expiry make offers and entered into agreements which would or might require equity securities to be allotted or treasury shares to be sold after such expiry and the Directors may allot equity securities or sell treasury shares pursuant to such offer or agreements as if the power conferred hereby had not expired.</w:t>
      </w:r>
    </w:p>
    <w:p w14:paraId="4FAD02B4" w14:textId="77777777" w:rsidR="00867C79" w:rsidRDefault="00867C79" w:rsidP="00867C79">
      <w:pPr>
        <w:autoSpaceDE w:val="0"/>
        <w:autoSpaceDN w:val="0"/>
        <w:adjustRightInd w:val="0"/>
        <w:ind w:left="1362"/>
        <w:jc w:val="both"/>
        <w:rPr>
          <w:b/>
        </w:rPr>
      </w:pPr>
    </w:p>
    <w:p w14:paraId="3B4D9EEA" w14:textId="77777777" w:rsidR="00867C79" w:rsidRDefault="00867C79" w:rsidP="00867C79">
      <w:pPr>
        <w:autoSpaceDE w:val="0"/>
        <w:autoSpaceDN w:val="0"/>
        <w:adjustRightInd w:val="0"/>
        <w:ind w:left="720" w:hanging="720"/>
        <w:jc w:val="both"/>
        <w:rPr>
          <w:szCs w:val="24"/>
        </w:rPr>
      </w:pPr>
      <w:r>
        <w:rPr>
          <w:b/>
        </w:rPr>
        <w:t>17.</w:t>
      </w:r>
      <w:r>
        <w:rPr>
          <w:b/>
        </w:rPr>
        <w:tab/>
      </w:r>
      <w:r w:rsidRPr="00CD1AD8">
        <w:rPr>
          <w:szCs w:val="24"/>
        </w:rPr>
        <w:t>THAT</w:t>
      </w:r>
      <w:r>
        <w:rPr>
          <w:szCs w:val="24"/>
        </w:rPr>
        <w:t>, in substitution for an existing authority but without prejudice to the exercise of any such authority prior to the passing of this resolution,</w:t>
      </w:r>
      <w:r w:rsidRPr="00CD1AD8">
        <w:rPr>
          <w:szCs w:val="24"/>
        </w:rPr>
        <w:t xml:space="preserve"> the Company be and is hereby generally and</w:t>
      </w:r>
      <w:r>
        <w:rPr>
          <w:szCs w:val="24"/>
        </w:rPr>
        <w:t xml:space="preserve"> </w:t>
      </w:r>
      <w:r w:rsidRPr="00CD1AD8">
        <w:rPr>
          <w:szCs w:val="24"/>
        </w:rPr>
        <w:t>unconditionally authorised in accordance with section 701</w:t>
      </w:r>
      <w:r>
        <w:rPr>
          <w:szCs w:val="24"/>
        </w:rPr>
        <w:t xml:space="preserve"> </w:t>
      </w:r>
      <w:r w:rsidRPr="00CD1AD8">
        <w:rPr>
          <w:szCs w:val="24"/>
        </w:rPr>
        <w:t>of the Companies Act 2006 (the ‘Act’) to make market</w:t>
      </w:r>
      <w:r>
        <w:rPr>
          <w:szCs w:val="24"/>
        </w:rPr>
        <w:t xml:space="preserve"> </w:t>
      </w:r>
      <w:r w:rsidRPr="00CD1AD8">
        <w:rPr>
          <w:szCs w:val="24"/>
        </w:rPr>
        <w:t>purchases (within the meaning of section 693 of the Act) of</w:t>
      </w:r>
      <w:r>
        <w:rPr>
          <w:szCs w:val="24"/>
        </w:rPr>
        <w:t xml:space="preserve"> </w:t>
      </w:r>
      <w:r w:rsidRPr="00CD1AD8">
        <w:rPr>
          <w:szCs w:val="24"/>
        </w:rPr>
        <w:t>its ordinary shares</w:t>
      </w:r>
      <w:r w:rsidRPr="002A187E">
        <w:rPr>
          <w:szCs w:val="24"/>
        </w:rPr>
        <w:t xml:space="preserve"> on such terms and in such manner as the directors of the Company may from time to time determine (either for cancellation or for retention as treasury shares for future re-issue, resale, transfer or cancellation)</w:t>
      </w:r>
      <w:r w:rsidRPr="00CD1AD8">
        <w:rPr>
          <w:szCs w:val="24"/>
        </w:rPr>
        <w:t>, provided that:</w:t>
      </w:r>
    </w:p>
    <w:p w14:paraId="2BD64396" w14:textId="77777777" w:rsidR="00867C79" w:rsidRPr="00CD1AD8" w:rsidRDefault="00867C79" w:rsidP="00867C79">
      <w:pPr>
        <w:autoSpaceDE w:val="0"/>
        <w:autoSpaceDN w:val="0"/>
        <w:adjustRightInd w:val="0"/>
        <w:ind w:left="720" w:hanging="720"/>
        <w:jc w:val="both"/>
      </w:pPr>
    </w:p>
    <w:p w14:paraId="55EB9D65" w14:textId="33D0C3D6" w:rsidR="00867C79" w:rsidRDefault="00867C79" w:rsidP="00867C79">
      <w:pPr>
        <w:autoSpaceDE w:val="0"/>
        <w:autoSpaceDN w:val="0"/>
        <w:adjustRightInd w:val="0"/>
        <w:ind w:left="1362"/>
        <w:jc w:val="both"/>
        <w:rPr>
          <w:szCs w:val="24"/>
        </w:rPr>
      </w:pPr>
      <w:r w:rsidRPr="00CD1AD8">
        <w:rPr>
          <w:szCs w:val="24"/>
        </w:rPr>
        <w:t>(a) the maximum aggregate number of ordinary shares</w:t>
      </w:r>
      <w:r>
        <w:rPr>
          <w:szCs w:val="24"/>
        </w:rPr>
        <w:t xml:space="preserve"> </w:t>
      </w:r>
      <w:r w:rsidRPr="00CD1AD8">
        <w:rPr>
          <w:szCs w:val="24"/>
        </w:rPr>
        <w:t>hereby authorised to be purchased is</w:t>
      </w:r>
      <w:r w:rsidR="00F470CE">
        <w:rPr>
          <w:szCs w:val="24"/>
        </w:rPr>
        <w:t xml:space="preserve"> </w:t>
      </w:r>
      <w:r w:rsidR="002315A8">
        <w:rPr>
          <w:szCs w:val="24"/>
        </w:rPr>
        <w:t>91,</w:t>
      </w:r>
      <w:r w:rsidR="007364B5">
        <w:rPr>
          <w:szCs w:val="24"/>
        </w:rPr>
        <w:t>204,814</w:t>
      </w:r>
      <w:r w:rsidRPr="00595984">
        <w:rPr>
          <w:szCs w:val="24"/>
        </w:rPr>
        <w:t>,</w:t>
      </w:r>
      <w:r>
        <w:rPr>
          <w:szCs w:val="24"/>
        </w:rPr>
        <w:t xml:space="preserve"> </w:t>
      </w:r>
      <w:r w:rsidRPr="00595984">
        <w:rPr>
          <w:szCs w:val="24"/>
        </w:rPr>
        <w:t xml:space="preserve">representing approximately 14.99% of the issued ordinary share capital of the Company as at the date of the passing of this resolution; </w:t>
      </w:r>
    </w:p>
    <w:p w14:paraId="4B02059B" w14:textId="77777777" w:rsidR="00867C79" w:rsidRPr="00CD1AD8" w:rsidRDefault="00867C79" w:rsidP="00867C79">
      <w:pPr>
        <w:autoSpaceDE w:val="0"/>
        <w:autoSpaceDN w:val="0"/>
        <w:adjustRightInd w:val="0"/>
        <w:ind w:left="1362"/>
        <w:jc w:val="both"/>
        <w:rPr>
          <w:szCs w:val="24"/>
        </w:rPr>
      </w:pPr>
    </w:p>
    <w:p w14:paraId="279DE3F3" w14:textId="77777777" w:rsidR="00867C79" w:rsidRDefault="00867C79" w:rsidP="00867C79">
      <w:pPr>
        <w:autoSpaceDE w:val="0"/>
        <w:autoSpaceDN w:val="0"/>
        <w:adjustRightInd w:val="0"/>
        <w:ind w:left="1362"/>
        <w:jc w:val="both"/>
        <w:rPr>
          <w:szCs w:val="24"/>
        </w:rPr>
      </w:pPr>
      <w:r w:rsidRPr="00CD1AD8">
        <w:rPr>
          <w:szCs w:val="24"/>
        </w:rPr>
        <w:t>(b) the minimum price (exclusive of expenses) which may</w:t>
      </w:r>
      <w:r>
        <w:rPr>
          <w:szCs w:val="24"/>
        </w:rPr>
        <w:t xml:space="preserve"> </w:t>
      </w:r>
      <w:r w:rsidRPr="00CD1AD8">
        <w:rPr>
          <w:szCs w:val="24"/>
        </w:rPr>
        <w:t>be paid for each ordinary share is 5p</w:t>
      </w:r>
      <w:r>
        <w:rPr>
          <w:szCs w:val="24"/>
        </w:rPr>
        <w:t xml:space="preserve"> (being the nominal value of an ordinary share)</w:t>
      </w:r>
      <w:r w:rsidRPr="00CD1AD8">
        <w:rPr>
          <w:szCs w:val="24"/>
        </w:rPr>
        <w:t>;</w:t>
      </w:r>
    </w:p>
    <w:p w14:paraId="6F3EB68B" w14:textId="77777777" w:rsidR="00867C79" w:rsidRDefault="00867C79" w:rsidP="00867C79">
      <w:pPr>
        <w:autoSpaceDE w:val="0"/>
        <w:autoSpaceDN w:val="0"/>
        <w:adjustRightInd w:val="0"/>
        <w:ind w:left="1174" w:firstLine="188"/>
        <w:jc w:val="both"/>
        <w:rPr>
          <w:szCs w:val="24"/>
        </w:rPr>
      </w:pPr>
    </w:p>
    <w:p w14:paraId="53EDE775" w14:textId="77777777" w:rsidR="00867C79" w:rsidRPr="00CD1AD8" w:rsidRDefault="00867C79" w:rsidP="00867C79">
      <w:pPr>
        <w:autoSpaceDE w:val="0"/>
        <w:autoSpaceDN w:val="0"/>
        <w:adjustRightInd w:val="0"/>
        <w:ind w:left="1362"/>
        <w:jc w:val="both"/>
        <w:rPr>
          <w:szCs w:val="24"/>
        </w:rPr>
      </w:pPr>
      <w:r w:rsidRPr="00CD1AD8">
        <w:rPr>
          <w:szCs w:val="24"/>
        </w:rPr>
        <w:t>(c) the maximum price (exclusive of expenses) which</w:t>
      </w:r>
      <w:r>
        <w:rPr>
          <w:szCs w:val="24"/>
        </w:rPr>
        <w:t xml:space="preserve"> </w:t>
      </w:r>
      <w:r w:rsidRPr="00CD1AD8">
        <w:rPr>
          <w:szCs w:val="24"/>
        </w:rPr>
        <w:t>may be paid for an ordinary share</w:t>
      </w:r>
      <w:r>
        <w:rPr>
          <w:szCs w:val="24"/>
        </w:rPr>
        <w:t xml:space="preserve"> purchased pursuant to this authority shall be the higher of</w:t>
      </w:r>
      <w:r w:rsidRPr="00CD1AD8">
        <w:rPr>
          <w:szCs w:val="24"/>
        </w:rPr>
        <w:t>:</w:t>
      </w:r>
      <w:r>
        <w:rPr>
          <w:szCs w:val="24"/>
        </w:rPr>
        <w:t xml:space="preserve"> </w:t>
      </w:r>
      <w:r w:rsidRPr="00CD1AD8">
        <w:rPr>
          <w:szCs w:val="24"/>
        </w:rPr>
        <w:t>(i) an amount equal to 105% of the average middle</w:t>
      </w:r>
      <w:r>
        <w:rPr>
          <w:szCs w:val="24"/>
        </w:rPr>
        <w:t xml:space="preserve"> </w:t>
      </w:r>
      <w:r w:rsidRPr="00CD1AD8">
        <w:rPr>
          <w:szCs w:val="24"/>
        </w:rPr>
        <w:t>market quotations for an ordinary share taken from</w:t>
      </w:r>
      <w:r>
        <w:rPr>
          <w:szCs w:val="24"/>
        </w:rPr>
        <w:t xml:space="preserve"> </w:t>
      </w:r>
      <w:r w:rsidRPr="00CD1AD8">
        <w:rPr>
          <w:szCs w:val="24"/>
        </w:rPr>
        <w:t>the London Stock Exchange Daily Official List for the</w:t>
      </w:r>
      <w:r>
        <w:rPr>
          <w:szCs w:val="24"/>
        </w:rPr>
        <w:t xml:space="preserve"> </w:t>
      </w:r>
      <w:r w:rsidRPr="00CD1AD8">
        <w:rPr>
          <w:szCs w:val="24"/>
        </w:rPr>
        <w:t>five business days immediately preceding the day on</w:t>
      </w:r>
      <w:r>
        <w:rPr>
          <w:szCs w:val="24"/>
        </w:rPr>
        <w:t xml:space="preserve"> </w:t>
      </w:r>
      <w:r w:rsidRPr="00CD1AD8">
        <w:rPr>
          <w:szCs w:val="24"/>
        </w:rPr>
        <w:t>which the ordinary share is purchased; and (ii) the</w:t>
      </w:r>
      <w:r>
        <w:rPr>
          <w:szCs w:val="24"/>
        </w:rPr>
        <w:t xml:space="preserve"> </w:t>
      </w:r>
      <w:r w:rsidRPr="00CD1AD8">
        <w:rPr>
          <w:szCs w:val="24"/>
        </w:rPr>
        <w:t xml:space="preserve">higher of the price of the last independent trade </w:t>
      </w:r>
      <w:r>
        <w:rPr>
          <w:szCs w:val="24"/>
        </w:rPr>
        <w:t xml:space="preserve">of an ordinary share </w:t>
      </w:r>
      <w:r w:rsidRPr="00CD1AD8">
        <w:rPr>
          <w:szCs w:val="24"/>
        </w:rPr>
        <w:t>and</w:t>
      </w:r>
      <w:r>
        <w:rPr>
          <w:szCs w:val="24"/>
        </w:rPr>
        <w:t xml:space="preserve"> </w:t>
      </w:r>
      <w:r w:rsidRPr="00CD1AD8">
        <w:rPr>
          <w:szCs w:val="24"/>
        </w:rPr>
        <w:t xml:space="preserve">the highest current independent bid </w:t>
      </w:r>
      <w:r w:rsidRPr="00D93D91">
        <w:rPr>
          <w:szCs w:val="24"/>
        </w:rPr>
        <w:t>for such a share on the London Stock Exchange at the time the purchase is carried out</w:t>
      </w:r>
      <w:r>
        <w:rPr>
          <w:szCs w:val="24"/>
        </w:rPr>
        <w:t>;</w:t>
      </w:r>
      <w:r w:rsidRPr="00CD1AD8">
        <w:rPr>
          <w:szCs w:val="24"/>
        </w:rPr>
        <w:t xml:space="preserve"> </w:t>
      </w:r>
    </w:p>
    <w:p w14:paraId="68D5622C" w14:textId="77777777" w:rsidR="00867C79" w:rsidRDefault="00867C79" w:rsidP="00867C79">
      <w:pPr>
        <w:autoSpaceDE w:val="0"/>
        <w:autoSpaceDN w:val="0"/>
        <w:adjustRightInd w:val="0"/>
        <w:ind w:left="1362"/>
        <w:jc w:val="both"/>
        <w:rPr>
          <w:szCs w:val="24"/>
        </w:rPr>
      </w:pPr>
      <w:r w:rsidRPr="00CD1AD8">
        <w:rPr>
          <w:szCs w:val="24"/>
        </w:rPr>
        <w:t>(d) the authority hereby conferred will expire at the</w:t>
      </w:r>
      <w:r>
        <w:rPr>
          <w:szCs w:val="24"/>
        </w:rPr>
        <w:t xml:space="preserve"> </w:t>
      </w:r>
      <w:r w:rsidRPr="00CD1AD8">
        <w:rPr>
          <w:szCs w:val="24"/>
        </w:rPr>
        <w:t>conclusion of the annual general meeting of the</w:t>
      </w:r>
      <w:r>
        <w:rPr>
          <w:szCs w:val="24"/>
        </w:rPr>
        <w:t xml:space="preserve"> </w:t>
      </w:r>
      <w:r w:rsidRPr="00CD1AD8">
        <w:rPr>
          <w:szCs w:val="24"/>
        </w:rPr>
        <w:t>Company to be held in 202</w:t>
      </w:r>
      <w:r>
        <w:rPr>
          <w:szCs w:val="24"/>
        </w:rPr>
        <w:t>5</w:t>
      </w:r>
      <w:r w:rsidRPr="00CD1AD8">
        <w:rPr>
          <w:szCs w:val="24"/>
        </w:rPr>
        <w:t>, or, if earlier, on the expiry</w:t>
      </w:r>
      <w:r>
        <w:rPr>
          <w:szCs w:val="24"/>
        </w:rPr>
        <w:t xml:space="preserve"> </w:t>
      </w:r>
      <w:r w:rsidRPr="00CD1AD8">
        <w:rPr>
          <w:szCs w:val="24"/>
        </w:rPr>
        <w:t>of 1</w:t>
      </w:r>
      <w:r>
        <w:rPr>
          <w:szCs w:val="24"/>
        </w:rPr>
        <w:t>5</w:t>
      </w:r>
      <w:r w:rsidRPr="00CD1AD8">
        <w:rPr>
          <w:szCs w:val="24"/>
        </w:rPr>
        <w:t xml:space="preserve"> months from the passing of this resolution,</w:t>
      </w:r>
      <w:r>
        <w:rPr>
          <w:szCs w:val="24"/>
        </w:rPr>
        <w:t xml:space="preserve"> </w:t>
      </w:r>
      <w:r w:rsidRPr="00CD1AD8">
        <w:rPr>
          <w:szCs w:val="24"/>
        </w:rPr>
        <w:t>unless such authority is renewed, varied or revoked</w:t>
      </w:r>
      <w:r>
        <w:rPr>
          <w:szCs w:val="24"/>
        </w:rPr>
        <w:t xml:space="preserve"> </w:t>
      </w:r>
      <w:r w:rsidRPr="00CD1AD8">
        <w:rPr>
          <w:szCs w:val="24"/>
        </w:rPr>
        <w:t>prior to such time; and</w:t>
      </w:r>
    </w:p>
    <w:p w14:paraId="5D2416B0" w14:textId="77777777" w:rsidR="00867C79" w:rsidRPr="00CD1AD8" w:rsidRDefault="00867C79" w:rsidP="00867C79">
      <w:pPr>
        <w:autoSpaceDE w:val="0"/>
        <w:autoSpaceDN w:val="0"/>
        <w:adjustRightInd w:val="0"/>
        <w:ind w:left="1362"/>
        <w:jc w:val="both"/>
        <w:rPr>
          <w:szCs w:val="24"/>
        </w:rPr>
      </w:pPr>
    </w:p>
    <w:p w14:paraId="4C873C92" w14:textId="77777777" w:rsidR="00867C79" w:rsidRDefault="00867C79" w:rsidP="00867C79">
      <w:pPr>
        <w:autoSpaceDE w:val="0"/>
        <w:autoSpaceDN w:val="0"/>
        <w:adjustRightInd w:val="0"/>
        <w:ind w:left="1362"/>
        <w:jc w:val="both"/>
        <w:rPr>
          <w:szCs w:val="24"/>
        </w:rPr>
      </w:pPr>
      <w:r w:rsidRPr="00CD1AD8">
        <w:rPr>
          <w:szCs w:val="24"/>
        </w:rPr>
        <w:t xml:space="preserve">(e) </w:t>
      </w:r>
      <w:r w:rsidRPr="00CC0A27">
        <w:rPr>
          <w:szCs w:val="24"/>
        </w:rPr>
        <w:t>the Company may enter into a contract to purchase ordinary shares under the authority hereby conferred prior to the expiry of such authority which will or may be completed or executed wholly or partly after the expiration of such authority and may make a purchase of ordinary shares pursuant to any such contract</w:t>
      </w:r>
      <w:r w:rsidRPr="00CD1AD8">
        <w:rPr>
          <w:szCs w:val="24"/>
        </w:rPr>
        <w:t>;</w:t>
      </w:r>
      <w:r>
        <w:rPr>
          <w:szCs w:val="24"/>
        </w:rPr>
        <w:t xml:space="preserve"> </w:t>
      </w:r>
    </w:p>
    <w:p w14:paraId="7B2B96AF" w14:textId="77777777" w:rsidR="00867C79" w:rsidRDefault="00867C79" w:rsidP="00867C79">
      <w:pPr>
        <w:autoSpaceDE w:val="0"/>
        <w:autoSpaceDN w:val="0"/>
        <w:adjustRightInd w:val="0"/>
        <w:ind w:left="720" w:hanging="720"/>
        <w:jc w:val="both"/>
      </w:pPr>
    </w:p>
    <w:p w14:paraId="5240BC1F" w14:textId="77777777" w:rsidR="00867C79" w:rsidRDefault="00867C79" w:rsidP="00867C79">
      <w:pPr>
        <w:autoSpaceDE w:val="0"/>
        <w:autoSpaceDN w:val="0"/>
        <w:adjustRightInd w:val="0"/>
        <w:ind w:left="720" w:hanging="720"/>
        <w:jc w:val="both"/>
      </w:pPr>
      <w:r>
        <w:rPr>
          <w:b/>
        </w:rPr>
        <w:t>18.</w:t>
      </w:r>
      <w:r w:rsidRPr="00B656F6">
        <w:t xml:space="preserve"> </w:t>
      </w:r>
      <w:r>
        <w:tab/>
      </w:r>
      <w:r w:rsidRPr="00E7796B">
        <w:t>THAT, in substitution for any existing authority but without prejudice to the exercise of any such authority prior to the passing of this resolution, the Company be and is hereby generally and unconditionally authorised in accordance with section 701 of the Companies Act 2006 (the ‘Act’) to make market purchases (within the meaning of section 693 of the Act) of 3.4 per cent Cumulative Preference Shares of £1 each in the capital of the Company (‘3.4 per cent Cumulative Preference Shares’) and 2.7 per cent Cumulative Preference Shares of £1 each in the capital of the Company (‘2.7 per cent Cumulative Preference Shares’, together with the 3.4 per cent Cumulative Preference Shares, the ‘Preference Shares’) on such terms and in such manner as the directors of the Company may from time to time determine provided that</w:t>
      </w:r>
      <w:r>
        <w:t>:</w:t>
      </w:r>
    </w:p>
    <w:p w14:paraId="187DD78B" w14:textId="77777777" w:rsidR="00867C79" w:rsidRDefault="00867C79" w:rsidP="00867C79">
      <w:pPr>
        <w:autoSpaceDE w:val="0"/>
        <w:autoSpaceDN w:val="0"/>
        <w:adjustRightInd w:val="0"/>
        <w:ind w:left="720" w:hanging="720"/>
        <w:jc w:val="both"/>
      </w:pPr>
    </w:p>
    <w:p w14:paraId="2EC2A0A7" w14:textId="77777777" w:rsidR="00867C79" w:rsidRDefault="00867C79" w:rsidP="00867C79">
      <w:pPr>
        <w:autoSpaceDE w:val="0"/>
        <w:autoSpaceDN w:val="0"/>
        <w:adjustRightInd w:val="0"/>
        <w:ind w:left="1362"/>
        <w:jc w:val="both"/>
      </w:pPr>
      <w:r>
        <w:t>(a) the maximum aggregate number of Preference Shares hereby authorised to be purchased shall be the entire issued capital amount of the Preference Shares as at 20 March 2024, being (i) 2,055,000 3.4 per cent Cumulative Preference Shares and (ii) 500,000 2.7 per cent Cumulative Preference Shares;</w:t>
      </w:r>
    </w:p>
    <w:p w14:paraId="7B99E022" w14:textId="77777777" w:rsidR="00867C79" w:rsidRDefault="00867C79" w:rsidP="00867C79">
      <w:pPr>
        <w:autoSpaceDE w:val="0"/>
        <w:autoSpaceDN w:val="0"/>
        <w:adjustRightInd w:val="0"/>
        <w:ind w:left="1362"/>
        <w:jc w:val="both"/>
      </w:pPr>
    </w:p>
    <w:p w14:paraId="593884C4" w14:textId="77777777" w:rsidR="00867C79" w:rsidRDefault="00867C79" w:rsidP="00867C79">
      <w:pPr>
        <w:autoSpaceDE w:val="0"/>
        <w:autoSpaceDN w:val="0"/>
        <w:adjustRightInd w:val="0"/>
        <w:ind w:left="1362"/>
        <w:jc w:val="both"/>
      </w:pPr>
      <w:r>
        <w:t>(b) the minimum price (exclusive of expenses) which may be paid for each Preference Share is £1;</w:t>
      </w:r>
    </w:p>
    <w:p w14:paraId="684A3C53" w14:textId="77777777" w:rsidR="00867C79" w:rsidRDefault="00867C79" w:rsidP="00867C79">
      <w:pPr>
        <w:autoSpaceDE w:val="0"/>
        <w:autoSpaceDN w:val="0"/>
        <w:adjustRightInd w:val="0"/>
        <w:ind w:left="1174" w:firstLine="188"/>
        <w:jc w:val="both"/>
      </w:pPr>
    </w:p>
    <w:p w14:paraId="02F9364A" w14:textId="77777777" w:rsidR="00867C79" w:rsidRDefault="00867C79" w:rsidP="00867C79">
      <w:pPr>
        <w:autoSpaceDE w:val="0"/>
        <w:autoSpaceDN w:val="0"/>
        <w:adjustRightInd w:val="0"/>
        <w:ind w:left="1362"/>
        <w:jc w:val="both"/>
      </w:pPr>
      <w:r>
        <w:t xml:space="preserve">(c) </w:t>
      </w:r>
      <w:r w:rsidRPr="00AE6941">
        <w:t>the maximum price (exclusive of expenses) which may be paid for a Preference Share purchased pursuant to this authority shall be the higher of: (i) an amount equal to 105% of the average middle market quotations for a 3.4 per cent Cumulative Preference Share or 2.7 per cent Cumulative Preference Share, as applicable, taken from the London Stock Exchange Daily Official List for the five business days immediately preceding the day on which the Preference Share is purchased; and (ii) the higher of the price of the last independent trade for a 3.4 per cent Cumulative Preference Share or 2.7 per cent Cumulative Preference Share, as applicable, and the highest current independent bid for a 3.4 per cent Cumulative Preference Share or 2.7 per cent Cumulative Preference Share, as applicable, on the London Stock Exchange when the purchase is carried out</w:t>
      </w:r>
      <w:r>
        <w:t>;</w:t>
      </w:r>
    </w:p>
    <w:p w14:paraId="2DA46B35" w14:textId="77777777" w:rsidR="00867C79" w:rsidRDefault="00867C79" w:rsidP="00867C79">
      <w:pPr>
        <w:autoSpaceDE w:val="0"/>
        <w:autoSpaceDN w:val="0"/>
        <w:adjustRightInd w:val="0"/>
        <w:ind w:left="720" w:hanging="720"/>
        <w:jc w:val="both"/>
      </w:pPr>
    </w:p>
    <w:p w14:paraId="17B19E2F" w14:textId="77777777" w:rsidR="00867C79" w:rsidRDefault="00867C79" w:rsidP="00867C79">
      <w:pPr>
        <w:autoSpaceDE w:val="0"/>
        <w:autoSpaceDN w:val="0"/>
        <w:adjustRightInd w:val="0"/>
        <w:ind w:left="1362"/>
        <w:jc w:val="both"/>
      </w:pPr>
      <w:r>
        <w:t>(d) the authority hereby conferred will expire at the conclusion of the annual general meeting of the Company to be held in 2025 or, if earlier, on the expiry of 15 months from the passing of this resolution, unless such authority is renewed, varied or revoked prior to such time; and</w:t>
      </w:r>
    </w:p>
    <w:p w14:paraId="140E37F6" w14:textId="77777777" w:rsidR="00867C79" w:rsidRDefault="00867C79" w:rsidP="00867C79">
      <w:pPr>
        <w:autoSpaceDE w:val="0"/>
        <w:autoSpaceDN w:val="0"/>
        <w:adjustRightInd w:val="0"/>
        <w:ind w:left="1362"/>
        <w:jc w:val="both"/>
      </w:pPr>
    </w:p>
    <w:p w14:paraId="00858567" w14:textId="77777777" w:rsidR="00867C79" w:rsidRDefault="00867C79" w:rsidP="00867C79">
      <w:pPr>
        <w:autoSpaceDE w:val="0"/>
        <w:autoSpaceDN w:val="0"/>
        <w:adjustRightInd w:val="0"/>
        <w:ind w:left="1362"/>
        <w:jc w:val="both"/>
      </w:pPr>
      <w:r>
        <w:t xml:space="preserve">(e) the Company may make a contract to purchase Preference Shares under the authority hereby conferred prior to the expiry of such authority which will or </w:t>
      </w:r>
      <w:r w:rsidRPr="00BE689B">
        <w:t xml:space="preserve">may be completed or executed wholly or partly after the expiration of such authority and may make a purchase of Preference Shares pursuant to any such contract, </w:t>
      </w:r>
    </w:p>
    <w:p w14:paraId="1D5B7A44" w14:textId="77777777" w:rsidR="00867C79" w:rsidRDefault="00867C79" w:rsidP="00867C79">
      <w:pPr>
        <w:autoSpaceDE w:val="0"/>
        <w:autoSpaceDN w:val="0"/>
        <w:adjustRightInd w:val="0"/>
        <w:ind w:left="1362"/>
        <w:jc w:val="both"/>
      </w:pPr>
    </w:p>
    <w:p w14:paraId="596E3EDF" w14:textId="77777777" w:rsidR="00867C79" w:rsidRDefault="00867C79" w:rsidP="00867C79">
      <w:pPr>
        <w:autoSpaceDE w:val="0"/>
        <w:autoSpaceDN w:val="0"/>
        <w:adjustRightInd w:val="0"/>
        <w:ind w:left="1362"/>
        <w:jc w:val="both"/>
      </w:pPr>
      <w:r w:rsidRPr="00BE689B">
        <w:t>provided that all Preference Shares purchased pursuant to this authority shall be cancelled immediately upon completion of the purchase.</w:t>
      </w:r>
    </w:p>
    <w:p w14:paraId="756ED0E1" w14:textId="77777777" w:rsidR="00867C79" w:rsidRDefault="00867C79" w:rsidP="00867C79">
      <w:pPr>
        <w:autoSpaceDE w:val="0"/>
        <w:autoSpaceDN w:val="0"/>
        <w:adjustRightInd w:val="0"/>
        <w:ind w:left="1362"/>
        <w:jc w:val="both"/>
      </w:pPr>
    </w:p>
    <w:p w14:paraId="560B64E4" w14:textId="26E7428E" w:rsidR="00CB2672" w:rsidRPr="00ED5E7D" w:rsidRDefault="00867C79" w:rsidP="00ED5E7D">
      <w:pPr>
        <w:autoSpaceDE w:val="0"/>
        <w:autoSpaceDN w:val="0"/>
        <w:adjustRightInd w:val="0"/>
        <w:ind w:left="720" w:hanging="720"/>
        <w:jc w:val="both"/>
      </w:pPr>
      <w:r w:rsidRPr="009007C4">
        <w:rPr>
          <w:b/>
        </w:rPr>
        <w:t>1</w:t>
      </w:r>
      <w:r>
        <w:rPr>
          <w:b/>
        </w:rPr>
        <w:t>9</w:t>
      </w:r>
      <w:r w:rsidRPr="009007C4">
        <w:rPr>
          <w:b/>
        </w:rPr>
        <w:t>.</w:t>
      </w:r>
      <w:r w:rsidRPr="009007C4">
        <w:rPr>
          <w:b/>
        </w:rPr>
        <w:tab/>
      </w:r>
      <w:r>
        <w:t>THAT any general meeting of the Company (other than the annual general meeting) may be called on not less than 14 clear days’ notice, such resolution to expire at the conclusion of the next annual general meeting of the Company.</w:t>
      </w:r>
    </w:p>
    <w:p w14:paraId="560B64E5" w14:textId="1DB7ACAC" w:rsidR="00CB2672" w:rsidRDefault="00DB59D8">
      <w:pPr>
        <w:rPr>
          <w:b/>
        </w:rPr>
      </w:pPr>
      <w:r w:rsidRPr="00723E15">
        <w:rPr>
          <w:noProof/>
        </w:rPr>
        <w:drawing>
          <wp:inline distT="0" distB="0" distL="0" distR="0" wp14:anchorId="2A68162E" wp14:editId="7627B86D">
            <wp:extent cx="3136900" cy="46729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3060" cy="503961"/>
                    </a:xfrm>
                    <a:prstGeom prst="rect">
                      <a:avLst/>
                    </a:prstGeom>
                    <a:noFill/>
                    <a:ln>
                      <a:noFill/>
                    </a:ln>
                  </pic:spPr>
                </pic:pic>
              </a:graphicData>
            </a:graphic>
          </wp:inline>
        </w:drawing>
      </w:r>
    </w:p>
    <w:p w14:paraId="560B64E6" w14:textId="77777777" w:rsidR="00CB2672" w:rsidRDefault="00CB2672">
      <w:pPr>
        <w:rPr>
          <w:b/>
        </w:rPr>
      </w:pPr>
    </w:p>
    <w:p w14:paraId="560B64E7" w14:textId="77777777" w:rsidR="00770D20" w:rsidRDefault="00132BC0">
      <w:pPr>
        <w:rPr>
          <w:b/>
        </w:rPr>
      </w:pPr>
      <w:r>
        <w:rPr>
          <w:b/>
        </w:rPr>
        <w:t>Eleanor Cranmer</w:t>
      </w:r>
    </w:p>
    <w:p w14:paraId="560B64E8" w14:textId="77777777" w:rsidR="00770D20" w:rsidRDefault="00770D20">
      <w:r>
        <w:t xml:space="preserve">For and on behalf of </w:t>
      </w:r>
    </w:p>
    <w:p w14:paraId="560B64E9" w14:textId="77777777" w:rsidR="00770D20" w:rsidRDefault="00132BC0">
      <w:pPr>
        <w:pStyle w:val="Heading1"/>
        <w:spacing w:before="0" w:after="0"/>
      </w:pPr>
      <w:r>
        <w:t>Frostrow Capital LLP</w:t>
      </w:r>
    </w:p>
    <w:p w14:paraId="560B64EA" w14:textId="77777777" w:rsidR="00770D20" w:rsidRDefault="00770D20">
      <w:pPr>
        <w:rPr>
          <w:b/>
        </w:rPr>
      </w:pPr>
      <w:r>
        <w:t>Secretary to Witan Investment Trust plc</w:t>
      </w:r>
      <w:r>
        <w:tab/>
      </w:r>
      <w:r>
        <w:tab/>
      </w:r>
      <w:r>
        <w:tab/>
      </w:r>
    </w:p>
    <w:sectPr w:rsidR="00770D20" w:rsidSect="00434E1E">
      <w:headerReference w:type="default" r:id="rId11"/>
      <w:footerReference w:type="default" r:id="rId12"/>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F85F" w14:textId="77777777" w:rsidR="00065A93" w:rsidRDefault="00065A93" w:rsidP="00434E1E">
      <w:r>
        <w:separator/>
      </w:r>
    </w:p>
  </w:endnote>
  <w:endnote w:type="continuationSeparator" w:id="0">
    <w:p w14:paraId="573A2AC2" w14:textId="77777777" w:rsidR="00065A93" w:rsidRDefault="00065A93" w:rsidP="00434E1E">
      <w:r>
        <w:continuationSeparator/>
      </w:r>
    </w:p>
  </w:endnote>
  <w:endnote w:type="continuationNotice" w:id="1">
    <w:p w14:paraId="7A2A7B81" w14:textId="77777777" w:rsidR="00065A93" w:rsidRDefault="00065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20657211"/>
      <w:docPartObj>
        <w:docPartGallery w:val="Page Numbers (Bottom of Page)"/>
        <w:docPartUnique/>
      </w:docPartObj>
    </w:sdtPr>
    <w:sdtContent>
      <w:sdt>
        <w:sdtPr>
          <w:rPr>
            <w:sz w:val="20"/>
          </w:rPr>
          <w:id w:val="98381352"/>
          <w:docPartObj>
            <w:docPartGallery w:val="Page Numbers (Top of Page)"/>
            <w:docPartUnique/>
          </w:docPartObj>
        </w:sdtPr>
        <w:sdtContent>
          <w:p w14:paraId="560B64F3" w14:textId="3D0CF507" w:rsidR="00BA79E0" w:rsidRPr="00BA79E0" w:rsidRDefault="00BA79E0" w:rsidP="00BA79E0">
            <w:pPr>
              <w:pStyle w:val="Footer"/>
              <w:jc w:val="right"/>
              <w:rPr>
                <w:sz w:val="20"/>
              </w:rPr>
            </w:pPr>
            <w:r w:rsidRPr="00BA79E0">
              <w:rPr>
                <w:sz w:val="20"/>
              </w:rPr>
              <w:t xml:space="preserve">Page </w:t>
            </w:r>
            <w:r w:rsidRPr="00BA79E0">
              <w:rPr>
                <w:b/>
                <w:bCs/>
                <w:sz w:val="20"/>
              </w:rPr>
              <w:fldChar w:fldCharType="begin"/>
            </w:r>
            <w:r w:rsidRPr="00BA79E0">
              <w:rPr>
                <w:b/>
                <w:bCs/>
                <w:sz w:val="20"/>
              </w:rPr>
              <w:instrText xml:space="preserve"> PAGE </w:instrText>
            </w:r>
            <w:r w:rsidRPr="00BA79E0">
              <w:rPr>
                <w:b/>
                <w:bCs/>
                <w:sz w:val="20"/>
              </w:rPr>
              <w:fldChar w:fldCharType="separate"/>
            </w:r>
            <w:r w:rsidR="00687A18">
              <w:rPr>
                <w:b/>
                <w:bCs/>
                <w:noProof/>
                <w:sz w:val="20"/>
              </w:rPr>
              <w:t>4</w:t>
            </w:r>
            <w:r w:rsidRPr="00BA79E0">
              <w:rPr>
                <w:b/>
                <w:bCs/>
                <w:sz w:val="20"/>
              </w:rPr>
              <w:fldChar w:fldCharType="end"/>
            </w:r>
            <w:r w:rsidRPr="00BA79E0">
              <w:rPr>
                <w:sz w:val="20"/>
              </w:rPr>
              <w:t xml:space="preserve"> of </w:t>
            </w:r>
            <w:r w:rsidRPr="00BA79E0">
              <w:rPr>
                <w:b/>
                <w:bCs/>
                <w:sz w:val="20"/>
              </w:rPr>
              <w:fldChar w:fldCharType="begin"/>
            </w:r>
            <w:r w:rsidRPr="00BA79E0">
              <w:rPr>
                <w:b/>
                <w:bCs/>
                <w:sz w:val="20"/>
              </w:rPr>
              <w:instrText xml:space="preserve"> NUMPAGES  </w:instrText>
            </w:r>
            <w:r w:rsidRPr="00BA79E0">
              <w:rPr>
                <w:b/>
                <w:bCs/>
                <w:sz w:val="20"/>
              </w:rPr>
              <w:fldChar w:fldCharType="separate"/>
            </w:r>
            <w:r w:rsidR="00687A18">
              <w:rPr>
                <w:b/>
                <w:bCs/>
                <w:noProof/>
                <w:sz w:val="20"/>
              </w:rPr>
              <w:t>4</w:t>
            </w:r>
            <w:r w:rsidRPr="00BA79E0">
              <w:rPr>
                <w:b/>
                <w:bCs/>
                <w:sz w:val="20"/>
              </w:rPr>
              <w:fldChar w:fldCharType="end"/>
            </w:r>
          </w:p>
        </w:sdtContent>
      </w:sdt>
    </w:sdtContent>
  </w:sdt>
  <w:p w14:paraId="560B64F4" w14:textId="77777777" w:rsidR="00A06D2F" w:rsidRPr="00434E1E" w:rsidRDefault="00A06D2F" w:rsidP="00C342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48C4" w14:textId="77777777" w:rsidR="00065A93" w:rsidRDefault="00065A93" w:rsidP="00434E1E">
      <w:r>
        <w:separator/>
      </w:r>
    </w:p>
  </w:footnote>
  <w:footnote w:type="continuationSeparator" w:id="0">
    <w:p w14:paraId="349AE128" w14:textId="77777777" w:rsidR="00065A93" w:rsidRDefault="00065A93" w:rsidP="00434E1E">
      <w:r>
        <w:continuationSeparator/>
      </w:r>
    </w:p>
  </w:footnote>
  <w:footnote w:type="continuationNotice" w:id="1">
    <w:p w14:paraId="4164F310" w14:textId="77777777" w:rsidR="00065A93" w:rsidRDefault="00065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64EF" w14:textId="77777777" w:rsidR="00A06D2F" w:rsidRDefault="00A06D2F" w:rsidP="00434E1E">
    <w:pPr>
      <w:pStyle w:val="BodyTextIndent"/>
      <w:ind w:left="0"/>
      <w:jc w:val="center"/>
      <w:rPr>
        <w:u w:val="single"/>
      </w:rPr>
    </w:pPr>
    <w:r>
      <w:rPr>
        <w:u w:val="single"/>
      </w:rPr>
      <w:t>RESOLUTIONS OF WITAN INVESTMENT TRUST PLC</w:t>
    </w:r>
  </w:p>
  <w:p w14:paraId="560B64F0" w14:textId="77777777" w:rsidR="00A06D2F" w:rsidRDefault="00A06D2F" w:rsidP="00434E1E">
    <w:pPr>
      <w:pStyle w:val="BodyTextIndent"/>
      <w:ind w:left="0"/>
      <w:jc w:val="center"/>
      <w:rPr>
        <w:u w:val="single"/>
      </w:rPr>
    </w:pPr>
  </w:p>
  <w:p w14:paraId="560B64F1" w14:textId="47976C4D" w:rsidR="00A06D2F" w:rsidRDefault="006A3C7F" w:rsidP="00434E1E">
    <w:pPr>
      <w:pStyle w:val="BodyTextIndent"/>
      <w:ind w:left="0"/>
      <w:jc w:val="center"/>
      <w:rPr>
        <w:u w:val="single"/>
      </w:rPr>
    </w:pPr>
    <w:r>
      <w:rPr>
        <w:u w:val="single"/>
      </w:rPr>
      <w:t xml:space="preserve">Passed on </w:t>
    </w:r>
    <w:r w:rsidR="00A26AAD">
      <w:rPr>
        <w:u w:val="single"/>
      </w:rPr>
      <w:t>Wednesday</w:t>
    </w:r>
    <w:r w:rsidR="00CE55DD">
      <w:rPr>
        <w:u w:val="single"/>
      </w:rPr>
      <w:t xml:space="preserve"> </w:t>
    </w:r>
    <w:r w:rsidR="00A26AAD">
      <w:rPr>
        <w:u w:val="single"/>
      </w:rPr>
      <w:t>1</w:t>
    </w:r>
    <w:r w:rsidR="00EE610E">
      <w:rPr>
        <w:u w:val="single"/>
      </w:rPr>
      <w:t xml:space="preserve"> </w:t>
    </w:r>
    <w:r w:rsidR="00CE55DD">
      <w:rPr>
        <w:u w:val="single"/>
      </w:rPr>
      <w:t>May 202</w:t>
    </w:r>
    <w:r w:rsidR="00A26AAD">
      <w:rPr>
        <w:u w:val="single"/>
      </w:rPr>
      <w:t>4</w:t>
    </w:r>
  </w:p>
  <w:p w14:paraId="0ED52A3E" w14:textId="77777777" w:rsidR="00EE610E" w:rsidRDefault="00EE610E" w:rsidP="00434E1E">
    <w:pPr>
      <w:pStyle w:val="BodyTextIndent"/>
      <w:ind w:left="0"/>
      <w:jc w:val="center"/>
    </w:pPr>
  </w:p>
  <w:p w14:paraId="560B64F2" w14:textId="77777777" w:rsidR="00A06D2F" w:rsidRDefault="00A06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6C07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F0F9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4E1DF6"/>
    <w:lvl w:ilvl="0">
      <w:start w:val="1"/>
      <w:numFmt w:val="lowerRoman"/>
      <w:pStyle w:val="ListNumber3"/>
      <w:lvlText w:val="%1"/>
      <w:lvlJc w:val="left"/>
      <w:pPr>
        <w:tabs>
          <w:tab w:val="num" w:pos="1514"/>
        </w:tabs>
        <w:ind w:left="1191" w:hanging="397"/>
      </w:pPr>
      <w:rPr>
        <w:rFonts w:ascii="Times New Roman" w:hAnsi="Times New Roman" w:hint="default"/>
        <w:b w:val="0"/>
        <w:i w:val="0"/>
        <w:sz w:val="24"/>
      </w:rPr>
    </w:lvl>
  </w:abstractNum>
  <w:abstractNum w:abstractNumId="3" w15:restartNumberingAfterBreak="0">
    <w:nsid w:val="FFFFFF7F"/>
    <w:multiLevelType w:val="singleLevel"/>
    <w:tmpl w:val="15FE175A"/>
    <w:lvl w:ilvl="0">
      <w:start w:val="1"/>
      <w:numFmt w:val="lowerLetter"/>
      <w:pStyle w:val="ListNumber2"/>
      <w:lvlText w:val="%1"/>
      <w:lvlJc w:val="left"/>
      <w:pPr>
        <w:tabs>
          <w:tab w:val="num" w:pos="794"/>
        </w:tabs>
        <w:ind w:left="794" w:hanging="397"/>
      </w:pPr>
      <w:rPr>
        <w:rFonts w:ascii="Times New Roman" w:hAnsi="Times New Roman" w:hint="default"/>
        <w:b w:val="0"/>
        <w:i w:val="0"/>
        <w:sz w:val="24"/>
      </w:rPr>
    </w:lvl>
  </w:abstractNum>
  <w:abstractNum w:abstractNumId="4" w15:restartNumberingAfterBreak="0">
    <w:nsid w:val="FFFFFF80"/>
    <w:multiLevelType w:val="singleLevel"/>
    <w:tmpl w:val="0A6E6F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3689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CC6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9AE3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366D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3A1D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81924"/>
    <w:multiLevelType w:val="singleLevel"/>
    <w:tmpl w:val="08090017"/>
    <w:lvl w:ilvl="0">
      <w:start w:val="1"/>
      <w:numFmt w:val="lowerLetter"/>
      <w:lvlText w:val="%1)"/>
      <w:lvlJc w:val="left"/>
      <w:pPr>
        <w:tabs>
          <w:tab w:val="num" w:pos="360"/>
        </w:tabs>
        <w:ind w:left="360" w:hanging="360"/>
      </w:pPr>
    </w:lvl>
  </w:abstractNum>
  <w:abstractNum w:abstractNumId="11" w15:restartNumberingAfterBreak="0">
    <w:nsid w:val="07962C6B"/>
    <w:multiLevelType w:val="multilevel"/>
    <w:tmpl w:val="E4DC7B0A"/>
    <w:lvl w:ilvl="0">
      <w:start w:val="1"/>
      <w:numFmt w:val="decimal"/>
      <w:lvlText w:val="%1"/>
      <w:lvlJc w:val="left"/>
      <w:pPr>
        <w:tabs>
          <w:tab w:val="num" w:pos="360"/>
        </w:tabs>
        <w:ind w:left="360" w:hanging="360"/>
      </w:pPr>
      <w:rPr>
        <w:rFonts w:ascii="Arial" w:hAnsi="Arial" w:hint="default"/>
        <w:b/>
        <w:i w:val="0"/>
        <w:sz w:val="20"/>
      </w:rPr>
    </w:lvl>
    <w:lvl w:ilvl="1">
      <w:start w:val="1"/>
      <w:numFmt w:val="lowerLetter"/>
      <w:lvlText w:val="%2"/>
      <w:lvlJc w:val="left"/>
      <w:pPr>
        <w:tabs>
          <w:tab w:val="num" w:pos="720"/>
        </w:tabs>
        <w:ind w:left="714" w:hanging="354"/>
      </w:pPr>
      <w:rPr>
        <w:rFonts w:ascii="Arial" w:hAnsi="Arial" w:hint="default"/>
        <w:b/>
        <w:i w:val="0"/>
        <w:sz w:val="20"/>
      </w:rPr>
    </w:lvl>
    <w:lvl w:ilvl="2">
      <w:start w:val="1"/>
      <w:numFmt w:val="lowerRoman"/>
      <w:lvlText w:val="%3"/>
      <w:lvlJc w:val="left"/>
      <w:pPr>
        <w:tabs>
          <w:tab w:val="num" w:pos="1434"/>
        </w:tabs>
        <w:ind w:left="1072" w:hanging="358"/>
      </w:pPr>
      <w:rPr>
        <w:rFonts w:ascii="Arial" w:hAnsi="Arial" w:hint="default"/>
        <w:b/>
        <w:i w:val="0"/>
        <w:sz w:val="20"/>
      </w:rPr>
    </w:lvl>
    <w:lvl w:ilvl="3">
      <w:start w:val="1"/>
      <w:numFmt w:val="lowerLetter"/>
      <w:lvlText w:val="%4"/>
      <w:lvlJc w:val="left"/>
      <w:pPr>
        <w:tabs>
          <w:tab w:val="num" w:pos="1432"/>
        </w:tabs>
        <w:ind w:left="1429" w:hanging="357"/>
      </w:pPr>
      <w:rPr>
        <w:rFonts w:ascii="Arial" w:hAnsi="Arial" w:hint="default"/>
        <w:b/>
        <w:i w:val="0"/>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8542141"/>
    <w:multiLevelType w:val="hybridMultilevel"/>
    <w:tmpl w:val="C38C5112"/>
    <w:lvl w:ilvl="0" w:tplc="C0D0943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94A1B4B"/>
    <w:multiLevelType w:val="multilevel"/>
    <w:tmpl w:val="5F780B2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14" w:hanging="354"/>
      </w:pPr>
      <w:rPr>
        <w:rFonts w:ascii="Wingdings" w:hAnsi="Wingdings" w:hint="default"/>
      </w:rPr>
    </w:lvl>
    <w:lvl w:ilvl="2">
      <w:start w:val="1"/>
      <w:numFmt w:val="bullet"/>
      <w:lvlText w:val=""/>
      <w:lvlJc w:val="left"/>
      <w:pPr>
        <w:tabs>
          <w:tab w:val="num" w:pos="1074"/>
        </w:tabs>
        <w:ind w:left="1072" w:hanging="358"/>
      </w:pPr>
      <w:rPr>
        <w:rFonts w:ascii="Symbol" w:hAnsi="Symbol" w:hint="default"/>
      </w:rPr>
    </w:lvl>
    <w:lvl w:ilvl="3">
      <w:start w:val="1"/>
      <w:numFmt w:val="bullet"/>
      <w:lvlText w:val=""/>
      <w:lvlJc w:val="left"/>
      <w:pPr>
        <w:tabs>
          <w:tab w:val="num" w:pos="1432"/>
        </w:tabs>
        <w:ind w:left="1429" w:hanging="357"/>
      </w:pPr>
      <w:rPr>
        <w:rFonts w:ascii="Symbol" w:hAnsi="Symbol" w:hint="default"/>
      </w:rPr>
    </w:lvl>
    <w:lvl w:ilvl="4">
      <w:start w:val="1"/>
      <w:numFmt w:val="bullet"/>
      <w:lvlText w:val=""/>
      <w:lvlJc w:val="left"/>
      <w:pPr>
        <w:tabs>
          <w:tab w:val="num" w:pos="1789"/>
        </w:tabs>
        <w:ind w:left="1786" w:hanging="357"/>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1411BA4"/>
    <w:multiLevelType w:val="multilevel"/>
    <w:tmpl w:val="59D0E150"/>
    <w:lvl w:ilvl="0">
      <w:start w:val="1"/>
      <w:numFmt w:val="decimal"/>
      <w:lvlText w:val="%1"/>
      <w:lvlJc w:val="left"/>
      <w:pPr>
        <w:tabs>
          <w:tab w:val="num" w:pos="397"/>
        </w:tabs>
        <w:ind w:left="397" w:hanging="397"/>
      </w:pPr>
      <w:rPr>
        <w:rFonts w:ascii="Times New Roman" w:hAnsi="Times New Roman" w:hint="default"/>
        <w:b/>
        <w:i w:val="0"/>
        <w:sz w:val="24"/>
        <w:u w:val="none"/>
      </w:rPr>
    </w:lvl>
    <w:lvl w:ilvl="1">
      <w:start w:val="1"/>
      <w:numFmt w:val="lowerLetter"/>
      <w:lvlText w:val="%2"/>
      <w:lvlJc w:val="left"/>
      <w:pPr>
        <w:tabs>
          <w:tab w:val="num" w:pos="794"/>
        </w:tabs>
        <w:ind w:left="794" w:hanging="397"/>
      </w:pPr>
      <w:rPr>
        <w:rFonts w:ascii="Times New Roman" w:hAnsi="Times New Roman" w:hint="default"/>
        <w:b w:val="0"/>
        <w:i w:val="0"/>
        <w:sz w:val="24"/>
      </w:rPr>
    </w:lvl>
    <w:lvl w:ilvl="2">
      <w:start w:val="1"/>
      <w:numFmt w:val="lowerRoman"/>
      <w:lvlText w:val="%3"/>
      <w:lvlJc w:val="left"/>
      <w:pPr>
        <w:tabs>
          <w:tab w:val="num" w:pos="1514"/>
        </w:tabs>
        <w:ind w:left="1191" w:hanging="397"/>
      </w:pPr>
      <w:rPr>
        <w:rFonts w:ascii="Times New Roman" w:hAnsi="Times New Roman" w:hint="default"/>
        <w:b w:val="0"/>
        <w:i w:val="0"/>
        <w:sz w:val="24"/>
      </w:rPr>
    </w:lvl>
    <w:lvl w:ilvl="3">
      <w:start w:val="1"/>
      <w:numFmt w:val="lowerLetter"/>
      <w:lvlText w:val="%4"/>
      <w:lvlJc w:val="left"/>
      <w:pPr>
        <w:tabs>
          <w:tab w:val="num" w:pos="1432"/>
        </w:tabs>
        <w:ind w:left="1429" w:hanging="357"/>
      </w:pPr>
      <w:rPr>
        <w:rFonts w:ascii="Arial" w:hAnsi="Arial" w:hint="default"/>
        <w:b/>
        <w:i w:val="0"/>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1A400BC"/>
    <w:multiLevelType w:val="multilevel"/>
    <w:tmpl w:val="8222DB1A"/>
    <w:lvl w:ilvl="0">
      <w:start w:val="1"/>
      <w:numFmt w:val="decimal"/>
      <w:lvlText w:val="%1"/>
      <w:lvlJc w:val="left"/>
      <w:pPr>
        <w:tabs>
          <w:tab w:val="num" w:pos="360"/>
        </w:tabs>
        <w:ind w:left="360" w:hanging="360"/>
      </w:pPr>
      <w:rPr>
        <w:rFonts w:ascii="Arial" w:hAnsi="Arial" w:hint="default"/>
        <w:b/>
        <w:i w:val="0"/>
        <w:sz w:val="20"/>
      </w:rPr>
    </w:lvl>
    <w:lvl w:ilvl="1">
      <w:start w:val="1"/>
      <w:numFmt w:val="lowerLetter"/>
      <w:lvlText w:val="%2"/>
      <w:lvlJc w:val="left"/>
      <w:pPr>
        <w:tabs>
          <w:tab w:val="num" w:pos="720"/>
        </w:tabs>
        <w:ind w:left="714" w:hanging="354"/>
      </w:pPr>
      <w:rPr>
        <w:rFonts w:ascii="Arial" w:hAnsi="Arial" w:hint="default"/>
        <w:b/>
        <w:i w:val="0"/>
        <w:sz w:val="20"/>
      </w:rPr>
    </w:lvl>
    <w:lvl w:ilvl="2">
      <w:start w:val="1"/>
      <w:numFmt w:val="lowerRoman"/>
      <w:lvlText w:val="%3"/>
      <w:lvlJc w:val="left"/>
      <w:pPr>
        <w:tabs>
          <w:tab w:val="num" w:pos="1434"/>
        </w:tabs>
        <w:ind w:left="1072" w:hanging="358"/>
      </w:pPr>
      <w:rPr>
        <w:rFonts w:ascii="Arial" w:hAnsi="Arial" w:hint="default"/>
        <w:b/>
        <w:i w:val="0"/>
        <w:sz w:val="20"/>
      </w:rPr>
    </w:lvl>
    <w:lvl w:ilvl="3">
      <w:start w:val="1"/>
      <w:numFmt w:val="lowerLetter"/>
      <w:lvlText w:val="%4"/>
      <w:lvlJc w:val="left"/>
      <w:pPr>
        <w:tabs>
          <w:tab w:val="num" w:pos="1432"/>
        </w:tabs>
        <w:ind w:left="1429" w:hanging="357"/>
      </w:pPr>
      <w:rPr>
        <w:rFonts w:ascii="Arial" w:hAnsi="Arial" w:hint="default"/>
        <w:b/>
        <w:i w:val="0"/>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562676"/>
    <w:multiLevelType w:val="singleLevel"/>
    <w:tmpl w:val="0809000F"/>
    <w:lvl w:ilvl="0">
      <w:start w:val="7"/>
      <w:numFmt w:val="decimal"/>
      <w:lvlText w:val="%1."/>
      <w:lvlJc w:val="left"/>
      <w:pPr>
        <w:tabs>
          <w:tab w:val="num" w:pos="360"/>
        </w:tabs>
        <w:ind w:left="360" w:hanging="360"/>
      </w:pPr>
      <w:rPr>
        <w:rFonts w:hint="default"/>
      </w:rPr>
    </w:lvl>
  </w:abstractNum>
  <w:abstractNum w:abstractNumId="17" w15:restartNumberingAfterBreak="0">
    <w:nsid w:val="2F90762F"/>
    <w:multiLevelType w:val="multilevel"/>
    <w:tmpl w:val="5EC6354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14" w:hanging="354"/>
      </w:pPr>
      <w:rPr>
        <w:rFonts w:ascii="Wingdings" w:hAnsi="Wingdings" w:hint="default"/>
      </w:rPr>
    </w:lvl>
    <w:lvl w:ilvl="2">
      <w:start w:val="1"/>
      <w:numFmt w:val="bullet"/>
      <w:lvlText w:val=""/>
      <w:lvlJc w:val="left"/>
      <w:pPr>
        <w:tabs>
          <w:tab w:val="num" w:pos="1074"/>
        </w:tabs>
        <w:ind w:left="1072" w:hanging="358"/>
      </w:pPr>
      <w:rPr>
        <w:rFonts w:ascii="Symbol" w:hAnsi="Symbol" w:hint="default"/>
      </w:rPr>
    </w:lvl>
    <w:lvl w:ilvl="3">
      <w:start w:val="1"/>
      <w:numFmt w:val="bullet"/>
      <w:lvlText w:val=""/>
      <w:lvlJc w:val="left"/>
      <w:pPr>
        <w:tabs>
          <w:tab w:val="num" w:pos="1432"/>
        </w:tabs>
        <w:ind w:left="1429" w:hanging="357"/>
      </w:pPr>
      <w:rPr>
        <w:rFonts w:ascii="Symbol" w:hAnsi="Symbol" w:hint="default"/>
      </w:rPr>
    </w:lvl>
    <w:lvl w:ilvl="4">
      <w:start w:val="1"/>
      <w:numFmt w:val="bullet"/>
      <w:lvlText w:val=""/>
      <w:lvlJc w:val="left"/>
      <w:pPr>
        <w:tabs>
          <w:tab w:val="num" w:pos="1789"/>
        </w:tabs>
        <w:ind w:left="1786" w:hanging="357"/>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2F9420D"/>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AAD4E17"/>
    <w:multiLevelType w:val="singleLevel"/>
    <w:tmpl w:val="6422F436"/>
    <w:lvl w:ilvl="0">
      <w:start w:val="1"/>
      <w:numFmt w:val="decimal"/>
      <w:pStyle w:val="ListNumber"/>
      <w:lvlText w:val="%1"/>
      <w:lvlJc w:val="left"/>
      <w:pPr>
        <w:tabs>
          <w:tab w:val="num" w:pos="397"/>
        </w:tabs>
        <w:ind w:left="397" w:hanging="397"/>
      </w:pPr>
      <w:rPr>
        <w:rFonts w:ascii="Times New Roman" w:hAnsi="Times New Roman" w:hint="default"/>
        <w:b/>
        <w:i w:val="0"/>
        <w:sz w:val="24"/>
      </w:rPr>
    </w:lvl>
  </w:abstractNum>
  <w:abstractNum w:abstractNumId="20" w15:restartNumberingAfterBreak="0">
    <w:nsid w:val="426E2EFD"/>
    <w:multiLevelType w:val="hybridMultilevel"/>
    <w:tmpl w:val="BA34F5EA"/>
    <w:lvl w:ilvl="0" w:tplc="DD58FE3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427F3CF5"/>
    <w:multiLevelType w:val="singleLevel"/>
    <w:tmpl w:val="4524FC22"/>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2C1213E"/>
    <w:multiLevelType w:val="singleLevel"/>
    <w:tmpl w:val="1DC0B480"/>
    <w:lvl w:ilvl="0">
      <w:start w:val="7"/>
      <w:numFmt w:val="decimal"/>
      <w:lvlText w:val=""/>
      <w:lvlJc w:val="left"/>
      <w:pPr>
        <w:tabs>
          <w:tab w:val="num" w:pos="360"/>
        </w:tabs>
        <w:ind w:left="360" w:hanging="360"/>
      </w:pPr>
      <w:rPr>
        <w:rFonts w:hint="default"/>
        <w:b/>
      </w:rPr>
    </w:lvl>
  </w:abstractNum>
  <w:abstractNum w:abstractNumId="23" w15:restartNumberingAfterBreak="0">
    <w:nsid w:val="53622D3A"/>
    <w:multiLevelType w:val="hybridMultilevel"/>
    <w:tmpl w:val="3250795C"/>
    <w:lvl w:ilvl="0" w:tplc="005C40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E766957"/>
    <w:multiLevelType w:val="hybridMultilevel"/>
    <w:tmpl w:val="A836A1E4"/>
    <w:lvl w:ilvl="0" w:tplc="70E435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B53775B"/>
    <w:multiLevelType w:val="hybridMultilevel"/>
    <w:tmpl w:val="77A203D8"/>
    <w:lvl w:ilvl="0" w:tplc="D2B4BF9A">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8043445">
    <w:abstractNumId w:val="8"/>
  </w:num>
  <w:num w:numId="2" w16cid:durableId="1563952599">
    <w:abstractNumId w:val="3"/>
  </w:num>
  <w:num w:numId="3" w16cid:durableId="1764453471">
    <w:abstractNumId w:val="2"/>
  </w:num>
  <w:num w:numId="4" w16cid:durableId="396635550">
    <w:abstractNumId w:val="1"/>
  </w:num>
  <w:num w:numId="5" w16cid:durableId="1609045240">
    <w:abstractNumId w:val="9"/>
  </w:num>
  <w:num w:numId="6" w16cid:durableId="969361521">
    <w:abstractNumId w:val="7"/>
  </w:num>
  <w:num w:numId="7" w16cid:durableId="910503493">
    <w:abstractNumId w:val="6"/>
  </w:num>
  <w:num w:numId="8" w16cid:durableId="1558130423">
    <w:abstractNumId w:val="5"/>
  </w:num>
  <w:num w:numId="9" w16cid:durableId="1731463006">
    <w:abstractNumId w:val="13"/>
  </w:num>
  <w:num w:numId="10" w16cid:durableId="192117485">
    <w:abstractNumId w:val="21"/>
  </w:num>
  <w:num w:numId="11" w16cid:durableId="1480228030">
    <w:abstractNumId w:val="11"/>
  </w:num>
  <w:num w:numId="12" w16cid:durableId="892427756">
    <w:abstractNumId w:val="0"/>
  </w:num>
  <w:num w:numId="13" w16cid:durableId="440344525">
    <w:abstractNumId w:val="4"/>
  </w:num>
  <w:num w:numId="14" w16cid:durableId="612787095">
    <w:abstractNumId w:val="15"/>
  </w:num>
  <w:num w:numId="15" w16cid:durableId="668825429">
    <w:abstractNumId w:val="17"/>
  </w:num>
  <w:num w:numId="16" w16cid:durableId="1779833176">
    <w:abstractNumId w:val="19"/>
  </w:num>
  <w:num w:numId="17" w16cid:durableId="35010327">
    <w:abstractNumId w:val="14"/>
  </w:num>
  <w:num w:numId="18" w16cid:durableId="1948148927">
    <w:abstractNumId w:val="18"/>
  </w:num>
  <w:num w:numId="19" w16cid:durableId="1973362482">
    <w:abstractNumId w:val="10"/>
  </w:num>
  <w:num w:numId="20" w16cid:durableId="1334066102">
    <w:abstractNumId w:val="16"/>
  </w:num>
  <w:num w:numId="21" w16cid:durableId="1190220657">
    <w:abstractNumId w:val="22"/>
  </w:num>
  <w:num w:numId="22" w16cid:durableId="1742288058">
    <w:abstractNumId w:val="12"/>
  </w:num>
  <w:num w:numId="23" w16cid:durableId="42104343">
    <w:abstractNumId w:val="23"/>
  </w:num>
  <w:num w:numId="24" w16cid:durableId="1989245067">
    <w:abstractNumId w:val="20"/>
  </w:num>
  <w:num w:numId="25" w16cid:durableId="1897544467">
    <w:abstractNumId w:val="24"/>
  </w:num>
  <w:num w:numId="26" w16cid:durableId="175204359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AD"/>
    <w:rsid w:val="00000AD0"/>
    <w:rsid w:val="00005B81"/>
    <w:rsid w:val="000065EC"/>
    <w:rsid w:val="00011D89"/>
    <w:rsid w:val="00011E91"/>
    <w:rsid w:val="00012EA7"/>
    <w:rsid w:val="00022944"/>
    <w:rsid w:val="0002385E"/>
    <w:rsid w:val="000253F3"/>
    <w:rsid w:val="00031FC9"/>
    <w:rsid w:val="00043B0F"/>
    <w:rsid w:val="00047D98"/>
    <w:rsid w:val="000518AF"/>
    <w:rsid w:val="00052225"/>
    <w:rsid w:val="000543AF"/>
    <w:rsid w:val="00055CDE"/>
    <w:rsid w:val="00061155"/>
    <w:rsid w:val="00065A93"/>
    <w:rsid w:val="00081D17"/>
    <w:rsid w:val="000912F9"/>
    <w:rsid w:val="00093C01"/>
    <w:rsid w:val="00094C1A"/>
    <w:rsid w:val="00097133"/>
    <w:rsid w:val="000C65C8"/>
    <w:rsid w:val="000D4FFF"/>
    <w:rsid w:val="000E1613"/>
    <w:rsid w:val="000E3B6B"/>
    <w:rsid w:val="000E7380"/>
    <w:rsid w:val="000F3D66"/>
    <w:rsid w:val="00101130"/>
    <w:rsid w:val="00121CA5"/>
    <w:rsid w:val="001236B6"/>
    <w:rsid w:val="00132BC0"/>
    <w:rsid w:val="00144962"/>
    <w:rsid w:val="00147229"/>
    <w:rsid w:val="001567A0"/>
    <w:rsid w:val="001615E6"/>
    <w:rsid w:val="001620A6"/>
    <w:rsid w:val="001622B6"/>
    <w:rsid w:val="00166DB9"/>
    <w:rsid w:val="00167AF3"/>
    <w:rsid w:val="00183079"/>
    <w:rsid w:val="0019465F"/>
    <w:rsid w:val="001957F0"/>
    <w:rsid w:val="00195A4B"/>
    <w:rsid w:val="001A4D69"/>
    <w:rsid w:val="001A6B88"/>
    <w:rsid w:val="001B243D"/>
    <w:rsid w:val="001C7FF6"/>
    <w:rsid w:val="001D21BB"/>
    <w:rsid w:val="001D4920"/>
    <w:rsid w:val="001D4DCD"/>
    <w:rsid w:val="001F0013"/>
    <w:rsid w:val="001F5E68"/>
    <w:rsid w:val="00223201"/>
    <w:rsid w:val="002238D6"/>
    <w:rsid w:val="002315A8"/>
    <w:rsid w:val="002428CD"/>
    <w:rsid w:val="002520DB"/>
    <w:rsid w:val="00252F2D"/>
    <w:rsid w:val="00255A6E"/>
    <w:rsid w:val="002615B1"/>
    <w:rsid w:val="00261819"/>
    <w:rsid w:val="00270B3E"/>
    <w:rsid w:val="00271FE1"/>
    <w:rsid w:val="0027769E"/>
    <w:rsid w:val="00287453"/>
    <w:rsid w:val="00297FF3"/>
    <w:rsid w:val="002A461D"/>
    <w:rsid w:val="002A5776"/>
    <w:rsid w:val="002D096E"/>
    <w:rsid w:val="002D26EA"/>
    <w:rsid w:val="002E7ED3"/>
    <w:rsid w:val="002F2394"/>
    <w:rsid w:val="003022FD"/>
    <w:rsid w:val="003026EA"/>
    <w:rsid w:val="00315C3F"/>
    <w:rsid w:val="003262B3"/>
    <w:rsid w:val="00332308"/>
    <w:rsid w:val="003469F0"/>
    <w:rsid w:val="00361B63"/>
    <w:rsid w:val="00386260"/>
    <w:rsid w:val="0039291F"/>
    <w:rsid w:val="00393A48"/>
    <w:rsid w:val="00396648"/>
    <w:rsid w:val="00396D87"/>
    <w:rsid w:val="003A346C"/>
    <w:rsid w:val="003B02F4"/>
    <w:rsid w:val="003B3C0B"/>
    <w:rsid w:val="003B5B00"/>
    <w:rsid w:val="003B6B23"/>
    <w:rsid w:val="003E3019"/>
    <w:rsid w:val="003E4319"/>
    <w:rsid w:val="0040039F"/>
    <w:rsid w:val="00405ED6"/>
    <w:rsid w:val="004067C8"/>
    <w:rsid w:val="0041601A"/>
    <w:rsid w:val="00427B2C"/>
    <w:rsid w:val="00434E1E"/>
    <w:rsid w:val="00443AD0"/>
    <w:rsid w:val="0045690D"/>
    <w:rsid w:val="00472CA9"/>
    <w:rsid w:val="00482D1F"/>
    <w:rsid w:val="004B123B"/>
    <w:rsid w:val="004D61D3"/>
    <w:rsid w:val="004D7D1A"/>
    <w:rsid w:val="004E4385"/>
    <w:rsid w:val="004F37C6"/>
    <w:rsid w:val="004F4093"/>
    <w:rsid w:val="004F4B78"/>
    <w:rsid w:val="00506A73"/>
    <w:rsid w:val="00520DCE"/>
    <w:rsid w:val="00545AA6"/>
    <w:rsid w:val="0057298D"/>
    <w:rsid w:val="0059405C"/>
    <w:rsid w:val="00595984"/>
    <w:rsid w:val="005A509B"/>
    <w:rsid w:val="005B35C9"/>
    <w:rsid w:val="005B65E9"/>
    <w:rsid w:val="005C3ACD"/>
    <w:rsid w:val="005C468A"/>
    <w:rsid w:val="005D4C66"/>
    <w:rsid w:val="005E65DB"/>
    <w:rsid w:val="005F716E"/>
    <w:rsid w:val="006156D7"/>
    <w:rsid w:val="00622BDA"/>
    <w:rsid w:val="00642D55"/>
    <w:rsid w:val="006455A7"/>
    <w:rsid w:val="006549DE"/>
    <w:rsid w:val="00654E2C"/>
    <w:rsid w:val="00660E2D"/>
    <w:rsid w:val="00662C9F"/>
    <w:rsid w:val="0067692E"/>
    <w:rsid w:val="00676C26"/>
    <w:rsid w:val="0068770A"/>
    <w:rsid w:val="00687A18"/>
    <w:rsid w:val="00696D9C"/>
    <w:rsid w:val="006A3C7F"/>
    <w:rsid w:val="006E2811"/>
    <w:rsid w:val="006E58E7"/>
    <w:rsid w:val="006F2F05"/>
    <w:rsid w:val="006F46B1"/>
    <w:rsid w:val="00712BC9"/>
    <w:rsid w:val="00714CD1"/>
    <w:rsid w:val="007204D8"/>
    <w:rsid w:val="00720804"/>
    <w:rsid w:val="0073088D"/>
    <w:rsid w:val="00730D97"/>
    <w:rsid w:val="007341CF"/>
    <w:rsid w:val="007364B5"/>
    <w:rsid w:val="0074039F"/>
    <w:rsid w:val="00742A48"/>
    <w:rsid w:val="00743C90"/>
    <w:rsid w:val="00751ED5"/>
    <w:rsid w:val="00753F66"/>
    <w:rsid w:val="0075459F"/>
    <w:rsid w:val="00754B25"/>
    <w:rsid w:val="00770D20"/>
    <w:rsid w:val="007906D1"/>
    <w:rsid w:val="007919CF"/>
    <w:rsid w:val="007A177F"/>
    <w:rsid w:val="007A29A9"/>
    <w:rsid w:val="007A507C"/>
    <w:rsid w:val="007B22EB"/>
    <w:rsid w:val="007C08F6"/>
    <w:rsid w:val="007C46CA"/>
    <w:rsid w:val="007D7F3E"/>
    <w:rsid w:val="007E33DC"/>
    <w:rsid w:val="007F42ED"/>
    <w:rsid w:val="00801DB3"/>
    <w:rsid w:val="00805503"/>
    <w:rsid w:val="00820B49"/>
    <w:rsid w:val="008235DB"/>
    <w:rsid w:val="0082513F"/>
    <w:rsid w:val="00832DF0"/>
    <w:rsid w:val="00835739"/>
    <w:rsid w:val="00854EBB"/>
    <w:rsid w:val="00861465"/>
    <w:rsid w:val="0086628C"/>
    <w:rsid w:val="00867C79"/>
    <w:rsid w:val="0087045E"/>
    <w:rsid w:val="00880BCA"/>
    <w:rsid w:val="00886EFB"/>
    <w:rsid w:val="008A0AEB"/>
    <w:rsid w:val="008A1424"/>
    <w:rsid w:val="008A5E80"/>
    <w:rsid w:val="008B2541"/>
    <w:rsid w:val="008D4FFA"/>
    <w:rsid w:val="009007C4"/>
    <w:rsid w:val="00905AF7"/>
    <w:rsid w:val="00932350"/>
    <w:rsid w:val="00952F6B"/>
    <w:rsid w:val="00960C33"/>
    <w:rsid w:val="00964DB4"/>
    <w:rsid w:val="00965317"/>
    <w:rsid w:val="00980180"/>
    <w:rsid w:val="0099511E"/>
    <w:rsid w:val="009A059E"/>
    <w:rsid w:val="009A092C"/>
    <w:rsid w:val="009A0E12"/>
    <w:rsid w:val="009C1F1E"/>
    <w:rsid w:val="009D13F5"/>
    <w:rsid w:val="009D74A9"/>
    <w:rsid w:val="009D7506"/>
    <w:rsid w:val="009E6246"/>
    <w:rsid w:val="009F78B9"/>
    <w:rsid w:val="00A031C4"/>
    <w:rsid w:val="00A06D2F"/>
    <w:rsid w:val="00A22D34"/>
    <w:rsid w:val="00A26AAD"/>
    <w:rsid w:val="00A51AB6"/>
    <w:rsid w:val="00A561EB"/>
    <w:rsid w:val="00A62387"/>
    <w:rsid w:val="00A675DE"/>
    <w:rsid w:val="00A77496"/>
    <w:rsid w:val="00A820B4"/>
    <w:rsid w:val="00A92F06"/>
    <w:rsid w:val="00AA1CF7"/>
    <w:rsid w:val="00AB125B"/>
    <w:rsid w:val="00AB168A"/>
    <w:rsid w:val="00AB6D06"/>
    <w:rsid w:val="00AC03B3"/>
    <w:rsid w:val="00AC08F7"/>
    <w:rsid w:val="00AC442D"/>
    <w:rsid w:val="00AD45AD"/>
    <w:rsid w:val="00AE583F"/>
    <w:rsid w:val="00B01F64"/>
    <w:rsid w:val="00B25927"/>
    <w:rsid w:val="00B31AE3"/>
    <w:rsid w:val="00B440A0"/>
    <w:rsid w:val="00B51FCA"/>
    <w:rsid w:val="00B53A67"/>
    <w:rsid w:val="00B61457"/>
    <w:rsid w:val="00B622BA"/>
    <w:rsid w:val="00B64D19"/>
    <w:rsid w:val="00B656F6"/>
    <w:rsid w:val="00B83B94"/>
    <w:rsid w:val="00B93CCB"/>
    <w:rsid w:val="00B9434F"/>
    <w:rsid w:val="00B9487F"/>
    <w:rsid w:val="00B95FB7"/>
    <w:rsid w:val="00BA0CD3"/>
    <w:rsid w:val="00BA79E0"/>
    <w:rsid w:val="00BB0A18"/>
    <w:rsid w:val="00BD09F9"/>
    <w:rsid w:val="00BE10D6"/>
    <w:rsid w:val="00BF3B43"/>
    <w:rsid w:val="00C03F19"/>
    <w:rsid w:val="00C3428F"/>
    <w:rsid w:val="00C471BA"/>
    <w:rsid w:val="00C52607"/>
    <w:rsid w:val="00C65BB1"/>
    <w:rsid w:val="00C75BFA"/>
    <w:rsid w:val="00C8114D"/>
    <w:rsid w:val="00C837E1"/>
    <w:rsid w:val="00CA682D"/>
    <w:rsid w:val="00CB2672"/>
    <w:rsid w:val="00CB4E7D"/>
    <w:rsid w:val="00CC3363"/>
    <w:rsid w:val="00CD1AD8"/>
    <w:rsid w:val="00CD384F"/>
    <w:rsid w:val="00CD7D4D"/>
    <w:rsid w:val="00CE1D85"/>
    <w:rsid w:val="00CE20F8"/>
    <w:rsid w:val="00CE362F"/>
    <w:rsid w:val="00CE4A00"/>
    <w:rsid w:val="00CE55DD"/>
    <w:rsid w:val="00CE6134"/>
    <w:rsid w:val="00CE63DD"/>
    <w:rsid w:val="00D00821"/>
    <w:rsid w:val="00D11649"/>
    <w:rsid w:val="00D20316"/>
    <w:rsid w:val="00D208A4"/>
    <w:rsid w:val="00D27A65"/>
    <w:rsid w:val="00D54986"/>
    <w:rsid w:val="00D6130F"/>
    <w:rsid w:val="00D74DCC"/>
    <w:rsid w:val="00D77C1E"/>
    <w:rsid w:val="00D81624"/>
    <w:rsid w:val="00D90A19"/>
    <w:rsid w:val="00D9294F"/>
    <w:rsid w:val="00DA39CC"/>
    <w:rsid w:val="00DB42F9"/>
    <w:rsid w:val="00DB59D8"/>
    <w:rsid w:val="00DC15CC"/>
    <w:rsid w:val="00DD21D4"/>
    <w:rsid w:val="00DD4557"/>
    <w:rsid w:val="00DD5F41"/>
    <w:rsid w:val="00DF4D7D"/>
    <w:rsid w:val="00DF565F"/>
    <w:rsid w:val="00E065C8"/>
    <w:rsid w:val="00E072FA"/>
    <w:rsid w:val="00E15648"/>
    <w:rsid w:val="00E203B1"/>
    <w:rsid w:val="00E52243"/>
    <w:rsid w:val="00E618AD"/>
    <w:rsid w:val="00E67A26"/>
    <w:rsid w:val="00E72886"/>
    <w:rsid w:val="00E83092"/>
    <w:rsid w:val="00E90E2C"/>
    <w:rsid w:val="00E9346B"/>
    <w:rsid w:val="00E93FD0"/>
    <w:rsid w:val="00E94E7D"/>
    <w:rsid w:val="00E94EFA"/>
    <w:rsid w:val="00E967B9"/>
    <w:rsid w:val="00EA2366"/>
    <w:rsid w:val="00EB15DF"/>
    <w:rsid w:val="00EC1076"/>
    <w:rsid w:val="00ED5E7D"/>
    <w:rsid w:val="00EE4AEB"/>
    <w:rsid w:val="00EE610E"/>
    <w:rsid w:val="00EF4A0E"/>
    <w:rsid w:val="00F02F14"/>
    <w:rsid w:val="00F15745"/>
    <w:rsid w:val="00F24523"/>
    <w:rsid w:val="00F3075A"/>
    <w:rsid w:val="00F30F61"/>
    <w:rsid w:val="00F34A3C"/>
    <w:rsid w:val="00F36F88"/>
    <w:rsid w:val="00F408A9"/>
    <w:rsid w:val="00F43197"/>
    <w:rsid w:val="00F442D0"/>
    <w:rsid w:val="00F470CE"/>
    <w:rsid w:val="00F52087"/>
    <w:rsid w:val="00F638CA"/>
    <w:rsid w:val="00F81964"/>
    <w:rsid w:val="00F8416A"/>
    <w:rsid w:val="00F92265"/>
    <w:rsid w:val="00F94996"/>
    <w:rsid w:val="00FA209A"/>
    <w:rsid w:val="00FA5332"/>
    <w:rsid w:val="00FB1336"/>
    <w:rsid w:val="00FC2E5B"/>
    <w:rsid w:val="00FC6B09"/>
    <w:rsid w:val="00FD1A19"/>
    <w:rsid w:val="00FD53D7"/>
    <w:rsid w:val="00FE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B64A4"/>
  <w15:docId w15:val="{34753A3D-26BC-402C-A6C8-B3A64661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D1A"/>
    <w:rPr>
      <w:sz w:val="24"/>
      <w:lang w:val="en-GB" w:eastAsia="en-GB"/>
    </w:rPr>
  </w:style>
  <w:style w:type="paragraph" w:styleId="Heading1">
    <w:name w:val="heading 1"/>
    <w:basedOn w:val="Normal"/>
    <w:next w:val="Normal"/>
    <w:qFormat/>
    <w:rsid w:val="004D7D1A"/>
    <w:pPr>
      <w:keepNext/>
      <w:spacing w:before="240" w:after="240"/>
      <w:outlineLvl w:val="0"/>
    </w:pPr>
    <w:rPr>
      <w:b/>
    </w:rPr>
  </w:style>
  <w:style w:type="paragraph" w:styleId="Heading2">
    <w:name w:val="heading 2"/>
    <w:basedOn w:val="Normal"/>
    <w:next w:val="Normal"/>
    <w:qFormat/>
    <w:rsid w:val="004D7D1A"/>
    <w:pPr>
      <w:keepNext/>
      <w:spacing w:before="240" w:after="240"/>
      <w:outlineLvl w:val="1"/>
    </w:pPr>
    <w:rPr>
      <w:u w:val="single"/>
    </w:rPr>
  </w:style>
  <w:style w:type="paragraph" w:styleId="Heading3">
    <w:name w:val="heading 3"/>
    <w:basedOn w:val="Normal"/>
    <w:next w:val="Normal"/>
    <w:qFormat/>
    <w:rsid w:val="004D7D1A"/>
    <w:pPr>
      <w:keepNext/>
      <w:spacing w:before="240" w:after="240"/>
      <w:outlineLvl w:val="2"/>
    </w:pPr>
  </w:style>
  <w:style w:type="paragraph" w:styleId="Heading4">
    <w:name w:val="heading 4"/>
    <w:basedOn w:val="Normal"/>
    <w:next w:val="Normal"/>
    <w:qFormat/>
    <w:rsid w:val="004D7D1A"/>
    <w:pPr>
      <w:keepNext/>
      <w:spacing w:before="120" w:after="120"/>
      <w:outlineLvl w:val="3"/>
    </w:pPr>
  </w:style>
  <w:style w:type="paragraph" w:styleId="Heading5">
    <w:name w:val="heading 5"/>
    <w:basedOn w:val="Normal"/>
    <w:next w:val="Normal"/>
    <w:qFormat/>
    <w:rsid w:val="004D7D1A"/>
    <w:pPr>
      <w:keepNext/>
      <w:jc w:val="center"/>
      <w:outlineLvl w:val="4"/>
    </w:pPr>
    <w:rPr>
      <w:b/>
    </w:rPr>
  </w:style>
  <w:style w:type="paragraph" w:styleId="Heading6">
    <w:name w:val="heading 6"/>
    <w:basedOn w:val="Normal"/>
    <w:next w:val="Normal"/>
    <w:qFormat/>
    <w:rsid w:val="004D7D1A"/>
    <w:pPr>
      <w:keepNext/>
      <w:jc w:val="center"/>
      <w:outlineLvl w:val="5"/>
    </w:pPr>
    <w:rPr>
      <w:b/>
      <w:u w:val="single"/>
    </w:rPr>
  </w:style>
  <w:style w:type="paragraph" w:styleId="Heading7">
    <w:name w:val="heading 7"/>
    <w:basedOn w:val="Normal"/>
    <w:next w:val="Normal"/>
    <w:qFormat/>
    <w:rsid w:val="004D7D1A"/>
    <w:pPr>
      <w:keepNext/>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4D7D1A"/>
    <w:pPr>
      <w:numPr>
        <w:numId w:val="16"/>
      </w:numPr>
      <w:spacing w:before="120" w:after="120"/>
    </w:pPr>
    <w:rPr>
      <w:b/>
    </w:rPr>
  </w:style>
  <w:style w:type="paragraph" w:styleId="ListNumber2">
    <w:name w:val="List Number 2"/>
    <w:basedOn w:val="Normal"/>
    <w:rsid w:val="004D7D1A"/>
    <w:pPr>
      <w:numPr>
        <w:numId w:val="2"/>
      </w:numPr>
      <w:spacing w:before="240" w:after="240"/>
    </w:pPr>
  </w:style>
  <w:style w:type="paragraph" w:styleId="ListNumber3">
    <w:name w:val="List Number 3"/>
    <w:basedOn w:val="Normal"/>
    <w:rsid w:val="004D7D1A"/>
    <w:pPr>
      <w:numPr>
        <w:numId w:val="3"/>
      </w:numPr>
      <w:tabs>
        <w:tab w:val="clear" w:pos="1514"/>
        <w:tab w:val="left" w:pos="1191"/>
      </w:tabs>
      <w:spacing w:before="240" w:after="240"/>
    </w:pPr>
  </w:style>
  <w:style w:type="paragraph" w:styleId="BodyText">
    <w:name w:val="Body Text"/>
    <w:basedOn w:val="Normal"/>
    <w:link w:val="BodyTextChar"/>
    <w:rsid w:val="004D7D1A"/>
    <w:pPr>
      <w:jc w:val="both"/>
    </w:pPr>
  </w:style>
  <w:style w:type="paragraph" w:styleId="BodyTextIndent">
    <w:name w:val="Body Text Indent"/>
    <w:basedOn w:val="Normal"/>
    <w:rsid w:val="004D7D1A"/>
    <w:pPr>
      <w:ind w:left="426"/>
    </w:pPr>
  </w:style>
  <w:style w:type="paragraph" w:styleId="BalloonText">
    <w:name w:val="Balloon Text"/>
    <w:basedOn w:val="Normal"/>
    <w:semiHidden/>
    <w:rsid w:val="00BA0CD3"/>
    <w:rPr>
      <w:rFonts w:ascii="Tahoma" w:hAnsi="Tahoma" w:cs="Tahoma"/>
      <w:sz w:val="16"/>
      <w:szCs w:val="16"/>
    </w:rPr>
  </w:style>
  <w:style w:type="paragraph" w:styleId="BodyText2">
    <w:name w:val="Body Text 2"/>
    <w:basedOn w:val="Normal"/>
    <w:rsid w:val="00FE03AC"/>
    <w:pPr>
      <w:spacing w:after="120" w:line="480" w:lineRule="auto"/>
    </w:pPr>
  </w:style>
  <w:style w:type="paragraph" w:styleId="Header">
    <w:name w:val="header"/>
    <w:basedOn w:val="Normal"/>
    <w:link w:val="HeaderChar"/>
    <w:rsid w:val="00434E1E"/>
    <w:pPr>
      <w:tabs>
        <w:tab w:val="center" w:pos="4680"/>
        <w:tab w:val="right" w:pos="9360"/>
      </w:tabs>
    </w:pPr>
  </w:style>
  <w:style w:type="character" w:customStyle="1" w:styleId="HeaderChar">
    <w:name w:val="Header Char"/>
    <w:basedOn w:val="DefaultParagraphFont"/>
    <w:link w:val="Header"/>
    <w:rsid w:val="00434E1E"/>
    <w:rPr>
      <w:sz w:val="24"/>
      <w:lang w:val="en-GB" w:eastAsia="en-GB"/>
    </w:rPr>
  </w:style>
  <w:style w:type="paragraph" w:styleId="Footer">
    <w:name w:val="footer"/>
    <w:basedOn w:val="Normal"/>
    <w:link w:val="FooterChar"/>
    <w:uiPriority w:val="99"/>
    <w:rsid w:val="00434E1E"/>
    <w:pPr>
      <w:tabs>
        <w:tab w:val="center" w:pos="4680"/>
        <w:tab w:val="right" w:pos="9360"/>
      </w:tabs>
    </w:pPr>
  </w:style>
  <w:style w:type="character" w:customStyle="1" w:styleId="FooterChar">
    <w:name w:val="Footer Char"/>
    <w:basedOn w:val="DefaultParagraphFont"/>
    <w:link w:val="Footer"/>
    <w:uiPriority w:val="99"/>
    <w:rsid w:val="00434E1E"/>
    <w:rPr>
      <w:sz w:val="24"/>
      <w:lang w:val="en-GB" w:eastAsia="en-GB"/>
    </w:rPr>
  </w:style>
  <w:style w:type="paragraph" w:styleId="ListParagraph">
    <w:name w:val="List Paragraph"/>
    <w:basedOn w:val="Normal"/>
    <w:uiPriority w:val="34"/>
    <w:qFormat/>
    <w:rsid w:val="001C7FF6"/>
    <w:pPr>
      <w:ind w:left="720"/>
      <w:contextualSpacing/>
    </w:pPr>
  </w:style>
  <w:style w:type="character" w:customStyle="1" w:styleId="BodyTextChar">
    <w:name w:val="Body Text Char"/>
    <w:basedOn w:val="DefaultParagraphFont"/>
    <w:link w:val="BodyText"/>
    <w:rsid w:val="00867C79"/>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08E4CB3F2D64A969B0BEBB465AE60" ma:contentTypeVersion="18" ma:contentTypeDescription="Create a new document." ma:contentTypeScope="" ma:versionID="efcd732d27b52e55fcdbc7714c727c9a">
  <xsd:schema xmlns:xsd="http://www.w3.org/2001/XMLSchema" xmlns:xs="http://www.w3.org/2001/XMLSchema" xmlns:p="http://schemas.microsoft.com/office/2006/metadata/properties" xmlns:ns2="23068299-30e2-4bc4-9fa5-e8c5df095c6c" xmlns:ns3="d8179ec2-bdb3-4297-bc8c-e7854112759c" targetNamespace="http://schemas.microsoft.com/office/2006/metadata/properties" ma:root="true" ma:fieldsID="24a8df5960a3bf8d0214650ea77fc543" ns2:_="" ns3:_="">
    <xsd:import namespace="23068299-30e2-4bc4-9fa5-e8c5df095c6c"/>
    <xsd:import namespace="d8179ec2-bdb3-4297-bc8c-e785411275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68299-30e2-4bc4-9fa5-e8c5df095c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749b944-866e-4519-93a2-aa8a33f45776}" ma:internalName="TaxCatchAll" ma:showField="CatchAllData" ma:web="23068299-30e2-4bc4-9fa5-e8c5df095c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179ec2-bdb3-4297-bc8c-e785411275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cb98ee-393e-4683-ab07-ddbef0c8c7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8179ec2-bdb3-4297-bc8c-e7854112759c" xsi:nil="true"/>
    <lcf76f155ced4ddcb4097134ff3c332f xmlns="d8179ec2-bdb3-4297-bc8c-e7854112759c">
      <Terms xmlns="http://schemas.microsoft.com/office/infopath/2007/PartnerControls"/>
    </lcf76f155ced4ddcb4097134ff3c332f>
    <TaxCatchAll xmlns="23068299-30e2-4bc4-9fa5-e8c5df095c6c" xsi:nil="true"/>
  </documentManagement>
</p:properties>
</file>

<file path=customXml/itemProps1.xml><?xml version="1.0" encoding="utf-8"?>
<ds:datastoreItem xmlns:ds="http://schemas.openxmlformats.org/officeDocument/2006/customXml" ds:itemID="{C55FB01A-B64E-4C11-98C9-0E8A98703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68299-30e2-4bc4-9fa5-e8c5df095c6c"/>
    <ds:schemaRef ds:uri="d8179ec2-bdb3-4297-bc8c-e7854112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FD5F8-D8E9-401E-838A-E6F3629835D0}">
  <ds:schemaRefs>
    <ds:schemaRef ds:uri="http://schemas.microsoft.com/sharepoint/v3/contenttype/forms"/>
  </ds:schemaRefs>
</ds:datastoreItem>
</file>

<file path=customXml/itemProps3.xml><?xml version="1.0" encoding="utf-8"?>
<ds:datastoreItem xmlns:ds="http://schemas.openxmlformats.org/officeDocument/2006/customXml" ds:itemID="{858308AD-FC08-460B-8814-84AF72D7BF83}">
  <ds:schemaRefs>
    <ds:schemaRef ds:uri="http://schemas.microsoft.com/office/2006/metadata/properties"/>
    <ds:schemaRef ds:uri="http://schemas.microsoft.com/office/infopath/2007/PartnerControls"/>
    <ds:schemaRef ds:uri="d8179ec2-bdb3-4297-bc8c-e7854112759c"/>
    <ds:schemaRef ds:uri="23068299-30e2-4bc4-9fa5-e8c5df095c6c"/>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Registered Number: 101625</vt:lpstr>
    </vt:vector>
  </TitlesOfParts>
  <Company>Henderson</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Number: 101625</dc:title>
  <dc:creator>NewmaL</dc:creator>
  <cp:lastModifiedBy>Amalia Isaacs</cp:lastModifiedBy>
  <cp:revision>96</cp:revision>
  <cp:lastPrinted>2020-05-01T13:44:00Z</cp:lastPrinted>
  <dcterms:created xsi:type="dcterms:W3CDTF">2020-04-30T16:24:00Z</dcterms:created>
  <dcterms:modified xsi:type="dcterms:W3CDTF">2024-05-06T15:19:00Z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0x010100DD308E4CB3F2D64A969B0BEBB465AE60</vt:lpwstr>
  </property>
  <property fmtid="{D5CDD505-2E9C-101B-9397-08002B2CF9AE}" pid="3" name="MediaServiceImageTags">
    <vt:lpwstr/>
  </property>
</Properties>
</file>